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4"/>
        </w:rPr>
        <w:t>HUENICS SALES, INGESTION &amp; INVENTORY SYSTEM</w:t>
      </w:r>
    </w:p>
    <w:p>
      <w:pPr>
        <w:jc w:val="center"/>
      </w:pPr>
      <w:r>
        <w:rPr>
          <w:rFonts w:ascii="Calibri" w:hAnsi="Calibri"/>
          <w:i/>
          <w:color w:val="64748B"/>
          <w:sz w:val="24"/>
        </w:rPr>
        <w:t>Technical Scope Optimization &amp; Modified Budget Proposal (PHP 63,000 → PHP 45,000 Max Budget)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40AF"/>
                <w:sz w:val="19"/>
              </w:rPr>
              <w:t xml:space="preserve">📌 EXECUTIVE SUMMARY: </w:t>
            </w:r>
            <w:r>
              <w:rPr>
                <w:rFonts w:ascii="Calibri" w:hAnsi="Calibri"/>
                <w:color w:val="1E3A8A"/>
                <w:sz w:val="19"/>
              </w:rPr>
              <w:t>This revised proposal adapts the initial PHP 63,000.00 technical blueprint to the client's revised PHP 45,000.00 budget ceiling. It guarantees 100% complete delivery of the end-to-end operational pipeline (Quotation ➔ 1-Click PO ➔ 12% Philippine VAT &amp; Arithmetic Audit ➔ Modular BOM Stock Deduction ➔ Delivery DR# &amp; Warranty Clocks for 1yr, 2yrs, and 6 months) while maximizing feature coverage within the budget.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E3A8A"/>
          <w:sz w:val="30"/>
        </w:rPr>
        <w:t>1. Budget &amp; Scope Comparison (PHP 45,000 Max Budget)</w:t>
      </w:r>
    </w:p>
    <w:p>
      <w:r>
        <w:t xml:space="preserve">The table below details the scope allocation under the revised </w:t>
      </w:r>
      <w:r>
        <w:rPr>
          <w:b/>
        </w:rPr>
        <w:t>PHP 45,000.00</w:t>
      </w:r>
      <w:r>
        <w:t xml:space="preserve"> budget cap: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Functional Domain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Initial Proposed Scope (₱63k)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Modified Scope (₱45k)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Budget Adjustment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PDF Document Ingestion Engine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Multi-vendor DB parser + visual coordinate drag-and-drop canvas GUI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Automated DB-driven dynamic regex parser &amp; extraction (Zero code needed)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- ₱10,000 (Defer visual canvas)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Quotation &amp; 1-Click PO Conversion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Custom Quotes + 1-click PO conversion + 12% VAT &amp; line math audit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100% INCLUDED — Full 1-Click conversion, 12% PH VAT &amp; line math audit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₱0 (Core Retained)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Modular BOM &amp; Inventory Auto-Deduct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Recursive multi-tier sub-assembly tree + component deduction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100% INCLUDED — Modular BOM checklist (COB, Driver, Heatsink) + Auto-deduct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- ₱5,000 (Streamline to 1-tier BOM)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Delivery &amp; Warranty Tracker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DR# logging, 1yr / 2yrs / 6 months warranty clocks, 30-day alerts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100% INCLUDED — Full delivery status, DR# logging &amp; warranty lifecycle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₱0 (Core Retained)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Sales Quota &amp; Performance Analytics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Real-time Leaderboard + Quota targets + Gamification engine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100% INCLUDED — Full Real-time Leaderboard, Quota gauges &amp; Gross Profit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40AF"/>
                <w:sz w:val="18"/>
              </w:rPr>
              <w:t>₱0 (FULL VALUE INCLUDED)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Notifications &amp; In-App Alerts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In-app alerts + SMS Gateway + Third-party SMTP dispatch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100% INCLUDED — Native Filament In-App Notification Bell &amp; Database Alerts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- ₱3,000 (Defer SMS carrier)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Multi-Auth Roles &amp; Security Vault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4-Role RBAC (Admin, Ops, Sales, CEO) + Private disk storage vault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100% INCLUDED — Enterprise multi-auth &amp; secure private file vault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₱0 (Core Retained)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</w:rPr>
              <w:t>Original System Proposal: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</w:rPr>
              <w:t>PHP 63,000.00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</w:rPr>
              <w:t>Strategic Scope Reductions (Deferred to Phase 2):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</w:rPr>
              <w:t>- PHP 18,000.00</w:t>
            </w:r>
          </w:p>
        </w:tc>
      </w:tr>
      <w:tr>
        <w:tc>
          <w:tcPr>
            <w:tcW w:type="dxa" w:w="4968"/>
            <w:shd w:fill="1E3A8A"/>
          </w:tcPr>
          <w:p>
            <w:r>
              <w:rPr>
                <w:b/>
                <w:color w:val="FFFFFF"/>
              </w:rPr>
              <w:t>MODIFIED TOTAL INVESTMENT:</w:t>
            </w:r>
          </w:p>
        </w:tc>
        <w:tc>
          <w:tcPr>
            <w:tcW w:type="dxa" w:w="4968"/>
            <w:shd w:fill="1E3A8A"/>
          </w:tcPr>
          <w:p>
            <w:r>
              <w:rPr>
                <w:b/>
                <w:color w:val="FFFFFF"/>
              </w:rPr>
              <w:t>PHP 45,000.00 (EXACT CLIENT BUDGET)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E3A8A"/>
          <w:sz w:val="30"/>
        </w:rPr>
        <w:t>2. Detailed Justification for Deferred Scope (₱18,000 Total Savings)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1. Visual Coordinate Drag-and-Drop Layout GUI Builder (Savings: PHP 10,000.00)</w:t>
      </w:r>
    </w:p>
    <w:p>
      <w:r>
        <w:rPr>
          <w:b/>
        </w:rPr>
        <w:t xml:space="preserve">Why it can be deferred: </w:t>
      </w:r>
      <w:r>
        <w:t>The database-driven layout engine (vendor_document_layouts and vendor_layout_field_mappings) already processes unlimited vendor templates without code changes. System Administrators can manage vendor layout parameters via standard Filament forms or database seeders without needing an HTML5 canvas visual coordinate drag-and-drop tool.</w:t>
      </w:r>
    </w:p>
    <w:p>
      <w:r>
        <w:rPr>
          <w:b/>
          <w:color w:val="166534"/>
        </w:rPr>
        <w:t>Operational Impact: ZERO. The parser extracts quote/PO numbers, line items, and totals automatically across all vendor templates.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2. Recursive Multi-Tier Sub-Assembly Hierarchy (Savings: PHP 5,000.00)</w:t>
      </w:r>
    </w:p>
    <w:p>
      <w:r>
        <w:rPr>
          <w:b/>
        </w:rPr>
        <w:t xml:space="preserve">Why it can be deferred: </w:t>
      </w:r>
      <w:r>
        <w:t>Huenics lighting assemblies (e.g., LED Tracklight MLTR 30W) utilize single-tier modular BOM components: COB (3000k/4000k), Driver (700mA/1050mA), and Heatsink. The streamlined modular component checklist satisfies 100% of actual assembly and auto-deduction requirements without needing deep recursive multi-level parent-child assembly trees.</w:t>
      </w:r>
    </w:p>
    <w:p>
      <w:r>
        <w:rPr>
          <w:b/>
          <w:color w:val="166534"/>
        </w:rPr>
        <w:t>Operational Impact: ZERO. All sub-components are accurately auto-deducted from inventory upon marking delivery as delivered.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3. External SMS Telco Carrier Gateway Integration (Savings: PHP 3,000.00)</w:t>
      </w:r>
    </w:p>
    <w:p>
      <w:r>
        <w:rPr>
          <w:b/>
        </w:rPr>
        <w:t xml:space="preserve">Why it can be deferred: </w:t>
      </w:r>
      <w:r>
        <w:t>The system provides immediate, real-time In-App Notification Bell alerts and database notifications for low stock, expiring warranties, and overdue deliveries. External SMS telco credits and third-party SMS API subscriptions can be deferred to a future maintenance cycle.</w:t>
      </w:r>
    </w:p>
    <w:p>
      <w:r>
        <w:rPr>
          <w:b/>
          <w:color w:val="166534"/>
        </w:rPr>
        <w:t>Operational Impact: ZERO. All internal users receive instant alerts directly inside their Filament dashboard.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3. Complete Guaranteed Deliverables (Under PHP 45,000.00)</w:t>
      </w:r>
    </w:p>
    <w:p>
      <w:pPr>
        <w:pStyle w:val="ListBullet"/>
      </w:pPr>
      <w:r>
        <w:rPr>
          <w:b/>
        </w:rPr>
        <w:t xml:space="preserve">End-to-End Quotation Management: </w:t>
      </w:r>
      <w:r>
        <w:t>Custom customer quotes with auto-numbering (QT-YYYY-NNNN), line items with real-time profit computation, and status tracking (Pending, Approved, Rejected).</w:t>
      </w:r>
    </w:p>
    <w:p>
      <w:pPr>
        <w:pStyle w:val="ListBullet"/>
      </w:pPr>
      <w:r>
        <w:rPr>
          <w:b/>
        </w:rPr>
        <w:t xml:space="preserve">1-Click Quotation ➔ Purchase Order (PO) Conversion: </w:t>
      </w:r>
      <w:r>
        <w:t>1-Click conversion copying customer details, line items, auto-computing 12% PH VAT, and crediting the sales agent's monthly sales quota.</w:t>
      </w:r>
    </w:p>
    <w:p>
      <w:pPr>
        <w:pStyle w:val="ListBullet"/>
      </w:pPr>
      <w:r>
        <w:rPr>
          <w:b/>
        </w:rPr>
        <w:t xml:space="preserve">12% Philippine VAT &amp; Line Math Verification: </w:t>
      </w:r>
      <w:r>
        <w:t>Automated detection and red-flagging of vendor arithmetic errors (e.g., .85 line error, ₱112,500.00 copied VAT discrepancy).</w:t>
      </w:r>
    </w:p>
    <w:p>
      <w:pPr>
        <w:pStyle w:val="ListBullet"/>
      </w:pPr>
      <w:r>
        <w:rPr>
          <w:b/>
        </w:rPr>
        <w:t xml:space="preserve">Modular Component BOM Auto-Deduction: </w:t>
      </w:r>
      <w:r>
        <w:t>Checklists for COB, Driver, and Heatsink parts auto-deducting from stock when the PO is marked delivered.</w:t>
      </w:r>
    </w:p>
    <w:p>
      <w:pPr>
        <w:pStyle w:val="ListBullet"/>
      </w:pPr>
      <w:r>
        <w:rPr>
          <w:b/>
        </w:rPr>
        <w:t xml:space="preserve">Delivery &amp; Warranty Lifecycle Tracking: </w:t>
      </w:r>
      <w:r>
        <w:t>Delivery Receipt (DR#) logging, overdue delivery alerts, and warranty clocks anchored to delivery date with 3 fixed standard options: 1 Year (1yr), 2 Years (2yrs), and 6 Months.</w:t>
      </w:r>
    </w:p>
    <w:p>
      <w:pPr>
        <w:pStyle w:val="ListBullet"/>
      </w:pPr>
      <w:r>
        <w:rPr>
          <w:b/>
        </w:rPr>
        <w:t xml:space="preserve">Full Real-Time Sales Leaderboard &amp; Quota Gauges: </w:t>
      </w:r>
      <w:r>
        <w:t>Live ranked sales leaderboard, monthly target achievement gauges (₱ achieved vs target), win rate %, and realized gross profit engine (Selling Price - Base Cost - BOM Costs).</w:t>
      </w:r>
    </w:p>
    <w:p>
      <w:pPr>
        <w:pStyle w:val="ListBullet"/>
      </w:pPr>
      <w:r>
        <w:rPr>
          <w:b/>
        </w:rPr>
        <w:t xml:space="preserve">Multi-Auth Role-Based Access Control (RBAC): </w:t>
      </w:r>
      <w:r>
        <w:t>4 distinct secure user roles: Admin, Operations Manager, Sales Executive, and CEO.</w:t>
      </w:r>
    </w:p>
    <w:p>
      <w:pPr>
        <w:pStyle w:val="ListBullet"/>
      </w:pPr>
      <w:r>
        <w:rPr>
          <w:b/>
        </w:rPr>
        <w:t xml:space="preserve">Private Document Storage Vault: </w:t>
      </w:r>
      <w:r>
        <w:t>SHA-256 duplicate upload prevention and protected private storage disk with strict authentication middleware.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