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CareSys Module Completion and Pending Work Status 27 October 2026</w:t>
      </w:r>
    </w:p>
    <w:p>
      <w:pPr>
        <w:pStyle w:val="Subtitle"/>
      </w:pPr>
      <w:r>
        <w:t>Application web services mobile and website</w:t>
      </w:r>
    </w:p>
    <w:p>
      <w:r>
        <w:t>This report reviews the working local implementation, the remaining module scope and the dependencies required for launch. It is prepared for the product owner to prioritize delivery. The application supports useful agency workflows, but the complete product is not production ready.</w:t>
      </w:r>
    </w:p>
    <w:p>
      <w:pPr>
        <w:pStyle w:val="Heading1"/>
      </w:pPr>
      <w:r>
        <w:t>Current position</w:t>
      </w:r>
    </w:p>
    <w:p>
      <w:r>
        <w:t>All 13 selectable agency modules have application workflows. Independent caregivers also have a continuing personal account. The level of completion varies: reporting, deeper care records and financial integrations have substantial remaining scope.</w:t>
      </w:r>
    </w:p>
    <w:p>
      <w:r>
        <w:t>Stripe remains intentionally disabled. Trial, invoice and lock behavior has been tested with simulated provider responses. No real card entry, Stripe payment or money movement has been validated. Existing active commercial agreements are preserved; newly managed agencies follow card setup, module selection, a free period and explicit owner approved payment.</w:t>
      </w:r>
    </w:p>
    <w:p>
      <w:r>
        <w:t>The mobile repository now has a native pairing and billing client. Operational care screens and signed Android or iOS releases are still pending. The website remains separate and was not changed for this review.</w:t>
      </w:r>
    </w:p>
    <w:p>
      <w:pPr>
        <w:pStyle w:val="Heading1"/>
      </w:pPr>
      <w:r>
        <w:t>Verified evidence</w:t>
      </w:r>
    </w:p>
    <w:tbl>
      <w:tblPr>
        <w:tblW w:type="auto" w:w="0"/>
        <w:jc w:val="center"/>
        <w:tblLayout w:type="fixed"/>
        <w:tblLook w:firstColumn="1" w:firstRow="1" w:lastColumn="0" w:lastRow="0" w:noHBand="0" w:noVBand="1" w:val="04A0"/>
      </w:tblPr>
      <w:tblGrid>
        <w:gridCol w:w="3240"/>
        <w:gridCol w:w="6840"/>
      </w:tblGrid>
      <w:tr>
        <w:trPr>
          <w:tblHeader/>
          <w:cantSplit/>
        </w:trPr>
        <w:tc>
          <w:tcPr>
            <w:tcW w:type="dxa" w:w="3240"/>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29343A"/>
          </w:tcPr>
          <w:p>
            <w:pPr>
              <w:spacing w:after="0" w:line="247" w:lineRule="auto"/>
            </w:pPr>
            <w:r>
              <w:rPr>
                <w:b/>
                <w:color w:val="FFFFFF"/>
                <w:sz w:val="20"/>
              </w:rPr>
              <w:t>Evidence</w:t>
            </w:r>
          </w:p>
        </w:tc>
        <w:tc>
          <w:tcPr>
            <w:tcW w:type="dxa" w:w="6840"/>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29343A"/>
          </w:tcPr>
          <w:p>
            <w:pPr>
              <w:spacing w:after="0" w:line="247" w:lineRule="auto"/>
              <w:jc w:val="center"/>
            </w:pPr>
            <w:r>
              <w:rPr>
                <w:b/>
                <w:color w:val="FFFFFF"/>
                <w:sz w:val="20"/>
              </w:rPr>
              <w:t>Latest recorded result</w:t>
            </w:r>
          </w:p>
        </w:tc>
      </w:tr>
      <w:tr>
        <w:trPr>
          <w:cantSplit/>
        </w:trPr>
        <w:tc>
          <w:tcPr>
            <w:tcW w:type="dxa" w:w="3240"/>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FFFFF"/>
          </w:tcPr>
          <w:p>
            <w:pPr>
              <w:spacing w:after="0" w:line="247" w:lineRule="auto"/>
            </w:pPr>
            <w:r>
              <w:rPr>
                <w:b w:val="0"/>
                <w:color w:val="000000"/>
                <w:sz w:val="20"/>
              </w:rPr>
              <w:t>Backend automated suite</w:t>
            </w:r>
          </w:p>
        </w:tc>
        <w:tc>
          <w:tcPr>
            <w:tcW w:type="dxa" w:w="6840"/>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FFFFF"/>
          </w:tcPr>
          <w:p>
            <w:pPr>
              <w:spacing w:after="0" w:line="247" w:lineRule="auto"/>
              <w:jc w:val="center"/>
            </w:pPr>
            <w:r>
              <w:rPr>
                <w:b w:val="0"/>
                <w:color w:val="000000"/>
                <w:sz w:val="20"/>
              </w:rPr>
              <w:t>50 tests and 230 assertions passed</w:t>
            </w:r>
          </w:p>
        </w:tc>
      </w:tr>
      <w:tr>
        <w:trPr>
          <w:cantSplit/>
        </w:trPr>
        <w:tc>
          <w:tcPr>
            <w:tcW w:type="dxa" w:w="3240"/>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2F4F5"/>
          </w:tcPr>
          <w:p>
            <w:pPr>
              <w:spacing w:after="0" w:line="247" w:lineRule="auto"/>
            </w:pPr>
            <w:r>
              <w:rPr>
                <w:b w:val="0"/>
                <w:color w:val="000000"/>
                <w:sz w:val="20"/>
              </w:rPr>
              <w:t>Mobile client suite</w:t>
            </w:r>
          </w:p>
        </w:tc>
        <w:tc>
          <w:tcPr>
            <w:tcW w:type="dxa" w:w="6840"/>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2F4F5"/>
          </w:tcPr>
          <w:p>
            <w:pPr>
              <w:spacing w:after="0" w:line="247" w:lineRule="auto"/>
              <w:jc w:val="center"/>
            </w:pPr>
            <w:r>
              <w:rPr>
                <w:b w:val="0"/>
                <w:color w:val="000000"/>
                <w:sz w:val="20"/>
              </w:rPr>
              <w:t>5 tests passed</w:t>
            </w:r>
          </w:p>
        </w:tc>
      </w:tr>
      <w:tr>
        <w:trPr>
          <w:cantSplit/>
        </w:trPr>
        <w:tc>
          <w:tcPr>
            <w:tcW w:type="dxa" w:w="3240"/>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FFFFF"/>
          </w:tcPr>
          <w:p>
            <w:pPr>
              <w:spacing w:after="0" w:line="247" w:lineRule="auto"/>
            </w:pPr>
            <w:r>
              <w:rPr>
                <w:b w:val="0"/>
                <w:color w:val="000000"/>
                <w:sz w:val="20"/>
              </w:rPr>
              <w:t>New account scenario</w:t>
            </w:r>
          </w:p>
        </w:tc>
        <w:tc>
          <w:tcPr>
            <w:tcW w:type="dxa" w:w="6840"/>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FFFFF"/>
          </w:tcPr>
          <w:p>
            <w:pPr>
              <w:spacing w:after="0" w:line="247" w:lineRule="auto"/>
              <w:jc w:val="center"/>
            </w:pPr>
            <w:r>
              <w:rPr>
                <w:b w:val="0"/>
                <w:color w:val="000000"/>
                <w:sz w:val="20"/>
              </w:rPr>
              <w:t>20 checks passed and 16 main evidence images</w:t>
            </w:r>
          </w:p>
        </w:tc>
      </w:tr>
      <w:tr>
        <w:trPr>
          <w:cantSplit/>
        </w:trPr>
        <w:tc>
          <w:tcPr>
            <w:tcW w:type="dxa" w:w="3240"/>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2F4F5"/>
          </w:tcPr>
          <w:p>
            <w:pPr>
              <w:spacing w:after="0" w:line="247" w:lineRule="auto"/>
            </w:pPr>
            <w:r>
              <w:rPr>
                <w:b w:val="0"/>
                <w:color w:val="000000"/>
                <w:sz w:val="20"/>
              </w:rPr>
              <w:t>Native build validation</w:t>
            </w:r>
          </w:p>
        </w:tc>
        <w:tc>
          <w:tcPr>
            <w:tcW w:type="dxa" w:w="6840"/>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2F4F5"/>
          </w:tcPr>
          <w:p>
            <w:pPr>
              <w:spacing w:after="0" w:line="247" w:lineRule="auto"/>
              <w:jc w:val="center"/>
            </w:pPr>
            <w:r>
              <w:rPr>
                <w:b w:val="0"/>
                <w:color w:val="000000"/>
                <w:sz w:val="20"/>
              </w:rPr>
              <w:t>Android and iOS JavaScript exports passed; no signed device binary</w:t>
            </w:r>
          </w:p>
        </w:tc>
      </w:tr>
    </w:tbl>
    <w:p>
      <w:pPr>
        <w:spacing w:after="0"/>
      </w:pPr>
    </w:p>
    <w:p>
      <w:r>
        <w:rPr>
          <w:sz w:val="18"/>
        </w:rPr>
        <w:t>Reviewed revisions: backend 9145b4e; mobile 2497885; website 380a89f. These are source and local evidence checks as of 27 October 2026, not a production certification.</w:t>
      </w:r>
    </w:p>
    <w:p>
      <w:r>
        <w:br w:type="page"/>
      </w:r>
    </w:p>
    <w:p>
      <w:pPr>
        <w:pStyle w:val="Heading1"/>
      </w:pPr>
      <w:r>
        <w:t>Module completion overview</w:t>
      </w:r>
    </w:p>
    <w:p>
      <w:r>
        <w:t>Each module below has eight visible review checkpoints in the following pages. Done scores one point, Partial scores half a point, and Pending scores zero. The displayed percentage is rounded checkpoint coverage. It does not measure hours spent, remaining cost, code coverage or production readiness. Advanced features can take much more effort than a basic checkpoint.</w:t>
      </w:r>
    </w:p>
    <w:p>
      <w:r>
        <w:t>These percentages describe the web application and shared backend scope. They do not imply equivalent native mobile screens. The personal account row is a core capability and is not a billable agency seat.</w:t>
      </w:r>
    </w:p>
    <w:tbl>
      <w:tblPr>
        <w:tblW w:type="auto" w:w="0"/>
        <w:jc w:val="center"/>
        <w:tblLayout w:type="fixed"/>
        <w:tblLook w:firstColumn="1" w:firstRow="1" w:lastColumn="0" w:lastRow="0" w:noHBand="0" w:noVBand="1" w:val="04A0"/>
      </w:tblPr>
      <w:tblGrid>
        <w:gridCol w:w="5112"/>
        <w:gridCol w:w="936"/>
        <w:gridCol w:w="1152"/>
        <w:gridCol w:w="1224"/>
        <w:gridCol w:w="1656"/>
      </w:tblGrid>
      <w:tr>
        <w:trPr>
          <w:tblHeader/>
          <w:cantSplit/>
        </w:trPr>
        <w:tc>
          <w:tcPr>
            <w:tcW w:type="dxa" w:w="5112"/>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29343A"/>
          </w:tcPr>
          <w:p>
            <w:pPr>
              <w:spacing w:after="0" w:line="247" w:lineRule="auto"/>
            </w:pPr>
            <w:r>
              <w:rPr>
                <w:b/>
                <w:color w:val="FFFFFF"/>
                <w:sz w:val="20"/>
              </w:rPr>
              <w:t>Module</w:t>
            </w:r>
          </w:p>
        </w:tc>
        <w:tc>
          <w:tcPr>
            <w:tcW w:type="dxa" w:w="936"/>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29343A"/>
          </w:tcPr>
          <w:p>
            <w:pPr>
              <w:spacing w:after="0" w:line="247" w:lineRule="auto"/>
              <w:jc w:val="center"/>
            </w:pPr>
            <w:r>
              <w:rPr>
                <w:b/>
                <w:color w:val="FFFFFF"/>
                <w:sz w:val="20"/>
              </w:rPr>
              <w:t>Done</w:t>
            </w:r>
          </w:p>
        </w:tc>
        <w:tc>
          <w:tcPr>
            <w:tcW w:type="dxa" w:w="1152"/>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29343A"/>
          </w:tcPr>
          <w:p>
            <w:pPr>
              <w:spacing w:after="0" w:line="247" w:lineRule="auto"/>
              <w:jc w:val="center"/>
            </w:pPr>
            <w:r>
              <w:rPr>
                <w:b/>
                <w:color w:val="FFFFFF"/>
                <w:sz w:val="20"/>
              </w:rPr>
              <w:t>Partial</w:t>
            </w:r>
          </w:p>
        </w:tc>
        <w:tc>
          <w:tcPr>
            <w:tcW w:type="dxa" w:w="1224"/>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29343A"/>
          </w:tcPr>
          <w:p>
            <w:pPr>
              <w:spacing w:after="0" w:line="247" w:lineRule="auto"/>
              <w:jc w:val="center"/>
            </w:pPr>
            <w:r>
              <w:rPr>
                <w:b/>
                <w:color w:val="FFFFFF"/>
                <w:sz w:val="20"/>
              </w:rPr>
              <w:t>Pending</w:t>
            </w:r>
          </w:p>
        </w:tc>
        <w:tc>
          <w:tcPr>
            <w:tcW w:type="dxa" w:w="1656"/>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29343A"/>
          </w:tcPr>
          <w:p>
            <w:pPr>
              <w:spacing w:after="0" w:line="247" w:lineRule="auto"/>
              <w:jc w:val="center"/>
            </w:pPr>
            <w:r>
              <w:rPr>
                <w:b/>
                <w:color w:val="FFFFFF"/>
                <w:sz w:val="20"/>
              </w:rPr>
              <w:t>Coverage</w:t>
            </w:r>
          </w:p>
        </w:tc>
      </w:tr>
      <w:tr>
        <w:trPr>
          <w:cantSplit/>
        </w:trPr>
        <w:tc>
          <w:tcPr>
            <w:tcW w:type="dxa" w:w="5112"/>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FFFFF"/>
          </w:tcPr>
          <w:p>
            <w:pPr>
              <w:spacing w:after="0" w:line="247" w:lineRule="auto"/>
            </w:pPr>
            <w:r>
              <w:rPr>
                <w:b w:val="0"/>
                <w:color w:val="000000"/>
                <w:sz w:val="20"/>
              </w:rPr>
              <w:t>Recruitment and applications</w:t>
            </w:r>
          </w:p>
        </w:tc>
        <w:tc>
          <w:tcPr>
            <w:tcW w:type="dxa" w:w="936"/>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FFFFF"/>
          </w:tcPr>
          <w:p>
            <w:pPr>
              <w:spacing w:after="0" w:line="247" w:lineRule="auto"/>
              <w:jc w:val="center"/>
            </w:pPr>
            <w:r>
              <w:rPr>
                <w:b w:val="0"/>
                <w:color w:val="000000"/>
                <w:sz w:val="20"/>
              </w:rPr>
              <w:t>5</w:t>
            </w:r>
          </w:p>
        </w:tc>
        <w:tc>
          <w:tcPr>
            <w:tcW w:type="dxa" w:w="1152"/>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FFFFF"/>
          </w:tcPr>
          <w:p>
            <w:pPr>
              <w:spacing w:after="0" w:line="247" w:lineRule="auto"/>
              <w:jc w:val="center"/>
            </w:pPr>
            <w:r>
              <w:rPr>
                <w:b w:val="0"/>
                <w:color w:val="000000"/>
                <w:sz w:val="20"/>
              </w:rPr>
              <w:t>1</w:t>
            </w:r>
          </w:p>
        </w:tc>
        <w:tc>
          <w:tcPr>
            <w:tcW w:type="dxa" w:w="1224"/>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FFFFF"/>
          </w:tcPr>
          <w:p>
            <w:pPr>
              <w:spacing w:after="0" w:line="247" w:lineRule="auto"/>
              <w:jc w:val="center"/>
            </w:pPr>
            <w:r>
              <w:rPr>
                <w:b w:val="0"/>
                <w:color w:val="000000"/>
                <w:sz w:val="20"/>
              </w:rPr>
              <w:t>2</w:t>
            </w:r>
          </w:p>
        </w:tc>
        <w:tc>
          <w:tcPr>
            <w:tcW w:type="dxa" w:w="1656"/>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FFFFF"/>
          </w:tcPr>
          <w:p>
            <w:pPr>
              <w:spacing w:after="0" w:line="247" w:lineRule="auto"/>
              <w:jc w:val="center"/>
            </w:pPr>
            <w:r>
              <w:rPr>
                <w:b w:val="0"/>
                <w:color w:val="000000"/>
                <w:sz w:val="20"/>
              </w:rPr>
              <w:t>69%</w:t>
            </w:r>
          </w:p>
        </w:tc>
      </w:tr>
      <w:tr>
        <w:trPr>
          <w:cantSplit/>
        </w:trPr>
        <w:tc>
          <w:tcPr>
            <w:tcW w:type="dxa" w:w="5112"/>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2F4F5"/>
          </w:tcPr>
          <w:p>
            <w:pPr>
              <w:spacing w:after="0" w:line="247" w:lineRule="auto"/>
            </w:pPr>
            <w:r>
              <w:rPr>
                <w:b w:val="0"/>
                <w:color w:val="000000"/>
                <w:sz w:val="20"/>
              </w:rPr>
              <w:t>Consented career history</w:t>
            </w:r>
          </w:p>
        </w:tc>
        <w:tc>
          <w:tcPr>
            <w:tcW w:type="dxa" w:w="936"/>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2F4F5"/>
          </w:tcPr>
          <w:p>
            <w:pPr>
              <w:spacing w:after="0" w:line="247" w:lineRule="auto"/>
              <w:jc w:val="center"/>
            </w:pPr>
            <w:r>
              <w:rPr>
                <w:b w:val="0"/>
                <w:color w:val="000000"/>
                <w:sz w:val="20"/>
              </w:rPr>
              <w:t>5</w:t>
            </w:r>
          </w:p>
        </w:tc>
        <w:tc>
          <w:tcPr>
            <w:tcW w:type="dxa" w:w="1152"/>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2F4F5"/>
          </w:tcPr>
          <w:p>
            <w:pPr>
              <w:spacing w:after="0" w:line="247" w:lineRule="auto"/>
              <w:jc w:val="center"/>
            </w:pPr>
            <w:r>
              <w:rPr>
                <w:b w:val="0"/>
                <w:color w:val="000000"/>
                <w:sz w:val="20"/>
              </w:rPr>
              <w:t>1</w:t>
            </w:r>
          </w:p>
        </w:tc>
        <w:tc>
          <w:tcPr>
            <w:tcW w:type="dxa" w:w="1224"/>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2F4F5"/>
          </w:tcPr>
          <w:p>
            <w:pPr>
              <w:spacing w:after="0" w:line="247" w:lineRule="auto"/>
              <w:jc w:val="center"/>
            </w:pPr>
            <w:r>
              <w:rPr>
                <w:b w:val="0"/>
                <w:color w:val="000000"/>
                <w:sz w:val="20"/>
              </w:rPr>
              <w:t>2</w:t>
            </w:r>
          </w:p>
        </w:tc>
        <w:tc>
          <w:tcPr>
            <w:tcW w:type="dxa" w:w="1656"/>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2F4F5"/>
          </w:tcPr>
          <w:p>
            <w:pPr>
              <w:spacing w:after="0" w:line="247" w:lineRule="auto"/>
              <w:jc w:val="center"/>
            </w:pPr>
            <w:r>
              <w:rPr>
                <w:b w:val="0"/>
                <w:color w:val="000000"/>
                <w:sz w:val="20"/>
              </w:rPr>
              <w:t>69%</w:t>
            </w:r>
          </w:p>
        </w:tc>
      </w:tr>
      <w:tr>
        <w:trPr>
          <w:cantSplit/>
        </w:trPr>
        <w:tc>
          <w:tcPr>
            <w:tcW w:type="dxa" w:w="5112"/>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FFFFF"/>
          </w:tcPr>
          <w:p>
            <w:pPr>
              <w:spacing w:after="0" w:line="247" w:lineRule="auto"/>
            </w:pPr>
            <w:r>
              <w:rPr>
                <w:b w:val="0"/>
                <w:color w:val="000000"/>
                <w:sz w:val="20"/>
              </w:rPr>
              <w:t>Offers and joining</w:t>
            </w:r>
          </w:p>
        </w:tc>
        <w:tc>
          <w:tcPr>
            <w:tcW w:type="dxa" w:w="936"/>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FFFFF"/>
          </w:tcPr>
          <w:p>
            <w:pPr>
              <w:spacing w:after="0" w:line="247" w:lineRule="auto"/>
              <w:jc w:val="center"/>
            </w:pPr>
            <w:r>
              <w:rPr>
                <w:b w:val="0"/>
                <w:color w:val="000000"/>
                <w:sz w:val="20"/>
              </w:rPr>
              <w:t>5</w:t>
            </w:r>
          </w:p>
        </w:tc>
        <w:tc>
          <w:tcPr>
            <w:tcW w:type="dxa" w:w="1152"/>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FFFFF"/>
          </w:tcPr>
          <w:p>
            <w:pPr>
              <w:spacing w:after="0" w:line="247" w:lineRule="auto"/>
              <w:jc w:val="center"/>
            </w:pPr>
            <w:r>
              <w:rPr>
                <w:b w:val="0"/>
                <w:color w:val="000000"/>
                <w:sz w:val="20"/>
              </w:rPr>
              <w:t>1</w:t>
            </w:r>
          </w:p>
        </w:tc>
        <w:tc>
          <w:tcPr>
            <w:tcW w:type="dxa" w:w="1224"/>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FFFFF"/>
          </w:tcPr>
          <w:p>
            <w:pPr>
              <w:spacing w:after="0" w:line="247" w:lineRule="auto"/>
              <w:jc w:val="center"/>
            </w:pPr>
            <w:r>
              <w:rPr>
                <w:b w:val="0"/>
                <w:color w:val="000000"/>
                <w:sz w:val="20"/>
              </w:rPr>
              <w:t>2</w:t>
            </w:r>
          </w:p>
        </w:tc>
        <w:tc>
          <w:tcPr>
            <w:tcW w:type="dxa" w:w="1656"/>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FFFFF"/>
          </w:tcPr>
          <w:p>
            <w:pPr>
              <w:spacing w:after="0" w:line="247" w:lineRule="auto"/>
              <w:jc w:val="center"/>
            </w:pPr>
            <w:r>
              <w:rPr>
                <w:b w:val="0"/>
                <w:color w:val="000000"/>
                <w:sz w:val="20"/>
              </w:rPr>
              <w:t>69%</w:t>
            </w:r>
          </w:p>
        </w:tc>
      </w:tr>
      <w:tr>
        <w:trPr>
          <w:cantSplit/>
        </w:trPr>
        <w:tc>
          <w:tcPr>
            <w:tcW w:type="dxa" w:w="5112"/>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2F4F5"/>
          </w:tcPr>
          <w:p>
            <w:pPr>
              <w:spacing w:after="0" w:line="247" w:lineRule="auto"/>
            </w:pPr>
            <w:r>
              <w:rPr>
                <w:b w:val="0"/>
                <w:color w:val="000000"/>
                <w:sz w:val="20"/>
              </w:rPr>
              <w:t>People administration</w:t>
            </w:r>
          </w:p>
        </w:tc>
        <w:tc>
          <w:tcPr>
            <w:tcW w:type="dxa" w:w="936"/>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2F4F5"/>
          </w:tcPr>
          <w:p>
            <w:pPr>
              <w:spacing w:after="0" w:line="247" w:lineRule="auto"/>
              <w:jc w:val="center"/>
            </w:pPr>
            <w:r>
              <w:rPr>
                <w:b w:val="0"/>
                <w:color w:val="000000"/>
                <w:sz w:val="20"/>
              </w:rPr>
              <w:t>4</w:t>
            </w:r>
          </w:p>
        </w:tc>
        <w:tc>
          <w:tcPr>
            <w:tcW w:type="dxa" w:w="1152"/>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2F4F5"/>
          </w:tcPr>
          <w:p>
            <w:pPr>
              <w:spacing w:after="0" w:line="247" w:lineRule="auto"/>
              <w:jc w:val="center"/>
            </w:pPr>
            <w:r>
              <w:rPr>
                <w:b w:val="0"/>
                <w:color w:val="000000"/>
                <w:sz w:val="20"/>
              </w:rPr>
              <w:t>1</w:t>
            </w:r>
          </w:p>
        </w:tc>
        <w:tc>
          <w:tcPr>
            <w:tcW w:type="dxa" w:w="1224"/>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2F4F5"/>
          </w:tcPr>
          <w:p>
            <w:pPr>
              <w:spacing w:after="0" w:line="247" w:lineRule="auto"/>
              <w:jc w:val="center"/>
            </w:pPr>
            <w:r>
              <w:rPr>
                <w:b w:val="0"/>
                <w:color w:val="000000"/>
                <w:sz w:val="20"/>
              </w:rPr>
              <w:t>3</w:t>
            </w:r>
          </w:p>
        </w:tc>
        <w:tc>
          <w:tcPr>
            <w:tcW w:type="dxa" w:w="1656"/>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2F4F5"/>
          </w:tcPr>
          <w:p>
            <w:pPr>
              <w:spacing w:after="0" w:line="247" w:lineRule="auto"/>
              <w:jc w:val="center"/>
            </w:pPr>
            <w:r>
              <w:rPr>
                <w:b w:val="0"/>
                <w:color w:val="000000"/>
                <w:sz w:val="20"/>
              </w:rPr>
              <w:t>56%</w:t>
            </w:r>
          </w:p>
        </w:tc>
      </w:tr>
      <w:tr>
        <w:trPr>
          <w:cantSplit/>
        </w:trPr>
        <w:tc>
          <w:tcPr>
            <w:tcW w:type="dxa" w:w="5112"/>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FFFFF"/>
          </w:tcPr>
          <w:p>
            <w:pPr>
              <w:spacing w:after="0" w:line="247" w:lineRule="auto"/>
            </w:pPr>
            <w:r>
              <w:rPr>
                <w:b w:val="0"/>
                <w:color w:val="000000"/>
                <w:sz w:val="20"/>
              </w:rPr>
              <w:t>Scheduling and visits</w:t>
            </w:r>
          </w:p>
        </w:tc>
        <w:tc>
          <w:tcPr>
            <w:tcW w:type="dxa" w:w="936"/>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FFFFF"/>
          </w:tcPr>
          <w:p>
            <w:pPr>
              <w:spacing w:after="0" w:line="247" w:lineRule="auto"/>
              <w:jc w:val="center"/>
            </w:pPr>
            <w:r>
              <w:rPr>
                <w:b w:val="0"/>
                <w:color w:val="000000"/>
                <w:sz w:val="20"/>
              </w:rPr>
              <w:t>5</w:t>
            </w:r>
          </w:p>
        </w:tc>
        <w:tc>
          <w:tcPr>
            <w:tcW w:type="dxa" w:w="1152"/>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FFFFF"/>
          </w:tcPr>
          <w:p>
            <w:pPr>
              <w:spacing w:after="0" w:line="247" w:lineRule="auto"/>
              <w:jc w:val="center"/>
            </w:pPr>
            <w:r>
              <w:rPr>
                <w:b w:val="0"/>
                <w:color w:val="000000"/>
                <w:sz w:val="20"/>
              </w:rPr>
              <w:t>1</w:t>
            </w:r>
          </w:p>
        </w:tc>
        <w:tc>
          <w:tcPr>
            <w:tcW w:type="dxa" w:w="1224"/>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FFFFF"/>
          </w:tcPr>
          <w:p>
            <w:pPr>
              <w:spacing w:after="0" w:line="247" w:lineRule="auto"/>
              <w:jc w:val="center"/>
            </w:pPr>
            <w:r>
              <w:rPr>
                <w:b w:val="0"/>
                <w:color w:val="000000"/>
                <w:sz w:val="20"/>
              </w:rPr>
              <w:t>2</w:t>
            </w:r>
          </w:p>
        </w:tc>
        <w:tc>
          <w:tcPr>
            <w:tcW w:type="dxa" w:w="1656"/>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FFFFF"/>
          </w:tcPr>
          <w:p>
            <w:pPr>
              <w:spacing w:after="0" w:line="247" w:lineRule="auto"/>
              <w:jc w:val="center"/>
            </w:pPr>
            <w:r>
              <w:rPr>
                <w:b w:val="0"/>
                <w:color w:val="000000"/>
                <w:sz w:val="20"/>
              </w:rPr>
              <w:t>69%</w:t>
            </w:r>
          </w:p>
        </w:tc>
      </w:tr>
      <w:tr>
        <w:trPr>
          <w:cantSplit/>
        </w:trPr>
        <w:tc>
          <w:tcPr>
            <w:tcW w:type="dxa" w:w="5112"/>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2F4F5"/>
          </w:tcPr>
          <w:p>
            <w:pPr>
              <w:spacing w:after="0" w:line="247" w:lineRule="auto"/>
            </w:pPr>
            <w:r>
              <w:rPr>
                <w:b w:val="0"/>
                <w:color w:val="000000"/>
                <w:sz w:val="20"/>
              </w:rPr>
              <w:t>Time and attendance</w:t>
            </w:r>
          </w:p>
        </w:tc>
        <w:tc>
          <w:tcPr>
            <w:tcW w:type="dxa" w:w="936"/>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2F4F5"/>
          </w:tcPr>
          <w:p>
            <w:pPr>
              <w:spacing w:after="0" w:line="247" w:lineRule="auto"/>
              <w:jc w:val="center"/>
            </w:pPr>
            <w:r>
              <w:rPr>
                <w:b w:val="0"/>
                <w:color w:val="000000"/>
                <w:sz w:val="20"/>
              </w:rPr>
              <w:t>5</w:t>
            </w:r>
          </w:p>
        </w:tc>
        <w:tc>
          <w:tcPr>
            <w:tcW w:type="dxa" w:w="1152"/>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2F4F5"/>
          </w:tcPr>
          <w:p>
            <w:pPr>
              <w:spacing w:after="0" w:line="247" w:lineRule="auto"/>
              <w:jc w:val="center"/>
            </w:pPr>
            <w:r>
              <w:rPr>
                <w:b w:val="0"/>
                <w:color w:val="000000"/>
                <w:sz w:val="20"/>
              </w:rPr>
              <w:t>1</w:t>
            </w:r>
          </w:p>
        </w:tc>
        <w:tc>
          <w:tcPr>
            <w:tcW w:type="dxa" w:w="1224"/>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2F4F5"/>
          </w:tcPr>
          <w:p>
            <w:pPr>
              <w:spacing w:after="0" w:line="247" w:lineRule="auto"/>
              <w:jc w:val="center"/>
            </w:pPr>
            <w:r>
              <w:rPr>
                <w:b w:val="0"/>
                <w:color w:val="000000"/>
                <w:sz w:val="20"/>
              </w:rPr>
              <w:t>2</w:t>
            </w:r>
          </w:p>
        </w:tc>
        <w:tc>
          <w:tcPr>
            <w:tcW w:type="dxa" w:w="1656"/>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2F4F5"/>
          </w:tcPr>
          <w:p>
            <w:pPr>
              <w:spacing w:after="0" w:line="247" w:lineRule="auto"/>
              <w:jc w:val="center"/>
            </w:pPr>
            <w:r>
              <w:rPr>
                <w:b w:val="0"/>
                <w:color w:val="000000"/>
                <w:sz w:val="20"/>
              </w:rPr>
              <w:t>69%</w:t>
            </w:r>
          </w:p>
        </w:tc>
      </w:tr>
      <w:tr>
        <w:trPr>
          <w:cantSplit/>
        </w:trPr>
        <w:tc>
          <w:tcPr>
            <w:tcW w:type="dxa" w:w="5112"/>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FFFFF"/>
          </w:tcPr>
          <w:p>
            <w:pPr>
              <w:spacing w:after="0" w:line="247" w:lineRule="auto"/>
            </w:pPr>
            <w:r>
              <w:rPr>
                <w:b w:val="0"/>
                <w:color w:val="000000"/>
                <w:sz w:val="20"/>
              </w:rPr>
              <w:t>Leave management</w:t>
            </w:r>
          </w:p>
        </w:tc>
        <w:tc>
          <w:tcPr>
            <w:tcW w:type="dxa" w:w="936"/>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FFFFF"/>
          </w:tcPr>
          <w:p>
            <w:pPr>
              <w:spacing w:after="0" w:line="247" w:lineRule="auto"/>
              <w:jc w:val="center"/>
            </w:pPr>
            <w:r>
              <w:rPr>
                <w:b w:val="0"/>
                <w:color w:val="000000"/>
                <w:sz w:val="20"/>
              </w:rPr>
              <w:t>5</w:t>
            </w:r>
          </w:p>
        </w:tc>
        <w:tc>
          <w:tcPr>
            <w:tcW w:type="dxa" w:w="1152"/>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FFFFF"/>
          </w:tcPr>
          <w:p>
            <w:pPr>
              <w:spacing w:after="0" w:line="247" w:lineRule="auto"/>
              <w:jc w:val="center"/>
            </w:pPr>
            <w:r>
              <w:rPr>
                <w:b w:val="0"/>
                <w:color w:val="000000"/>
                <w:sz w:val="20"/>
              </w:rPr>
              <w:t>1</w:t>
            </w:r>
          </w:p>
        </w:tc>
        <w:tc>
          <w:tcPr>
            <w:tcW w:type="dxa" w:w="1224"/>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FFFFF"/>
          </w:tcPr>
          <w:p>
            <w:pPr>
              <w:spacing w:after="0" w:line="247" w:lineRule="auto"/>
              <w:jc w:val="center"/>
            </w:pPr>
            <w:r>
              <w:rPr>
                <w:b w:val="0"/>
                <w:color w:val="000000"/>
                <w:sz w:val="20"/>
              </w:rPr>
              <w:t>2</w:t>
            </w:r>
          </w:p>
        </w:tc>
        <w:tc>
          <w:tcPr>
            <w:tcW w:type="dxa" w:w="1656"/>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FFFFF"/>
          </w:tcPr>
          <w:p>
            <w:pPr>
              <w:spacing w:after="0" w:line="247" w:lineRule="auto"/>
              <w:jc w:val="center"/>
            </w:pPr>
            <w:r>
              <w:rPr>
                <w:b w:val="0"/>
                <w:color w:val="000000"/>
                <w:sz w:val="20"/>
              </w:rPr>
              <w:t>69%</w:t>
            </w:r>
          </w:p>
        </w:tc>
      </w:tr>
      <w:tr>
        <w:trPr>
          <w:cantSplit/>
        </w:trPr>
        <w:tc>
          <w:tcPr>
            <w:tcW w:type="dxa" w:w="5112"/>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2F4F5"/>
          </w:tcPr>
          <w:p>
            <w:pPr>
              <w:spacing w:after="0" w:line="247" w:lineRule="auto"/>
            </w:pPr>
            <w:r>
              <w:rPr>
                <w:b w:val="0"/>
                <w:color w:val="000000"/>
                <w:sz w:val="20"/>
              </w:rPr>
              <w:t>Care notes and incidents</w:t>
            </w:r>
          </w:p>
        </w:tc>
        <w:tc>
          <w:tcPr>
            <w:tcW w:type="dxa" w:w="936"/>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2F4F5"/>
          </w:tcPr>
          <w:p>
            <w:pPr>
              <w:spacing w:after="0" w:line="247" w:lineRule="auto"/>
              <w:jc w:val="center"/>
            </w:pPr>
            <w:r>
              <w:rPr>
                <w:b w:val="0"/>
                <w:color w:val="000000"/>
                <w:sz w:val="20"/>
              </w:rPr>
              <w:t>4</w:t>
            </w:r>
          </w:p>
        </w:tc>
        <w:tc>
          <w:tcPr>
            <w:tcW w:type="dxa" w:w="1152"/>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2F4F5"/>
          </w:tcPr>
          <w:p>
            <w:pPr>
              <w:spacing w:after="0" w:line="247" w:lineRule="auto"/>
              <w:jc w:val="center"/>
            </w:pPr>
            <w:r>
              <w:rPr>
                <w:b w:val="0"/>
                <w:color w:val="000000"/>
                <w:sz w:val="20"/>
              </w:rPr>
              <w:t>1</w:t>
            </w:r>
          </w:p>
        </w:tc>
        <w:tc>
          <w:tcPr>
            <w:tcW w:type="dxa" w:w="1224"/>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2F4F5"/>
          </w:tcPr>
          <w:p>
            <w:pPr>
              <w:spacing w:after="0" w:line="247" w:lineRule="auto"/>
              <w:jc w:val="center"/>
            </w:pPr>
            <w:r>
              <w:rPr>
                <w:b w:val="0"/>
                <w:color w:val="000000"/>
                <w:sz w:val="20"/>
              </w:rPr>
              <w:t>3</w:t>
            </w:r>
          </w:p>
        </w:tc>
        <w:tc>
          <w:tcPr>
            <w:tcW w:type="dxa" w:w="1656"/>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2F4F5"/>
          </w:tcPr>
          <w:p>
            <w:pPr>
              <w:spacing w:after="0" w:line="247" w:lineRule="auto"/>
              <w:jc w:val="center"/>
            </w:pPr>
            <w:r>
              <w:rPr>
                <w:b w:val="0"/>
                <w:color w:val="000000"/>
                <w:sz w:val="20"/>
              </w:rPr>
              <w:t>56%</w:t>
            </w:r>
          </w:p>
        </w:tc>
      </w:tr>
      <w:tr>
        <w:trPr>
          <w:cantSplit/>
        </w:trPr>
        <w:tc>
          <w:tcPr>
            <w:tcW w:type="dxa" w:w="5112"/>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FFFFF"/>
          </w:tcPr>
          <w:p>
            <w:pPr>
              <w:spacing w:after="0" w:line="247" w:lineRule="auto"/>
            </w:pPr>
            <w:r>
              <w:rPr>
                <w:b w:val="0"/>
                <w:color w:val="000000"/>
                <w:sz w:val="20"/>
              </w:rPr>
              <w:t>Equipment and custody</w:t>
            </w:r>
          </w:p>
        </w:tc>
        <w:tc>
          <w:tcPr>
            <w:tcW w:type="dxa" w:w="936"/>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FFFFF"/>
          </w:tcPr>
          <w:p>
            <w:pPr>
              <w:spacing w:after="0" w:line="247" w:lineRule="auto"/>
              <w:jc w:val="center"/>
            </w:pPr>
            <w:r>
              <w:rPr>
                <w:b w:val="0"/>
                <w:color w:val="000000"/>
                <w:sz w:val="20"/>
              </w:rPr>
              <w:t>4</w:t>
            </w:r>
          </w:p>
        </w:tc>
        <w:tc>
          <w:tcPr>
            <w:tcW w:type="dxa" w:w="1152"/>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FFFFF"/>
          </w:tcPr>
          <w:p>
            <w:pPr>
              <w:spacing w:after="0" w:line="247" w:lineRule="auto"/>
              <w:jc w:val="center"/>
            </w:pPr>
            <w:r>
              <w:rPr>
                <w:b w:val="0"/>
                <w:color w:val="000000"/>
                <w:sz w:val="20"/>
              </w:rPr>
              <w:t>1</w:t>
            </w:r>
          </w:p>
        </w:tc>
        <w:tc>
          <w:tcPr>
            <w:tcW w:type="dxa" w:w="1224"/>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FFFFF"/>
          </w:tcPr>
          <w:p>
            <w:pPr>
              <w:spacing w:after="0" w:line="247" w:lineRule="auto"/>
              <w:jc w:val="center"/>
            </w:pPr>
            <w:r>
              <w:rPr>
                <w:b w:val="0"/>
                <w:color w:val="000000"/>
                <w:sz w:val="20"/>
              </w:rPr>
              <w:t>3</w:t>
            </w:r>
          </w:p>
        </w:tc>
        <w:tc>
          <w:tcPr>
            <w:tcW w:type="dxa" w:w="1656"/>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FFFFF"/>
          </w:tcPr>
          <w:p>
            <w:pPr>
              <w:spacing w:after="0" w:line="247" w:lineRule="auto"/>
              <w:jc w:val="center"/>
            </w:pPr>
            <w:r>
              <w:rPr>
                <w:b w:val="0"/>
                <w:color w:val="000000"/>
                <w:sz w:val="20"/>
              </w:rPr>
              <w:t>56%</w:t>
            </w:r>
          </w:p>
        </w:tc>
      </w:tr>
      <w:tr>
        <w:trPr>
          <w:cantSplit/>
        </w:trPr>
        <w:tc>
          <w:tcPr>
            <w:tcW w:type="dxa" w:w="5112"/>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2F4F5"/>
          </w:tcPr>
          <w:p>
            <w:pPr>
              <w:spacing w:after="0" w:line="247" w:lineRule="auto"/>
            </w:pPr>
            <w:r>
              <w:rPr>
                <w:b w:val="0"/>
                <w:color w:val="000000"/>
                <w:sz w:val="20"/>
              </w:rPr>
              <w:t>Expenses</w:t>
            </w:r>
          </w:p>
        </w:tc>
        <w:tc>
          <w:tcPr>
            <w:tcW w:type="dxa" w:w="936"/>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2F4F5"/>
          </w:tcPr>
          <w:p>
            <w:pPr>
              <w:spacing w:after="0" w:line="247" w:lineRule="auto"/>
              <w:jc w:val="center"/>
            </w:pPr>
            <w:r>
              <w:rPr>
                <w:b w:val="0"/>
                <w:color w:val="000000"/>
                <w:sz w:val="20"/>
              </w:rPr>
              <w:t>4</w:t>
            </w:r>
          </w:p>
        </w:tc>
        <w:tc>
          <w:tcPr>
            <w:tcW w:type="dxa" w:w="1152"/>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2F4F5"/>
          </w:tcPr>
          <w:p>
            <w:pPr>
              <w:spacing w:after="0" w:line="247" w:lineRule="auto"/>
              <w:jc w:val="center"/>
            </w:pPr>
            <w:r>
              <w:rPr>
                <w:b w:val="0"/>
                <w:color w:val="000000"/>
                <w:sz w:val="20"/>
              </w:rPr>
              <w:t>1</w:t>
            </w:r>
          </w:p>
        </w:tc>
        <w:tc>
          <w:tcPr>
            <w:tcW w:type="dxa" w:w="1224"/>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2F4F5"/>
          </w:tcPr>
          <w:p>
            <w:pPr>
              <w:spacing w:after="0" w:line="247" w:lineRule="auto"/>
              <w:jc w:val="center"/>
            </w:pPr>
            <w:r>
              <w:rPr>
                <w:b w:val="0"/>
                <w:color w:val="000000"/>
                <w:sz w:val="20"/>
              </w:rPr>
              <w:t>3</w:t>
            </w:r>
          </w:p>
        </w:tc>
        <w:tc>
          <w:tcPr>
            <w:tcW w:type="dxa" w:w="1656"/>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2F4F5"/>
          </w:tcPr>
          <w:p>
            <w:pPr>
              <w:spacing w:after="0" w:line="247" w:lineRule="auto"/>
              <w:jc w:val="center"/>
            </w:pPr>
            <w:r>
              <w:rPr>
                <w:b w:val="0"/>
                <w:color w:val="000000"/>
                <w:sz w:val="20"/>
              </w:rPr>
              <w:t>56%</w:t>
            </w:r>
          </w:p>
        </w:tc>
      </w:tr>
      <w:tr>
        <w:trPr>
          <w:cantSplit/>
        </w:trPr>
        <w:tc>
          <w:tcPr>
            <w:tcW w:type="dxa" w:w="5112"/>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FFFFF"/>
          </w:tcPr>
          <w:p>
            <w:pPr>
              <w:spacing w:after="0" w:line="247" w:lineRule="auto"/>
            </w:pPr>
            <w:r>
              <w:rPr>
                <w:b w:val="0"/>
                <w:color w:val="000000"/>
                <w:sz w:val="20"/>
              </w:rPr>
              <w:t>Payroll preparation and exports</w:t>
            </w:r>
          </w:p>
        </w:tc>
        <w:tc>
          <w:tcPr>
            <w:tcW w:type="dxa" w:w="936"/>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FFFFF"/>
          </w:tcPr>
          <w:p>
            <w:pPr>
              <w:spacing w:after="0" w:line="247" w:lineRule="auto"/>
              <w:jc w:val="center"/>
            </w:pPr>
            <w:r>
              <w:rPr>
                <w:b w:val="0"/>
                <w:color w:val="000000"/>
                <w:sz w:val="20"/>
              </w:rPr>
              <w:t>4</w:t>
            </w:r>
          </w:p>
        </w:tc>
        <w:tc>
          <w:tcPr>
            <w:tcW w:type="dxa" w:w="1152"/>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FFFFF"/>
          </w:tcPr>
          <w:p>
            <w:pPr>
              <w:spacing w:after="0" w:line="247" w:lineRule="auto"/>
              <w:jc w:val="center"/>
            </w:pPr>
            <w:r>
              <w:rPr>
                <w:b w:val="0"/>
                <w:color w:val="000000"/>
                <w:sz w:val="20"/>
              </w:rPr>
              <w:t>1</w:t>
            </w:r>
          </w:p>
        </w:tc>
        <w:tc>
          <w:tcPr>
            <w:tcW w:type="dxa" w:w="1224"/>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FFFFF"/>
          </w:tcPr>
          <w:p>
            <w:pPr>
              <w:spacing w:after="0" w:line="247" w:lineRule="auto"/>
              <w:jc w:val="center"/>
            </w:pPr>
            <w:r>
              <w:rPr>
                <w:b w:val="0"/>
                <w:color w:val="000000"/>
                <w:sz w:val="20"/>
              </w:rPr>
              <w:t>3</w:t>
            </w:r>
          </w:p>
        </w:tc>
        <w:tc>
          <w:tcPr>
            <w:tcW w:type="dxa" w:w="1656"/>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FFFFF"/>
          </w:tcPr>
          <w:p>
            <w:pPr>
              <w:spacing w:after="0" w:line="247" w:lineRule="auto"/>
              <w:jc w:val="center"/>
            </w:pPr>
            <w:r>
              <w:rPr>
                <w:b w:val="0"/>
                <w:color w:val="000000"/>
                <w:sz w:val="20"/>
              </w:rPr>
              <w:t>56%</w:t>
            </w:r>
          </w:p>
        </w:tc>
      </w:tr>
      <w:tr>
        <w:trPr>
          <w:cantSplit/>
        </w:trPr>
        <w:tc>
          <w:tcPr>
            <w:tcW w:type="dxa" w:w="5112"/>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2F4F5"/>
          </w:tcPr>
          <w:p>
            <w:pPr>
              <w:spacing w:after="0" w:line="247" w:lineRule="auto"/>
            </w:pPr>
            <w:r>
              <w:rPr>
                <w:b w:val="0"/>
                <w:color w:val="000000"/>
                <w:sz w:val="20"/>
              </w:rPr>
              <w:t>Invoices and receipts</w:t>
            </w:r>
          </w:p>
        </w:tc>
        <w:tc>
          <w:tcPr>
            <w:tcW w:type="dxa" w:w="936"/>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2F4F5"/>
          </w:tcPr>
          <w:p>
            <w:pPr>
              <w:spacing w:after="0" w:line="247" w:lineRule="auto"/>
              <w:jc w:val="center"/>
            </w:pPr>
            <w:r>
              <w:rPr>
                <w:b w:val="0"/>
                <w:color w:val="000000"/>
                <w:sz w:val="20"/>
              </w:rPr>
              <w:t>4</w:t>
            </w:r>
          </w:p>
        </w:tc>
        <w:tc>
          <w:tcPr>
            <w:tcW w:type="dxa" w:w="1152"/>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2F4F5"/>
          </w:tcPr>
          <w:p>
            <w:pPr>
              <w:spacing w:after="0" w:line="247" w:lineRule="auto"/>
              <w:jc w:val="center"/>
            </w:pPr>
            <w:r>
              <w:rPr>
                <w:b w:val="0"/>
                <w:color w:val="000000"/>
                <w:sz w:val="20"/>
              </w:rPr>
              <w:t>0</w:t>
            </w:r>
          </w:p>
        </w:tc>
        <w:tc>
          <w:tcPr>
            <w:tcW w:type="dxa" w:w="1224"/>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2F4F5"/>
          </w:tcPr>
          <w:p>
            <w:pPr>
              <w:spacing w:after="0" w:line="247" w:lineRule="auto"/>
              <w:jc w:val="center"/>
            </w:pPr>
            <w:r>
              <w:rPr>
                <w:b w:val="0"/>
                <w:color w:val="000000"/>
                <w:sz w:val="20"/>
              </w:rPr>
              <w:t>4</w:t>
            </w:r>
          </w:p>
        </w:tc>
        <w:tc>
          <w:tcPr>
            <w:tcW w:type="dxa" w:w="1656"/>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2F4F5"/>
          </w:tcPr>
          <w:p>
            <w:pPr>
              <w:spacing w:after="0" w:line="247" w:lineRule="auto"/>
              <w:jc w:val="center"/>
            </w:pPr>
            <w:r>
              <w:rPr>
                <w:b w:val="0"/>
                <w:color w:val="000000"/>
                <w:sz w:val="20"/>
              </w:rPr>
              <w:t>50%</w:t>
            </w:r>
          </w:p>
        </w:tc>
      </w:tr>
      <w:tr>
        <w:trPr>
          <w:cantSplit/>
        </w:trPr>
        <w:tc>
          <w:tcPr>
            <w:tcW w:type="dxa" w:w="5112"/>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FFFFF"/>
          </w:tcPr>
          <w:p>
            <w:pPr>
              <w:spacing w:after="0" w:line="247" w:lineRule="auto"/>
            </w:pPr>
            <w:r>
              <w:rPr>
                <w:b w:val="0"/>
                <w:color w:val="000000"/>
                <w:sz w:val="20"/>
              </w:rPr>
              <w:t>Reporting</w:t>
            </w:r>
          </w:p>
        </w:tc>
        <w:tc>
          <w:tcPr>
            <w:tcW w:type="dxa" w:w="936"/>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FFFFF"/>
          </w:tcPr>
          <w:p>
            <w:pPr>
              <w:spacing w:after="0" w:line="247" w:lineRule="auto"/>
              <w:jc w:val="center"/>
            </w:pPr>
            <w:r>
              <w:rPr>
                <w:b w:val="0"/>
                <w:color w:val="000000"/>
                <w:sz w:val="20"/>
              </w:rPr>
              <w:t>3</w:t>
            </w:r>
          </w:p>
        </w:tc>
        <w:tc>
          <w:tcPr>
            <w:tcW w:type="dxa" w:w="1152"/>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FFFFF"/>
          </w:tcPr>
          <w:p>
            <w:pPr>
              <w:spacing w:after="0" w:line="247" w:lineRule="auto"/>
              <w:jc w:val="center"/>
            </w:pPr>
            <w:r>
              <w:rPr>
                <w:b w:val="0"/>
                <w:color w:val="000000"/>
                <w:sz w:val="20"/>
              </w:rPr>
              <w:t>0</w:t>
            </w:r>
          </w:p>
        </w:tc>
        <w:tc>
          <w:tcPr>
            <w:tcW w:type="dxa" w:w="1224"/>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FFFFF"/>
          </w:tcPr>
          <w:p>
            <w:pPr>
              <w:spacing w:after="0" w:line="247" w:lineRule="auto"/>
              <w:jc w:val="center"/>
            </w:pPr>
            <w:r>
              <w:rPr>
                <w:b w:val="0"/>
                <w:color w:val="000000"/>
                <w:sz w:val="20"/>
              </w:rPr>
              <w:t>5</w:t>
            </w:r>
          </w:p>
        </w:tc>
        <w:tc>
          <w:tcPr>
            <w:tcW w:type="dxa" w:w="1656"/>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FFFFF"/>
          </w:tcPr>
          <w:p>
            <w:pPr>
              <w:spacing w:after="0" w:line="247" w:lineRule="auto"/>
              <w:jc w:val="center"/>
            </w:pPr>
            <w:r>
              <w:rPr>
                <w:b w:val="0"/>
                <w:color w:val="000000"/>
                <w:sz w:val="20"/>
              </w:rPr>
              <w:t>38%</w:t>
            </w:r>
          </w:p>
        </w:tc>
      </w:tr>
      <w:tr>
        <w:trPr>
          <w:cantSplit/>
        </w:trPr>
        <w:tc>
          <w:tcPr>
            <w:tcW w:type="dxa" w:w="5112"/>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2F4F5"/>
          </w:tcPr>
          <w:p>
            <w:pPr>
              <w:spacing w:after="0" w:line="247" w:lineRule="auto"/>
            </w:pPr>
            <w:r>
              <w:rPr>
                <w:b w:val="0"/>
                <w:color w:val="000000"/>
                <w:sz w:val="20"/>
              </w:rPr>
              <w:t>Independent caregiver account</w:t>
            </w:r>
          </w:p>
        </w:tc>
        <w:tc>
          <w:tcPr>
            <w:tcW w:type="dxa" w:w="936"/>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2F4F5"/>
          </w:tcPr>
          <w:p>
            <w:pPr>
              <w:spacing w:after="0" w:line="247" w:lineRule="auto"/>
              <w:jc w:val="center"/>
            </w:pPr>
            <w:r>
              <w:rPr>
                <w:b w:val="0"/>
                <w:color w:val="000000"/>
                <w:sz w:val="20"/>
              </w:rPr>
              <w:t>6</w:t>
            </w:r>
          </w:p>
        </w:tc>
        <w:tc>
          <w:tcPr>
            <w:tcW w:type="dxa" w:w="1152"/>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2F4F5"/>
          </w:tcPr>
          <w:p>
            <w:pPr>
              <w:spacing w:after="0" w:line="247" w:lineRule="auto"/>
              <w:jc w:val="center"/>
            </w:pPr>
            <w:r>
              <w:rPr>
                <w:b w:val="0"/>
                <w:color w:val="000000"/>
                <w:sz w:val="20"/>
              </w:rPr>
              <w:t>1</w:t>
            </w:r>
          </w:p>
        </w:tc>
        <w:tc>
          <w:tcPr>
            <w:tcW w:type="dxa" w:w="1224"/>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2F4F5"/>
          </w:tcPr>
          <w:p>
            <w:pPr>
              <w:spacing w:after="0" w:line="247" w:lineRule="auto"/>
              <w:jc w:val="center"/>
            </w:pPr>
            <w:r>
              <w:rPr>
                <w:b w:val="0"/>
                <w:color w:val="000000"/>
                <w:sz w:val="20"/>
              </w:rPr>
              <w:t>1</w:t>
            </w:r>
          </w:p>
        </w:tc>
        <w:tc>
          <w:tcPr>
            <w:tcW w:type="dxa" w:w="1656"/>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2F4F5"/>
          </w:tcPr>
          <w:p>
            <w:pPr>
              <w:spacing w:after="0" w:line="247" w:lineRule="auto"/>
              <w:jc w:val="center"/>
            </w:pPr>
            <w:r>
              <w:rPr>
                <w:b w:val="0"/>
                <w:color w:val="000000"/>
                <w:sz w:val="20"/>
              </w:rPr>
              <w:t>81%</w:t>
            </w:r>
          </w:p>
        </w:tc>
      </w:tr>
    </w:tbl>
    <w:p>
      <w:pPr>
        <w:spacing w:after="0"/>
      </w:pPr>
    </w:p>
    <w:p>
      <w:r>
        <w:t>No module is marked production complete. The remaining checkpoint counts include unimplemented functions, partial workflows and external dependencies. The report lists those items explicitly rather than treating a working demo as a finished release.</w:t>
      </w:r>
    </w:p>
    <w:p>
      <w:r>
        <w:br w:type="page"/>
      </w:r>
    </w:p>
    <w:p>
      <w:pPr>
        <w:pStyle w:val="Heading1"/>
      </w:pPr>
      <w:r>
        <w:t>Business module detail 1</w:t>
      </w:r>
    </w:p>
    <w:p>
      <w:pPr>
        <w:pStyle w:val="Heading2"/>
      </w:pPr>
      <w:r>
        <w:t>Recruitment and applications</w:t>
      </w:r>
    </w:p>
    <w:p>
      <w:r>
        <w:rPr>
          <w:sz w:val="18"/>
        </w:rPr>
        <w:t>Checkpoint coverage 69 percent   Done 5   Partial 1   Pending 2</w:t>
      </w:r>
    </w:p>
    <w:tbl>
      <w:tblPr>
        <w:tblW w:type="auto" w:w="0"/>
        <w:jc w:val="center"/>
        <w:tblLayout w:type="fixed"/>
        <w:tblLook w:firstColumn="1" w:firstRow="1" w:lastColumn="0" w:lastRow="0" w:noHBand="0" w:noVBand="1" w:val="04A0"/>
      </w:tblPr>
      <w:tblGrid>
        <w:gridCol w:w="8496"/>
        <w:gridCol w:w="1584"/>
      </w:tblGrid>
      <w:tr>
        <w:trPr>
          <w:tblHeader/>
          <w:cantSplit/>
        </w:trPr>
        <w:tc>
          <w:tcPr>
            <w:tcW w:type="dxa" w:w="8496"/>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29343A"/>
          </w:tcPr>
          <w:p>
            <w:pPr>
              <w:spacing w:after="0" w:line="247" w:lineRule="auto"/>
            </w:pPr>
            <w:r>
              <w:rPr>
                <w:b/>
                <w:color w:val="FFFFFF"/>
                <w:sz w:val="20"/>
              </w:rPr>
              <w:t>Review checkpoint</w:t>
            </w:r>
          </w:p>
        </w:tc>
        <w:tc>
          <w:tcPr>
            <w:tcW w:type="dxa" w:w="1584"/>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29343A"/>
          </w:tcPr>
          <w:p>
            <w:pPr>
              <w:spacing w:after="0" w:line="247" w:lineRule="auto"/>
              <w:jc w:val="center"/>
            </w:pPr>
            <w:r>
              <w:rPr>
                <w:b/>
                <w:color w:val="FFFFFF"/>
                <w:sz w:val="20"/>
              </w:rPr>
              <w:t>Status</w:t>
            </w:r>
          </w:p>
        </w:tc>
      </w:tr>
      <w:tr>
        <w:trPr>
          <w:cantSplit/>
        </w:trPr>
        <w:tc>
          <w:tcPr>
            <w:tcW w:type="dxa" w:w="8496"/>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FFFFF"/>
          </w:tcPr>
          <w:p>
            <w:pPr>
              <w:spacing w:after="0" w:line="247" w:lineRule="auto"/>
            </w:pPr>
            <w:r>
              <w:rPr>
                <w:b w:val="0"/>
                <w:color w:val="000000"/>
                <w:sz w:val="20"/>
              </w:rPr>
              <w:t>Vacancy creation and closing dates</w:t>
            </w:r>
          </w:p>
        </w:tc>
        <w:tc>
          <w:tcPr>
            <w:tcW w:type="dxa" w:w="1584"/>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FFFFF"/>
          </w:tcPr>
          <w:p>
            <w:pPr>
              <w:spacing w:after="0" w:line="247" w:lineRule="auto"/>
              <w:jc w:val="center"/>
            </w:pPr>
            <w:r>
              <w:rPr>
                <w:b w:val="0"/>
                <w:color w:val="000000"/>
                <w:sz w:val="20"/>
              </w:rPr>
              <w:t>Done</w:t>
            </w:r>
          </w:p>
        </w:tc>
      </w:tr>
      <w:tr>
        <w:trPr>
          <w:cantSplit/>
        </w:trPr>
        <w:tc>
          <w:tcPr>
            <w:tcW w:type="dxa" w:w="8496"/>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2F4F5"/>
          </w:tcPr>
          <w:p>
            <w:pPr>
              <w:spacing w:after="0" w:line="247" w:lineRule="auto"/>
            </w:pPr>
            <w:r>
              <w:rPr>
                <w:b w:val="0"/>
                <w:color w:val="000000"/>
                <w:sz w:val="20"/>
              </w:rPr>
              <w:t>Applications and controlled stage changes</w:t>
            </w:r>
          </w:p>
        </w:tc>
        <w:tc>
          <w:tcPr>
            <w:tcW w:type="dxa" w:w="1584"/>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2F4F5"/>
          </w:tcPr>
          <w:p>
            <w:pPr>
              <w:spacing w:after="0" w:line="247" w:lineRule="auto"/>
              <w:jc w:val="center"/>
            </w:pPr>
            <w:r>
              <w:rPr>
                <w:b w:val="0"/>
                <w:color w:val="000000"/>
                <w:sz w:val="20"/>
              </w:rPr>
              <w:t>Done</w:t>
            </w:r>
          </w:p>
        </w:tc>
      </w:tr>
      <w:tr>
        <w:trPr>
          <w:cantSplit/>
        </w:trPr>
        <w:tc>
          <w:tcPr>
            <w:tcW w:type="dxa" w:w="8496"/>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FFFFF"/>
          </w:tcPr>
          <w:p>
            <w:pPr>
              <w:spacing w:after="0" w:line="247" w:lineRule="auto"/>
            </w:pPr>
            <w:r>
              <w:rPr>
                <w:b w:val="0"/>
                <w:color w:val="000000"/>
                <w:sz w:val="20"/>
              </w:rPr>
              <w:t>Purpose based eligible candidate search</w:t>
            </w:r>
          </w:p>
        </w:tc>
        <w:tc>
          <w:tcPr>
            <w:tcW w:type="dxa" w:w="1584"/>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FFFFF"/>
          </w:tcPr>
          <w:p>
            <w:pPr>
              <w:spacing w:after="0" w:line="247" w:lineRule="auto"/>
              <w:jc w:val="center"/>
            </w:pPr>
            <w:r>
              <w:rPr>
                <w:b w:val="0"/>
                <w:color w:val="000000"/>
                <w:sz w:val="20"/>
              </w:rPr>
              <w:t>Done</w:t>
            </w:r>
          </w:p>
        </w:tc>
      </w:tr>
      <w:tr>
        <w:trPr>
          <w:cantSplit/>
        </w:trPr>
        <w:tc>
          <w:tcPr>
            <w:tcW w:type="dxa" w:w="8496"/>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2F4F5"/>
          </w:tcPr>
          <w:p>
            <w:pPr>
              <w:spacing w:after="0" w:line="247" w:lineRule="auto"/>
            </w:pPr>
            <w:r>
              <w:rPr>
                <w:b w:val="0"/>
                <w:color w:val="000000"/>
                <w:sz w:val="20"/>
              </w:rPr>
              <w:t>Private invitation response workflow</w:t>
            </w:r>
          </w:p>
        </w:tc>
        <w:tc>
          <w:tcPr>
            <w:tcW w:type="dxa" w:w="1584"/>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2F4F5"/>
          </w:tcPr>
          <w:p>
            <w:pPr>
              <w:spacing w:after="0" w:line="247" w:lineRule="auto"/>
              <w:jc w:val="center"/>
            </w:pPr>
            <w:r>
              <w:rPr>
                <w:b w:val="0"/>
                <w:color w:val="000000"/>
                <w:sz w:val="20"/>
              </w:rPr>
              <w:t>Done</w:t>
            </w:r>
          </w:p>
        </w:tc>
      </w:tr>
      <w:tr>
        <w:trPr>
          <w:cantSplit/>
        </w:trPr>
        <w:tc>
          <w:tcPr>
            <w:tcW w:type="dxa" w:w="8496"/>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FFFFF"/>
          </w:tcPr>
          <w:p>
            <w:pPr>
              <w:spacing w:after="0" w:line="247" w:lineRule="auto"/>
            </w:pPr>
            <w:r>
              <w:rPr>
                <w:b w:val="0"/>
                <w:color w:val="000000"/>
                <w:sz w:val="20"/>
              </w:rPr>
              <w:t>Pagination and protected profile projection</w:t>
            </w:r>
          </w:p>
        </w:tc>
        <w:tc>
          <w:tcPr>
            <w:tcW w:type="dxa" w:w="1584"/>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FFFFF"/>
          </w:tcPr>
          <w:p>
            <w:pPr>
              <w:spacing w:after="0" w:line="247" w:lineRule="auto"/>
              <w:jc w:val="center"/>
            </w:pPr>
            <w:r>
              <w:rPr>
                <w:b w:val="0"/>
                <w:color w:val="000000"/>
                <w:sz w:val="20"/>
              </w:rPr>
              <w:t>Done</w:t>
            </w:r>
          </w:p>
        </w:tc>
      </w:tr>
      <w:tr>
        <w:trPr>
          <w:cantSplit/>
        </w:trPr>
        <w:tc>
          <w:tcPr>
            <w:tcW w:type="dxa" w:w="8496"/>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2F4F5"/>
          </w:tcPr>
          <w:p>
            <w:pPr>
              <w:spacing w:after="0" w:line="247" w:lineRule="auto"/>
            </w:pPr>
            <w:r>
              <w:rPr>
                <w:b w:val="0"/>
                <w:color w:val="000000"/>
                <w:sz w:val="20"/>
              </w:rPr>
              <w:t>Advanced matching and availability filters</w:t>
            </w:r>
          </w:p>
        </w:tc>
        <w:tc>
          <w:tcPr>
            <w:tcW w:type="dxa" w:w="1584"/>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2F4F5"/>
          </w:tcPr>
          <w:p>
            <w:pPr>
              <w:spacing w:after="0" w:line="247" w:lineRule="auto"/>
              <w:jc w:val="center"/>
            </w:pPr>
            <w:r>
              <w:rPr>
                <w:b w:val="0"/>
                <w:color w:val="000000"/>
                <w:sz w:val="20"/>
              </w:rPr>
              <w:t>Partial</w:t>
            </w:r>
          </w:p>
        </w:tc>
      </w:tr>
      <w:tr>
        <w:trPr>
          <w:cantSplit/>
        </w:trPr>
        <w:tc>
          <w:tcPr>
            <w:tcW w:type="dxa" w:w="8496"/>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FFFFF"/>
          </w:tcPr>
          <w:p>
            <w:pPr>
              <w:spacing w:after="0" w:line="247" w:lineRule="auto"/>
            </w:pPr>
            <w:r>
              <w:rPr>
                <w:b w:val="0"/>
                <w:color w:val="000000"/>
                <w:sz w:val="20"/>
              </w:rPr>
              <w:t>Delivered invitations and verified contact</w:t>
            </w:r>
          </w:p>
        </w:tc>
        <w:tc>
          <w:tcPr>
            <w:tcW w:type="dxa" w:w="1584"/>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FFFFF"/>
          </w:tcPr>
          <w:p>
            <w:pPr>
              <w:spacing w:after="0" w:line="247" w:lineRule="auto"/>
              <w:jc w:val="center"/>
            </w:pPr>
            <w:r>
              <w:rPr>
                <w:b w:val="0"/>
                <w:color w:val="000000"/>
                <w:sz w:val="20"/>
              </w:rPr>
              <w:t>Pending</w:t>
            </w:r>
          </w:p>
        </w:tc>
      </w:tr>
      <w:tr>
        <w:trPr>
          <w:cantSplit/>
        </w:trPr>
        <w:tc>
          <w:tcPr>
            <w:tcW w:type="dxa" w:w="8496"/>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2F4F5"/>
          </w:tcPr>
          <w:p>
            <w:pPr>
              <w:spacing w:after="0" w:line="247" w:lineRule="auto"/>
            </w:pPr>
            <w:r>
              <w:rPr>
                <w:b w:val="0"/>
                <w:color w:val="000000"/>
                <w:sz w:val="20"/>
              </w:rPr>
              <w:t>Restricted identity lookup approved by policy</w:t>
            </w:r>
          </w:p>
        </w:tc>
        <w:tc>
          <w:tcPr>
            <w:tcW w:type="dxa" w:w="1584"/>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2F4F5"/>
          </w:tcPr>
          <w:p>
            <w:pPr>
              <w:spacing w:after="0" w:line="247" w:lineRule="auto"/>
              <w:jc w:val="center"/>
            </w:pPr>
            <w:r>
              <w:rPr>
                <w:b w:val="0"/>
                <w:color w:val="000000"/>
                <w:sz w:val="20"/>
              </w:rPr>
              <w:t>Pending</w:t>
            </w:r>
          </w:p>
        </w:tc>
      </w:tr>
    </w:tbl>
    <w:p>
      <w:pPr>
        <w:spacing w:after="0"/>
      </w:pPr>
    </w:p>
    <w:p>
      <w:r>
        <w:rPr>
          <w:b/>
        </w:rPr>
        <w:t xml:space="preserve">Remaining work: </w:t>
      </w:r>
      <w:r>
        <w:t>Basic search uses names, regions, role, skills, qualifications and work type. Distance ranking, richer availability matching and actual invitation delivery remain pending. Birth date matching is intentionally disabled pending policy approval.</w:t>
      </w:r>
    </w:p>
    <w:p>
      <w:r>
        <w:rPr>
          <w:sz w:val="18"/>
        </w:rPr>
        <w:t>Evidence: S02 search invite vacancy apply stage; S12 directory and privacy tests</w:t>
      </w:r>
    </w:p>
    <w:p>
      <w:pPr>
        <w:pStyle w:val="Heading2"/>
      </w:pPr>
      <w:r>
        <w:t>Consented career history</w:t>
      </w:r>
    </w:p>
    <w:p>
      <w:r>
        <w:rPr>
          <w:sz w:val="18"/>
        </w:rPr>
        <w:t>Checkpoint coverage 69 percent   Done 5   Partial 1   Pending 2</w:t>
      </w:r>
    </w:p>
    <w:tbl>
      <w:tblPr>
        <w:tblW w:type="auto" w:w="0"/>
        <w:jc w:val="center"/>
        <w:tblLayout w:type="fixed"/>
        <w:tblLook w:firstColumn="1" w:firstRow="1" w:lastColumn="0" w:lastRow="0" w:noHBand="0" w:noVBand="1" w:val="04A0"/>
      </w:tblPr>
      <w:tblGrid>
        <w:gridCol w:w="8496"/>
        <w:gridCol w:w="1584"/>
      </w:tblGrid>
      <w:tr>
        <w:trPr>
          <w:tblHeader/>
          <w:cantSplit/>
        </w:trPr>
        <w:tc>
          <w:tcPr>
            <w:tcW w:type="dxa" w:w="8496"/>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29343A"/>
          </w:tcPr>
          <w:p>
            <w:pPr>
              <w:spacing w:after="0" w:line="247" w:lineRule="auto"/>
            </w:pPr>
            <w:r>
              <w:rPr>
                <w:b/>
                <w:color w:val="FFFFFF"/>
                <w:sz w:val="20"/>
              </w:rPr>
              <w:t>Review checkpoint</w:t>
            </w:r>
          </w:p>
        </w:tc>
        <w:tc>
          <w:tcPr>
            <w:tcW w:type="dxa" w:w="1584"/>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29343A"/>
          </w:tcPr>
          <w:p>
            <w:pPr>
              <w:spacing w:after="0" w:line="247" w:lineRule="auto"/>
              <w:jc w:val="center"/>
            </w:pPr>
            <w:r>
              <w:rPr>
                <w:b/>
                <w:color w:val="FFFFFF"/>
                <w:sz w:val="20"/>
              </w:rPr>
              <w:t>Status</w:t>
            </w:r>
          </w:p>
        </w:tc>
      </w:tr>
      <w:tr>
        <w:trPr>
          <w:cantSplit/>
        </w:trPr>
        <w:tc>
          <w:tcPr>
            <w:tcW w:type="dxa" w:w="8496"/>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FFFFF"/>
          </w:tcPr>
          <w:p>
            <w:pPr>
              <w:spacing w:after="0" w:line="247" w:lineRule="auto"/>
            </w:pPr>
            <w:r>
              <w:rPr>
                <w:b w:val="0"/>
                <w:color w:val="000000"/>
                <w:sz w:val="20"/>
              </w:rPr>
              <w:t>Attributable career entries</w:t>
            </w:r>
          </w:p>
        </w:tc>
        <w:tc>
          <w:tcPr>
            <w:tcW w:type="dxa" w:w="1584"/>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FFFFF"/>
          </w:tcPr>
          <w:p>
            <w:pPr>
              <w:spacing w:after="0" w:line="247" w:lineRule="auto"/>
              <w:jc w:val="center"/>
            </w:pPr>
            <w:r>
              <w:rPr>
                <w:b w:val="0"/>
                <w:color w:val="000000"/>
                <w:sz w:val="20"/>
              </w:rPr>
              <w:t>Done</w:t>
            </w:r>
          </w:p>
        </w:tc>
      </w:tr>
      <w:tr>
        <w:trPr>
          <w:cantSplit/>
        </w:trPr>
        <w:tc>
          <w:tcPr>
            <w:tcW w:type="dxa" w:w="8496"/>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2F4F5"/>
          </w:tcPr>
          <w:p>
            <w:pPr>
              <w:spacing w:after="0" w:line="247" w:lineRule="auto"/>
            </w:pPr>
            <w:r>
              <w:rPr>
                <w:b w:val="0"/>
                <w:color w:val="000000"/>
                <w:sz w:val="20"/>
              </w:rPr>
              <w:t>Named recipient purpose and bounded grant</w:t>
            </w:r>
          </w:p>
        </w:tc>
        <w:tc>
          <w:tcPr>
            <w:tcW w:type="dxa" w:w="1584"/>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2F4F5"/>
          </w:tcPr>
          <w:p>
            <w:pPr>
              <w:spacing w:after="0" w:line="247" w:lineRule="auto"/>
              <w:jc w:val="center"/>
            </w:pPr>
            <w:r>
              <w:rPr>
                <w:b w:val="0"/>
                <w:color w:val="000000"/>
                <w:sz w:val="20"/>
              </w:rPr>
              <w:t>Done</w:t>
            </w:r>
          </w:p>
        </w:tc>
      </w:tr>
      <w:tr>
        <w:trPr>
          <w:cantSplit/>
        </w:trPr>
        <w:tc>
          <w:tcPr>
            <w:tcW w:type="dxa" w:w="8496"/>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FFFFF"/>
          </w:tcPr>
          <w:p>
            <w:pPr>
              <w:spacing w:after="0" w:line="247" w:lineRule="auto"/>
            </w:pPr>
            <w:r>
              <w:rPr>
                <w:b w:val="0"/>
                <w:color w:val="000000"/>
                <w:sz w:val="20"/>
              </w:rPr>
              <w:t>Candidate selected immutable career versions</w:t>
            </w:r>
          </w:p>
        </w:tc>
        <w:tc>
          <w:tcPr>
            <w:tcW w:type="dxa" w:w="1584"/>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FFFFF"/>
          </w:tcPr>
          <w:p>
            <w:pPr>
              <w:spacing w:after="0" w:line="247" w:lineRule="auto"/>
              <w:jc w:val="center"/>
            </w:pPr>
            <w:r>
              <w:rPr>
                <w:b w:val="0"/>
                <w:color w:val="000000"/>
                <w:sz w:val="20"/>
              </w:rPr>
              <w:t>Done</w:t>
            </w:r>
          </w:p>
        </w:tc>
      </w:tr>
      <w:tr>
        <w:trPr>
          <w:cantSplit/>
        </w:trPr>
        <w:tc>
          <w:tcPr>
            <w:tcW w:type="dxa" w:w="8496"/>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2F4F5"/>
          </w:tcPr>
          <w:p>
            <w:pPr>
              <w:spacing w:after="0" w:line="247" w:lineRule="auto"/>
            </w:pPr>
            <w:r>
              <w:rPr>
                <w:b w:val="0"/>
                <w:color w:val="000000"/>
                <w:sz w:val="20"/>
              </w:rPr>
              <w:t>Expiry withdrawal and access rechecks</w:t>
            </w:r>
          </w:p>
        </w:tc>
        <w:tc>
          <w:tcPr>
            <w:tcW w:type="dxa" w:w="1584"/>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2F4F5"/>
          </w:tcPr>
          <w:p>
            <w:pPr>
              <w:spacing w:after="0" w:line="247" w:lineRule="auto"/>
              <w:jc w:val="center"/>
            </w:pPr>
            <w:r>
              <w:rPr>
                <w:b w:val="0"/>
                <w:color w:val="000000"/>
                <w:sz w:val="20"/>
              </w:rPr>
              <w:t>Done</w:t>
            </w:r>
          </w:p>
        </w:tc>
      </w:tr>
      <w:tr>
        <w:trPr>
          <w:cantSplit/>
        </w:trPr>
        <w:tc>
          <w:tcPr>
            <w:tcW w:type="dxa" w:w="8496"/>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FFFFF"/>
          </w:tcPr>
          <w:p>
            <w:pPr>
              <w:spacing w:after="0" w:line="247" w:lineRule="auto"/>
            </w:pPr>
            <w:r>
              <w:rPr>
                <w:b w:val="0"/>
                <w:color w:val="000000"/>
                <w:sz w:val="20"/>
              </w:rPr>
              <w:t>Disputes and traceable source corrections</w:t>
            </w:r>
          </w:p>
        </w:tc>
        <w:tc>
          <w:tcPr>
            <w:tcW w:type="dxa" w:w="1584"/>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FFFFF"/>
          </w:tcPr>
          <w:p>
            <w:pPr>
              <w:spacing w:after="0" w:line="247" w:lineRule="auto"/>
              <w:jc w:val="center"/>
            </w:pPr>
            <w:r>
              <w:rPr>
                <w:b w:val="0"/>
                <w:color w:val="000000"/>
                <w:sz w:val="20"/>
              </w:rPr>
              <w:t>Done</w:t>
            </w:r>
          </w:p>
        </w:tc>
      </w:tr>
      <w:tr>
        <w:trPr>
          <w:cantSplit/>
        </w:trPr>
        <w:tc>
          <w:tcPr>
            <w:tcW w:type="dxa" w:w="8496"/>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2F4F5"/>
          </w:tcPr>
          <w:p>
            <w:pPr>
              <w:spacing w:after="0" w:line="247" w:lineRule="auto"/>
            </w:pPr>
            <w:r>
              <w:rPr>
                <w:b w:val="0"/>
                <w:color w:val="000000"/>
                <w:sz w:val="20"/>
              </w:rPr>
              <w:t>Disclosure scope across career and extra categories</w:t>
            </w:r>
          </w:p>
        </w:tc>
        <w:tc>
          <w:tcPr>
            <w:tcW w:type="dxa" w:w="1584"/>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2F4F5"/>
          </w:tcPr>
          <w:p>
            <w:pPr>
              <w:spacing w:after="0" w:line="247" w:lineRule="auto"/>
              <w:jc w:val="center"/>
            </w:pPr>
            <w:r>
              <w:rPr>
                <w:b w:val="0"/>
                <w:color w:val="000000"/>
                <w:sz w:val="20"/>
              </w:rPr>
              <w:t>Partial</w:t>
            </w:r>
          </w:p>
        </w:tc>
      </w:tr>
      <w:tr>
        <w:trPr>
          <w:cantSplit/>
        </w:trPr>
        <w:tc>
          <w:tcPr>
            <w:tcW w:type="dxa" w:w="8496"/>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FFFFF"/>
          </w:tcPr>
          <w:p>
            <w:pPr>
              <w:spacing w:after="0" w:line="247" w:lineRule="auto"/>
            </w:pPr>
            <w:r>
              <w:rPr>
                <w:b w:val="0"/>
                <w:color w:val="000000"/>
                <w:sz w:val="20"/>
              </w:rPr>
              <w:t>Authorized external reference responses</w:t>
            </w:r>
          </w:p>
        </w:tc>
        <w:tc>
          <w:tcPr>
            <w:tcW w:type="dxa" w:w="1584"/>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FFFFF"/>
          </w:tcPr>
          <w:p>
            <w:pPr>
              <w:spacing w:after="0" w:line="247" w:lineRule="auto"/>
              <w:jc w:val="center"/>
            </w:pPr>
            <w:r>
              <w:rPr>
                <w:b w:val="0"/>
                <w:color w:val="000000"/>
                <w:sz w:val="20"/>
              </w:rPr>
              <w:t>Pending</w:t>
            </w:r>
          </w:p>
        </w:tc>
      </w:tr>
      <w:tr>
        <w:trPr>
          <w:cantSplit/>
        </w:trPr>
        <w:tc>
          <w:tcPr>
            <w:tcW w:type="dxa" w:w="8496"/>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2F4F5"/>
          </w:tcPr>
          <w:p>
            <w:pPr>
              <w:spacing w:after="0" w:line="247" w:lineRule="auto"/>
            </w:pPr>
            <w:r>
              <w:rPr>
                <w:b w:val="0"/>
                <w:color w:val="000000"/>
                <w:sz w:val="20"/>
              </w:rPr>
              <w:t>Private document disclosure and retention</w:t>
            </w:r>
          </w:p>
        </w:tc>
        <w:tc>
          <w:tcPr>
            <w:tcW w:type="dxa" w:w="1584"/>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2F4F5"/>
          </w:tcPr>
          <w:p>
            <w:pPr>
              <w:spacing w:after="0" w:line="247" w:lineRule="auto"/>
              <w:jc w:val="center"/>
            </w:pPr>
            <w:r>
              <w:rPr>
                <w:b w:val="0"/>
                <w:color w:val="000000"/>
                <w:sz w:val="20"/>
              </w:rPr>
              <w:t>Pending</w:t>
            </w:r>
          </w:p>
        </w:tc>
      </w:tr>
    </w:tbl>
    <w:p>
      <w:pPr>
        <w:spacing w:after="0"/>
      </w:pPr>
    </w:p>
    <w:p>
      <w:r>
        <w:rPr>
          <w:b/>
        </w:rPr>
        <w:t xml:space="preserve">Remaining work: </w:t>
      </w:r>
      <w:r>
        <w:t>Career version sharing works. Separate reference, qualification and contact disclosure categories, actual reference collection, private binary evidence and retention execution are not complete.</w:t>
      </w:r>
    </w:p>
    <w:p>
      <w:r>
        <w:rPr>
          <w:sz w:val="18"/>
        </w:rPr>
        <w:t>Evidence: S02 requestHistory historyDecision readHistory correctCareer; S12 history tests</w:t>
      </w:r>
    </w:p>
    <w:p>
      <w:r>
        <w:br w:type="page"/>
      </w:r>
    </w:p>
    <w:p>
      <w:pPr>
        <w:pStyle w:val="Heading1"/>
      </w:pPr>
      <w:r>
        <w:t>Business module detail 2</w:t>
      </w:r>
    </w:p>
    <w:p>
      <w:pPr>
        <w:pStyle w:val="Heading2"/>
      </w:pPr>
      <w:r>
        <w:t>Offers and joining</w:t>
      </w:r>
    </w:p>
    <w:p>
      <w:r>
        <w:rPr>
          <w:sz w:val="18"/>
        </w:rPr>
        <w:t>Checkpoint coverage 69 percent   Done 5   Partial 1   Pending 2</w:t>
      </w:r>
    </w:p>
    <w:tbl>
      <w:tblPr>
        <w:tblW w:type="auto" w:w="0"/>
        <w:jc w:val="center"/>
        <w:tblLayout w:type="fixed"/>
        <w:tblLook w:firstColumn="1" w:firstRow="1" w:lastColumn="0" w:lastRow="0" w:noHBand="0" w:noVBand="1" w:val="04A0"/>
      </w:tblPr>
      <w:tblGrid>
        <w:gridCol w:w="8496"/>
        <w:gridCol w:w="1584"/>
      </w:tblGrid>
      <w:tr>
        <w:trPr>
          <w:tblHeader/>
          <w:cantSplit/>
        </w:trPr>
        <w:tc>
          <w:tcPr>
            <w:tcW w:type="dxa" w:w="8496"/>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29343A"/>
          </w:tcPr>
          <w:p>
            <w:pPr>
              <w:spacing w:after="0" w:line="247" w:lineRule="auto"/>
            </w:pPr>
            <w:r>
              <w:rPr>
                <w:b/>
                <w:color w:val="FFFFFF"/>
                <w:sz w:val="20"/>
              </w:rPr>
              <w:t>Review checkpoint</w:t>
            </w:r>
          </w:p>
        </w:tc>
        <w:tc>
          <w:tcPr>
            <w:tcW w:type="dxa" w:w="1584"/>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29343A"/>
          </w:tcPr>
          <w:p>
            <w:pPr>
              <w:spacing w:after="0" w:line="247" w:lineRule="auto"/>
              <w:jc w:val="center"/>
            </w:pPr>
            <w:r>
              <w:rPr>
                <w:b/>
                <w:color w:val="FFFFFF"/>
                <w:sz w:val="20"/>
              </w:rPr>
              <w:t>Status</w:t>
            </w:r>
          </w:p>
        </w:tc>
      </w:tr>
      <w:tr>
        <w:trPr>
          <w:cantSplit/>
        </w:trPr>
        <w:tc>
          <w:tcPr>
            <w:tcW w:type="dxa" w:w="8496"/>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FFFFF"/>
          </w:tcPr>
          <w:p>
            <w:pPr>
              <w:spacing w:after="0" w:line="247" w:lineRule="auto"/>
            </w:pPr>
            <w:r>
              <w:rPr>
                <w:b w:val="0"/>
                <w:color w:val="000000"/>
                <w:sz w:val="20"/>
              </w:rPr>
              <w:t>Revised offer terms and contract digest</w:t>
            </w:r>
          </w:p>
        </w:tc>
        <w:tc>
          <w:tcPr>
            <w:tcW w:type="dxa" w:w="1584"/>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FFFFF"/>
          </w:tcPr>
          <w:p>
            <w:pPr>
              <w:spacing w:after="0" w:line="247" w:lineRule="auto"/>
              <w:jc w:val="center"/>
            </w:pPr>
            <w:r>
              <w:rPr>
                <w:b w:val="0"/>
                <w:color w:val="000000"/>
                <w:sz w:val="20"/>
              </w:rPr>
              <w:t>Done</w:t>
            </w:r>
          </w:p>
        </w:tc>
      </w:tr>
      <w:tr>
        <w:trPr>
          <w:cantSplit/>
        </w:trPr>
        <w:tc>
          <w:tcPr>
            <w:tcW w:type="dxa" w:w="8496"/>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2F4F5"/>
          </w:tcPr>
          <w:p>
            <w:pPr>
              <w:spacing w:after="0" w:line="247" w:lineRule="auto"/>
            </w:pPr>
            <w:r>
              <w:rPr>
                <w:b w:val="0"/>
                <w:color w:val="000000"/>
                <w:sz w:val="20"/>
              </w:rPr>
              <w:t>Separate party agreement with password check</w:t>
            </w:r>
          </w:p>
        </w:tc>
        <w:tc>
          <w:tcPr>
            <w:tcW w:type="dxa" w:w="1584"/>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2F4F5"/>
          </w:tcPr>
          <w:p>
            <w:pPr>
              <w:spacing w:after="0" w:line="247" w:lineRule="auto"/>
              <w:jc w:val="center"/>
            </w:pPr>
            <w:r>
              <w:rPr>
                <w:b w:val="0"/>
                <w:color w:val="000000"/>
                <w:sz w:val="20"/>
              </w:rPr>
              <w:t>Done</w:t>
            </w:r>
          </w:p>
        </w:tc>
      </w:tr>
      <w:tr>
        <w:trPr>
          <w:cantSplit/>
        </w:trPr>
        <w:tc>
          <w:tcPr>
            <w:tcW w:type="dxa" w:w="8496"/>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FFFFF"/>
          </w:tcPr>
          <w:p>
            <w:pPr>
              <w:spacing w:after="0" w:line="247" w:lineRule="auto"/>
            </w:pPr>
            <w:r>
              <w:rPr>
                <w:b w:val="0"/>
                <w:color w:val="000000"/>
                <w:sz w:val="20"/>
              </w:rPr>
              <w:t>Separate individual joining authorization</w:t>
            </w:r>
          </w:p>
        </w:tc>
        <w:tc>
          <w:tcPr>
            <w:tcW w:type="dxa" w:w="1584"/>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FFFFF"/>
          </w:tcPr>
          <w:p>
            <w:pPr>
              <w:spacing w:after="0" w:line="247" w:lineRule="auto"/>
              <w:jc w:val="center"/>
            </w:pPr>
            <w:r>
              <w:rPr>
                <w:b w:val="0"/>
                <w:color w:val="000000"/>
                <w:sz w:val="20"/>
              </w:rPr>
              <w:t>Done</w:t>
            </w:r>
          </w:p>
        </w:tc>
      </w:tr>
      <w:tr>
        <w:trPr>
          <w:cantSplit/>
        </w:trPr>
        <w:tc>
          <w:tcPr>
            <w:tcW w:type="dxa" w:w="8496"/>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2F4F5"/>
          </w:tcPr>
          <w:p>
            <w:pPr>
              <w:spacing w:after="0" w:line="247" w:lineRule="auto"/>
            </w:pPr>
            <w:r>
              <w:rPr>
                <w:b w:val="0"/>
                <w:color w:val="000000"/>
                <w:sz w:val="20"/>
              </w:rPr>
              <w:t>Future dated and idempotent activation</w:t>
            </w:r>
          </w:p>
        </w:tc>
        <w:tc>
          <w:tcPr>
            <w:tcW w:type="dxa" w:w="1584"/>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2F4F5"/>
          </w:tcPr>
          <w:p>
            <w:pPr>
              <w:spacing w:after="0" w:line="247" w:lineRule="auto"/>
              <w:jc w:val="center"/>
            </w:pPr>
            <w:r>
              <w:rPr>
                <w:b w:val="0"/>
                <w:color w:val="000000"/>
                <w:sz w:val="20"/>
              </w:rPr>
              <w:t>Done</w:t>
            </w:r>
          </w:p>
        </w:tc>
      </w:tr>
      <w:tr>
        <w:trPr>
          <w:cantSplit/>
        </w:trPr>
        <w:tc>
          <w:tcPr>
            <w:tcW w:type="dxa" w:w="8496"/>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FFFFF"/>
          </w:tcPr>
          <w:p>
            <w:pPr>
              <w:spacing w:after="0" w:line="247" w:lineRule="auto"/>
            </w:pPr>
            <w:r>
              <w:rPr>
                <w:b w:val="0"/>
                <w:color w:val="000000"/>
                <w:sz w:val="20"/>
              </w:rPr>
              <w:t>Offboarding without moving private history</w:t>
            </w:r>
          </w:p>
        </w:tc>
        <w:tc>
          <w:tcPr>
            <w:tcW w:type="dxa" w:w="1584"/>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FFFFF"/>
          </w:tcPr>
          <w:p>
            <w:pPr>
              <w:spacing w:after="0" w:line="247" w:lineRule="auto"/>
              <w:jc w:val="center"/>
            </w:pPr>
            <w:r>
              <w:rPr>
                <w:b w:val="0"/>
                <w:color w:val="000000"/>
                <w:sz w:val="20"/>
              </w:rPr>
              <w:t>Done</w:t>
            </w:r>
          </w:p>
        </w:tc>
      </w:tr>
      <w:tr>
        <w:trPr>
          <w:cantSplit/>
        </w:trPr>
        <w:tc>
          <w:tcPr>
            <w:tcW w:type="dxa" w:w="8496"/>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2F4F5"/>
          </w:tcPr>
          <w:p>
            <w:pPr>
              <w:spacing w:after="0" w:line="247" w:lineRule="auto"/>
            </w:pPr>
            <w:r>
              <w:rPr>
                <w:b w:val="0"/>
                <w:color w:val="000000"/>
                <w:sz w:val="20"/>
              </w:rPr>
              <w:t>Reviewed onboarding evidence and conditions</w:t>
            </w:r>
          </w:p>
        </w:tc>
        <w:tc>
          <w:tcPr>
            <w:tcW w:type="dxa" w:w="1584"/>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2F4F5"/>
          </w:tcPr>
          <w:p>
            <w:pPr>
              <w:spacing w:after="0" w:line="247" w:lineRule="auto"/>
              <w:jc w:val="center"/>
            </w:pPr>
            <w:r>
              <w:rPr>
                <w:b w:val="0"/>
                <w:color w:val="000000"/>
                <w:sz w:val="20"/>
              </w:rPr>
              <w:t>Partial</w:t>
            </w:r>
          </w:p>
        </w:tc>
      </w:tr>
      <w:tr>
        <w:trPr>
          <w:cantSplit/>
        </w:trPr>
        <w:tc>
          <w:tcPr>
            <w:tcW w:type="dxa" w:w="8496"/>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FFFFF"/>
          </w:tcPr>
          <w:p>
            <w:pPr>
              <w:spacing w:after="0" w:line="247" w:lineRule="auto"/>
            </w:pPr>
            <w:r>
              <w:rPr>
                <w:b w:val="0"/>
                <w:color w:val="000000"/>
                <w:sz w:val="20"/>
              </w:rPr>
              <w:t>Legally validated external signing provider</w:t>
            </w:r>
          </w:p>
        </w:tc>
        <w:tc>
          <w:tcPr>
            <w:tcW w:type="dxa" w:w="1584"/>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FFFFF"/>
          </w:tcPr>
          <w:p>
            <w:pPr>
              <w:spacing w:after="0" w:line="247" w:lineRule="auto"/>
              <w:jc w:val="center"/>
            </w:pPr>
            <w:r>
              <w:rPr>
                <w:b w:val="0"/>
                <w:color w:val="000000"/>
                <w:sz w:val="20"/>
              </w:rPr>
              <w:t>Pending</w:t>
            </w:r>
          </w:p>
        </w:tc>
      </w:tr>
      <w:tr>
        <w:trPr>
          <w:cantSplit/>
        </w:trPr>
        <w:tc>
          <w:tcPr>
            <w:tcW w:type="dxa" w:w="8496"/>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2F4F5"/>
          </w:tcPr>
          <w:p>
            <w:pPr>
              <w:spacing w:after="0" w:line="247" w:lineRule="auto"/>
            </w:pPr>
            <w:r>
              <w:rPr>
                <w:b w:val="0"/>
                <w:color w:val="000000"/>
                <w:sz w:val="20"/>
              </w:rPr>
              <w:t>Advanced overlap and rehire policies</w:t>
            </w:r>
          </w:p>
        </w:tc>
        <w:tc>
          <w:tcPr>
            <w:tcW w:type="dxa" w:w="1584"/>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2F4F5"/>
          </w:tcPr>
          <w:p>
            <w:pPr>
              <w:spacing w:after="0" w:line="247" w:lineRule="auto"/>
              <w:jc w:val="center"/>
            </w:pPr>
            <w:r>
              <w:rPr>
                <w:b w:val="0"/>
                <w:color w:val="000000"/>
                <w:sz w:val="20"/>
              </w:rPr>
              <w:t>Pending</w:t>
            </w:r>
          </w:p>
        </w:tc>
      </w:tr>
    </w:tbl>
    <w:p>
      <w:pPr>
        <w:spacing w:after="0"/>
      </w:pPr>
    </w:p>
    <w:p>
      <w:r>
        <w:rPr>
          <w:b/>
        </w:rPr>
        <w:t xml:space="preserve">Remaining work: </w:t>
      </w:r>
      <w:r>
        <w:t>Current signing is version specific recorded agreement with password confirmation. It is not a certified digital signature or automated identity check. Manual conditions do not complete a document screening integration.</w:t>
      </w:r>
    </w:p>
    <w:p>
      <w:r>
        <w:rPr>
          <w:sz w:val="18"/>
        </w:rPr>
        <w:t>Evidence: S03 issue contractDecision joiningDecision activate offboard; S12 workflow tests</w:t>
      </w:r>
    </w:p>
    <w:p>
      <w:pPr>
        <w:pStyle w:val="Heading2"/>
      </w:pPr>
      <w:r>
        <w:t>People administration</w:t>
      </w:r>
    </w:p>
    <w:p>
      <w:r>
        <w:rPr>
          <w:sz w:val="18"/>
        </w:rPr>
        <w:t>Checkpoint coverage 56 percent   Done 4   Partial 1   Pending 3</w:t>
      </w:r>
    </w:p>
    <w:tbl>
      <w:tblPr>
        <w:tblW w:type="auto" w:w="0"/>
        <w:jc w:val="center"/>
        <w:tblLayout w:type="fixed"/>
        <w:tblLook w:firstColumn="1" w:firstRow="1" w:lastColumn="0" w:lastRow="0" w:noHBand="0" w:noVBand="1" w:val="04A0"/>
      </w:tblPr>
      <w:tblGrid>
        <w:gridCol w:w="8496"/>
        <w:gridCol w:w="1584"/>
      </w:tblGrid>
      <w:tr>
        <w:trPr>
          <w:tblHeader/>
          <w:cantSplit/>
        </w:trPr>
        <w:tc>
          <w:tcPr>
            <w:tcW w:type="dxa" w:w="8496"/>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29343A"/>
          </w:tcPr>
          <w:p>
            <w:pPr>
              <w:spacing w:after="0" w:line="247" w:lineRule="auto"/>
            </w:pPr>
            <w:r>
              <w:rPr>
                <w:b/>
                <w:color w:val="FFFFFF"/>
                <w:sz w:val="20"/>
              </w:rPr>
              <w:t>Review checkpoint</w:t>
            </w:r>
          </w:p>
        </w:tc>
        <w:tc>
          <w:tcPr>
            <w:tcW w:type="dxa" w:w="1584"/>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29343A"/>
          </w:tcPr>
          <w:p>
            <w:pPr>
              <w:spacing w:after="0" w:line="247" w:lineRule="auto"/>
              <w:jc w:val="center"/>
            </w:pPr>
            <w:r>
              <w:rPr>
                <w:b/>
                <w:color w:val="FFFFFF"/>
                <w:sz w:val="20"/>
              </w:rPr>
              <w:t>Status</w:t>
            </w:r>
          </w:p>
        </w:tc>
      </w:tr>
      <w:tr>
        <w:trPr>
          <w:cantSplit/>
        </w:trPr>
        <w:tc>
          <w:tcPr>
            <w:tcW w:type="dxa" w:w="8496"/>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FFFFF"/>
          </w:tcPr>
          <w:p>
            <w:pPr>
              <w:spacing w:after="0" w:line="247" w:lineRule="auto"/>
            </w:pPr>
            <w:r>
              <w:rPr>
                <w:b w:val="0"/>
                <w:color w:val="000000"/>
                <w:sz w:val="20"/>
              </w:rPr>
              <w:t>Agency employment and team register</w:t>
            </w:r>
          </w:p>
        </w:tc>
        <w:tc>
          <w:tcPr>
            <w:tcW w:type="dxa" w:w="1584"/>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FFFFF"/>
          </w:tcPr>
          <w:p>
            <w:pPr>
              <w:spacing w:after="0" w:line="247" w:lineRule="auto"/>
              <w:jc w:val="center"/>
            </w:pPr>
            <w:r>
              <w:rPr>
                <w:b w:val="0"/>
                <w:color w:val="000000"/>
                <w:sz w:val="20"/>
              </w:rPr>
              <w:t>Done</w:t>
            </w:r>
          </w:p>
        </w:tc>
      </w:tr>
      <w:tr>
        <w:trPr>
          <w:cantSplit/>
        </w:trPr>
        <w:tc>
          <w:tcPr>
            <w:tcW w:type="dxa" w:w="8496"/>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2F4F5"/>
          </w:tcPr>
          <w:p>
            <w:pPr>
              <w:spacing w:after="0" w:line="247" w:lineRule="auto"/>
            </w:pPr>
            <w:r>
              <w:rPr>
                <w:b w:val="0"/>
                <w:color w:val="000000"/>
                <w:sz w:val="20"/>
              </w:rPr>
              <w:t>Scoped administrative role management</w:t>
            </w:r>
          </w:p>
        </w:tc>
        <w:tc>
          <w:tcPr>
            <w:tcW w:type="dxa" w:w="1584"/>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2F4F5"/>
          </w:tcPr>
          <w:p>
            <w:pPr>
              <w:spacing w:after="0" w:line="247" w:lineRule="auto"/>
              <w:jc w:val="center"/>
            </w:pPr>
            <w:r>
              <w:rPr>
                <w:b w:val="0"/>
                <w:color w:val="000000"/>
                <w:sz w:val="20"/>
              </w:rPr>
              <w:t>Done</w:t>
            </w:r>
          </w:p>
        </w:tc>
      </w:tr>
      <w:tr>
        <w:trPr>
          <w:cantSplit/>
        </w:trPr>
        <w:tc>
          <w:tcPr>
            <w:tcW w:type="dxa" w:w="8496"/>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FFFFF"/>
          </w:tcPr>
          <w:p>
            <w:pPr>
              <w:spacing w:after="0" w:line="247" w:lineRule="auto"/>
            </w:pPr>
            <w:r>
              <w:rPr>
                <w:b w:val="0"/>
                <w:color w:val="000000"/>
                <w:sz w:val="20"/>
              </w:rPr>
              <w:t>Declared and agency accepted qualifications</w:t>
            </w:r>
          </w:p>
        </w:tc>
        <w:tc>
          <w:tcPr>
            <w:tcW w:type="dxa" w:w="1584"/>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FFFFF"/>
          </w:tcPr>
          <w:p>
            <w:pPr>
              <w:spacing w:after="0" w:line="247" w:lineRule="auto"/>
              <w:jc w:val="center"/>
            </w:pPr>
            <w:r>
              <w:rPr>
                <w:b w:val="0"/>
                <w:color w:val="000000"/>
                <w:sz w:val="20"/>
              </w:rPr>
              <w:t>Done</w:t>
            </w:r>
          </w:p>
        </w:tc>
      </w:tr>
      <w:tr>
        <w:trPr>
          <w:cantSplit/>
        </w:trPr>
        <w:tc>
          <w:tcPr>
            <w:tcW w:type="dxa" w:w="8496"/>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2F4F5"/>
          </w:tcPr>
          <w:p>
            <w:pPr>
              <w:spacing w:after="0" w:line="247" w:lineRule="auto"/>
            </w:pPr>
            <w:r>
              <w:rPr>
                <w:b w:val="0"/>
                <w:color w:val="000000"/>
                <w:sz w:val="20"/>
              </w:rPr>
              <w:t>Membership removal and relationship history</w:t>
            </w:r>
          </w:p>
        </w:tc>
        <w:tc>
          <w:tcPr>
            <w:tcW w:type="dxa" w:w="1584"/>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2F4F5"/>
          </w:tcPr>
          <w:p>
            <w:pPr>
              <w:spacing w:after="0" w:line="247" w:lineRule="auto"/>
              <w:jc w:val="center"/>
            </w:pPr>
            <w:r>
              <w:rPr>
                <w:b w:val="0"/>
                <w:color w:val="000000"/>
                <w:sz w:val="20"/>
              </w:rPr>
              <w:t>Done</w:t>
            </w:r>
          </w:p>
        </w:tc>
      </w:tr>
      <w:tr>
        <w:trPr>
          <w:cantSplit/>
        </w:trPr>
        <w:tc>
          <w:tcPr>
            <w:tcW w:type="dxa" w:w="8496"/>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FFFFF"/>
          </w:tcPr>
          <w:p>
            <w:pPr>
              <w:spacing w:after="0" w:line="247" w:lineRule="auto"/>
            </w:pPr>
            <w:r>
              <w:rPr>
                <w:b w:val="0"/>
                <w:color w:val="000000"/>
                <w:sz w:val="20"/>
              </w:rPr>
              <w:t>Full depth personnel record management</w:t>
            </w:r>
          </w:p>
        </w:tc>
        <w:tc>
          <w:tcPr>
            <w:tcW w:type="dxa" w:w="1584"/>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FFFFF"/>
          </w:tcPr>
          <w:p>
            <w:pPr>
              <w:spacing w:after="0" w:line="247" w:lineRule="auto"/>
              <w:jc w:val="center"/>
            </w:pPr>
            <w:r>
              <w:rPr>
                <w:b w:val="0"/>
                <w:color w:val="000000"/>
                <w:sz w:val="20"/>
              </w:rPr>
              <w:t>Partial</w:t>
            </w:r>
          </w:p>
        </w:tc>
      </w:tr>
      <w:tr>
        <w:trPr>
          <w:cantSplit/>
        </w:trPr>
        <w:tc>
          <w:tcPr>
            <w:tcW w:type="dxa" w:w="8496"/>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2F4F5"/>
          </w:tcPr>
          <w:p>
            <w:pPr>
              <w:spacing w:after="0" w:line="247" w:lineRule="auto"/>
            </w:pPr>
            <w:r>
              <w:rPr>
                <w:b w:val="0"/>
                <w:color w:val="000000"/>
                <w:sz w:val="20"/>
              </w:rPr>
              <w:t>Branch and assignment level administration</w:t>
            </w:r>
          </w:p>
        </w:tc>
        <w:tc>
          <w:tcPr>
            <w:tcW w:type="dxa" w:w="1584"/>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2F4F5"/>
          </w:tcPr>
          <w:p>
            <w:pPr>
              <w:spacing w:after="0" w:line="247" w:lineRule="auto"/>
              <w:jc w:val="center"/>
            </w:pPr>
            <w:r>
              <w:rPr>
                <w:b w:val="0"/>
                <w:color w:val="000000"/>
                <w:sz w:val="20"/>
              </w:rPr>
              <w:t>Pending</w:t>
            </w:r>
          </w:p>
        </w:tc>
      </w:tr>
      <w:tr>
        <w:trPr>
          <w:cantSplit/>
        </w:trPr>
        <w:tc>
          <w:tcPr>
            <w:tcW w:type="dxa" w:w="8496"/>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FFFFF"/>
          </w:tcPr>
          <w:p>
            <w:pPr>
              <w:spacing w:after="0" w:line="247" w:lineRule="auto"/>
            </w:pPr>
            <w:r>
              <w:rPr>
                <w:b w:val="0"/>
                <w:color w:val="000000"/>
                <w:sz w:val="20"/>
              </w:rPr>
              <w:t>Secure HR documents and identity evidence</w:t>
            </w:r>
          </w:p>
        </w:tc>
        <w:tc>
          <w:tcPr>
            <w:tcW w:type="dxa" w:w="1584"/>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FFFFF"/>
          </w:tcPr>
          <w:p>
            <w:pPr>
              <w:spacing w:after="0" w:line="247" w:lineRule="auto"/>
              <w:jc w:val="center"/>
            </w:pPr>
            <w:r>
              <w:rPr>
                <w:b w:val="0"/>
                <w:color w:val="000000"/>
                <w:sz w:val="20"/>
              </w:rPr>
              <w:t>Pending</w:t>
            </w:r>
          </w:p>
        </w:tc>
      </w:tr>
      <w:tr>
        <w:trPr>
          <w:cantSplit/>
        </w:trPr>
        <w:tc>
          <w:tcPr>
            <w:tcW w:type="dxa" w:w="8496"/>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2F4F5"/>
          </w:tcPr>
          <w:p>
            <w:pPr>
              <w:spacing w:after="0" w:line="247" w:lineRule="auto"/>
            </w:pPr>
            <w:r>
              <w:rPr>
                <w:b w:val="0"/>
                <w:color w:val="000000"/>
                <w:sz w:val="20"/>
              </w:rPr>
              <w:t>Bulk personnel import and reconciliation</w:t>
            </w:r>
          </w:p>
        </w:tc>
        <w:tc>
          <w:tcPr>
            <w:tcW w:type="dxa" w:w="1584"/>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2F4F5"/>
          </w:tcPr>
          <w:p>
            <w:pPr>
              <w:spacing w:after="0" w:line="247" w:lineRule="auto"/>
              <w:jc w:val="center"/>
            </w:pPr>
            <w:r>
              <w:rPr>
                <w:b w:val="0"/>
                <w:color w:val="000000"/>
                <w:sz w:val="20"/>
              </w:rPr>
              <w:t>Pending</w:t>
            </w:r>
          </w:p>
        </w:tc>
      </w:tr>
    </w:tbl>
    <w:p>
      <w:pPr>
        <w:spacing w:after="0"/>
      </w:pPr>
    </w:p>
    <w:p>
      <w:r>
        <w:rPr>
          <w:b/>
        </w:rPr>
        <w:t xml:space="preserve">Remaining work: </w:t>
      </w:r>
      <w:r>
        <w:t>Core employee relationships, roles and qualifications are available. A complete HR file, granular branch scopes, evidence uploads and bulk data migration still need implementation and acceptance.</w:t>
      </w:r>
    </w:p>
    <w:p>
      <w:r>
        <w:rPr>
          <w:sz w:val="18"/>
        </w:rPr>
        <w:t>Evidence: S03 offboard; S06 qualification acceptQualification; S07 roles and settings</w:t>
      </w:r>
    </w:p>
    <w:p>
      <w:r>
        <w:br w:type="page"/>
      </w:r>
    </w:p>
    <w:p>
      <w:pPr>
        <w:pStyle w:val="Heading1"/>
      </w:pPr>
      <w:r>
        <w:t>Business module detail 3</w:t>
      </w:r>
    </w:p>
    <w:p>
      <w:pPr>
        <w:pStyle w:val="Heading2"/>
      </w:pPr>
      <w:r>
        <w:t>Scheduling and visits</w:t>
      </w:r>
    </w:p>
    <w:p>
      <w:r>
        <w:rPr>
          <w:sz w:val="18"/>
        </w:rPr>
        <w:t>Checkpoint coverage 69 percent   Done 5   Partial 1   Pending 2</w:t>
      </w:r>
    </w:p>
    <w:tbl>
      <w:tblPr>
        <w:tblW w:type="auto" w:w="0"/>
        <w:jc w:val="center"/>
        <w:tblLayout w:type="fixed"/>
        <w:tblLook w:firstColumn="1" w:firstRow="1" w:lastColumn="0" w:lastRow="0" w:noHBand="0" w:noVBand="1" w:val="04A0"/>
      </w:tblPr>
      <w:tblGrid>
        <w:gridCol w:w="8496"/>
        <w:gridCol w:w="1584"/>
      </w:tblGrid>
      <w:tr>
        <w:trPr>
          <w:tblHeader/>
          <w:cantSplit/>
        </w:trPr>
        <w:tc>
          <w:tcPr>
            <w:tcW w:type="dxa" w:w="8496"/>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29343A"/>
          </w:tcPr>
          <w:p>
            <w:pPr>
              <w:spacing w:after="0" w:line="247" w:lineRule="auto"/>
            </w:pPr>
            <w:r>
              <w:rPr>
                <w:b/>
                <w:color w:val="FFFFFF"/>
                <w:sz w:val="20"/>
              </w:rPr>
              <w:t>Review checkpoint</w:t>
            </w:r>
          </w:p>
        </w:tc>
        <w:tc>
          <w:tcPr>
            <w:tcW w:type="dxa" w:w="1584"/>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29343A"/>
          </w:tcPr>
          <w:p>
            <w:pPr>
              <w:spacing w:after="0" w:line="247" w:lineRule="auto"/>
              <w:jc w:val="center"/>
            </w:pPr>
            <w:r>
              <w:rPr>
                <w:b/>
                <w:color w:val="FFFFFF"/>
                <w:sz w:val="20"/>
              </w:rPr>
              <w:t>Status</w:t>
            </w:r>
          </w:p>
        </w:tc>
      </w:tr>
      <w:tr>
        <w:trPr>
          <w:cantSplit/>
        </w:trPr>
        <w:tc>
          <w:tcPr>
            <w:tcW w:type="dxa" w:w="8496"/>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FFFFF"/>
          </w:tcPr>
          <w:p>
            <w:pPr>
              <w:spacing w:after="0" w:line="247" w:lineRule="auto"/>
            </w:pPr>
            <w:r>
              <w:rPr>
                <w:b w:val="0"/>
                <w:color w:val="000000"/>
                <w:sz w:val="20"/>
              </w:rPr>
              <w:t>Client visit creation and assignment</w:t>
            </w:r>
          </w:p>
        </w:tc>
        <w:tc>
          <w:tcPr>
            <w:tcW w:type="dxa" w:w="1584"/>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FFFFF"/>
          </w:tcPr>
          <w:p>
            <w:pPr>
              <w:spacing w:after="0" w:line="247" w:lineRule="auto"/>
              <w:jc w:val="center"/>
            </w:pPr>
            <w:r>
              <w:rPr>
                <w:b w:val="0"/>
                <w:color w:val="000000"/>
                <w:sz w:val="20"/>
              </w:rPr>
              <w:t>Done</w:t>
            </w:r>
          </w:p>
        </w:tc>
      </w:tr>
      <w:tr>
        <w:trPr>
          <w:cantSplit/>
        </w:trPr>
        <w:tc>
          <w:tcPr>
            <w:tcW w:type="dxa" w:w="8496"/>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2F4F5"/>
          </w:tcPr>
          <w:p>
            <w:pPr>
              <w:spacing w:after="0" w:line="247" w:lineRule="auto"/>
            </w:pPr>
            <w:r>
              <w:rPr>
                <w:b w:val="0"/>
                <w:color w:val="000000"/>
                <w:sz w:val="20"/>
              </w:rPr>
              <w:t>Local timezone and overnight conversion</w:t>
            </w:r>
          </w:p>
        </w:tc>
        <w:tc>
          <w:tcPr>
            <w:tcW w:type="dxa" w:w="1584"/>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2F4F5"/>
          </w:tcPr>
          <w:p>
            <w:pPr>
              <w:spacing w:after="0" w:line="247" w:lineRule="auto"/>
              <w:jc w:val="center"/>
            </w:pPr>
            <w:r>
              <w:rPr>
                <w:b w:val="0"/>
                <w:color w:val="000000"/>
                <w:sz w:val="20"/>
              </w:rPr>
              <w:t>Done</w:t>
            </w:r>
          </w:p>
        </w:tc>
      </w:tr>
      <w:tr>
        <w:trPr>
          <w:cantSplit/>
        </w:trPr>
        <w:tc>
          <w:tcPr>
            <w:tcW w:type="dxa" w:w="8496"/>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FFFFF"/>
          </w:tcPr>
          <w:p>
            <w:pPr>
              <w:spacing w:after="0" w:line="247" w:lineRule="auto"/>
            </w:pPr>
            <w:r>
              <w:rPr>
                <w:b w:val="0"/>
                <w:color w:val="000000"/>
                <w:sz w:val="20"/>
              </w:rPr>
              <w:t>Caregiver overlap prevention</w:t>
            </w:r>
          </w:p>
        </w:tc>
        <w:tc>
          <w:tcPr>
            <w:tcW w:type="dxa" w:w="1584"/>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FFFFF"/>
          </w:tcPr>
          <w:p>
            <w:pPr>
              <w:spacing w:after="0" w:line="247" w:lineRule="auto"/>
              <w:jc w:val="center"/>
            </w:pPr>
            <w:r>
              <w:rPr>
                <w:b w:val="0"/>
                <w:color w:val="000000"/>
                <w:sz w:val="20"/>
              </w:rPr>
              <w:t>Done</w:t>
            </w:r>
          </w:p>
        </w:tc>
      </w:tr>
      <w:tr>
        <w:trPr>
          <w:cantSplit/>
        </w:trPr>
        <w:tc>
          <w:tcPr>
            <w:tcW w:type="dxa" w:w="8496"/>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2F4F5"/>
          </w:tcPr>
          <w:p>
            <w:pPr>
              <w:spacing w:after="0" w:line="247" w:lineRule="auto"/>
            </w:pPr>
            <w:r>
              <w:rPr>
                <w:b w:val="0"/>
                <w:color w:val="000000"/>
                <w:sz w:val="20"/>
              </w:rPr>
              <w:t>Approved leave conflict prevention</w:t>
            </w:r>
          </w:p>
        </w:tc>
        <w:tc>
          <w:tcPr>
            <w:tcW w:type="dxa" w:w="1584"/>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2F4F5"/>
          </w:tcPr>
          <w:p>
            <w:pPr>
              <w:spacing w:after="0" w:line="247" w:lineRule="auto"/>
              <w:jc w:val="center"/>
            </w:pPr>
            <w:r>
              <w:rPr>
                <w:b w:val="0"/>
                <w:color w:val="000000"/>
                <w:sz w:val="20"/>
              </w:rPr>
              <w:t>Done</w:t>
            </w:r>
          </w:p>
        </w:tc>
      </w:tr>
      <w:tr>
        <w:trPr>
          <w:cantSplit/>
        </w:trPr>
        <w:tc>
          <w:tcPr>
            <w:tcW w:type="dxa" w:w="8496"/>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FFFFF"/>
          </w:tcPr>
          <w:p>
            <w:pPr>
              <w:spacing w:after="0" w:line="247" w:lineRule="auto"/>
            </w:pPr>
            <w:r>
              <w:rPr>
                <w:b w:val="0"/>
                <w:color w:val="000000"/>
                <w:sz w:val="20"/>
              </w:rPr>
              <w:t>Current accepted qualification checks</w:t>
            </w:r>
          </w:p>
        </w:tc>
        <w:tc>
          <w:tcPr>
            <w:tcW w:type="dxa" w:w="1584"/>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FFFFF"/>
          </w:tcPr>
          <w:p>
            <w:pPr>
              <w:spacing w:after="0" w:line="247" w:lineRule="auto"/>
              <w:jc w:val="center"/>
            </w:pPr>
            <w:r>
              <w:rPr>
                <w:b w:val="0"/>
                <w:color w:val="000000"/>
                <w:sz w:val="20"/>
              </w:rPr>
              <w:t>Done</w:t>
            </w:r>
          </w:p>
        </w:tc>
      </w:tr>
      <w:tr>
        <w:trPr>
          <w:cantSplit/>
        </w:trPr>
        <w:tc>
          <w:tcPr>
            <w:tcW w:type="dxa" w:w="8496"/>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2F4F5"/>
          </w:tcPr>
          <w:p>
            <w:pPr>
              <w:spacing w:after="0" w:line="247" w:lineRule="auto"/>
            </w:pPr>
            <w:r>
              <w:rPr>
                <w:b w:val="0"/>
                <w:color w:val="000000"/>
                <w:sz w:val="20"/>
              </w:rPr>
              <w:t>Visit outcomes and complete rescheduling</w:t>
            </w:r>
          </w:p>
        </w:tc>
        <w:tc>
          <w:tcPr>
            <w:tcW w:type="dxa" w:w="1584"/>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2F4F5"/>
          </w:tcPr>
          <w:p>
            <w:pPr>
              <w:spacing w:after="0" w:line="247" w:lineRule="auto"/>
              <w:jc w:val="center"/>
            </w:pPr>
            <w:r>
              <w:rPr>
                <w:b w:val="0"/>
                <w:color w:val="000000"/>
                <w:sz w:val="20"/>
              </w:rPr>
              <w:t>Partial</w:t>
            </w:r>
          </w:p>
        </w:tc>
      </w:tr>
      <w:tr>
        <w:trPr>
          <w:cantSplit/>
        </w:trPr>
        <w:tc>
          <w:tcPr>
            <w:tcW w:type="dxa" w:w="8496"/>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FFFFF"/>
          </w:tcPr>
          <w:p>
            <w:pPr>
              <w:spacing w:after="0" w:line="247" w:lineRule="auto"/>
            </w:pPr>
            <w:r>
              <w:rPr>
                <w:b w:val="0"/>
                <w:color w:val="000000"/>
                <w:sz w:val="20"/>
              </w:rPr>
              <w:t>Recurring and multiple caregiver visits</w:t>
            </w:r>
          </w:p>
        </w:tc>
        <w:tc>
          <w:tcPr>
            <w:tcW w:type="dxa" w:w="1584"/>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FFFFF"/>
          </w:tcPr>
          <w:p>
            <w:pPr>
              <w:spacing w:after="0" w:line="247" w:lineRule="auto"/>
              <w:jc w:val="center"/>
            </w:pPr>
            <w:r>
              <w:rPr>
                <w:b w:val="0"/>
                <w:color w:val="000000"/>
                <w:sz w:val="20"/>
              </w:rPr>
              <w:t>Pending</w:t>
            </w:r>
          </w:p>
        </w:tc>
      </w:tr>
      <w:tr>
        <w:trPr>
          <w:cantSplit/>
        </w:trPr>
        <w:tc>
          <w:tcPr>
            <w:tcW w:type="dxa" w:w="8496"/>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2F4F5"/>
          </w:tcPr>
          <w:p>
            <w:pPr>
              <w:spacing w:after="0" w:line="247" w:lineRule="auto"/>
            </w:pPr>
            <w:r>
              <w:rPr>
                <w:b w:val="0"/>
                <w:color w:val="000000"/>
                <w:sz w:val="20"/>
              </w:rPr>
              <w:t>Travel buffers and structured availability</w:t>
            </w:r>
          </w:p>
        </w:tc>
        <w:tc>
          <w:tcPr>
            <w:tcW w:type="dxa" w:w="1584"/>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2F4F5"/>
          </w:tcPr>
          <w:p>
            <w:pPr>
              <w:spacing w:after="0" w:line="247" w:lineRule="auto"/>
              <w:jc w:val="center"/>
            </w:pPr>
            <w:r>
              <w:rPr>
                <w:b w:val="0"/>
                <w:color w:val="000000"/>
                <w:sz w:val="20"/>
              </w:rPr>
              <w:t>Pending</w:t>
            </w:r>
          </w:p>
        </w:tc>
      </w:tr>
    </w:tbl>
    <w:p>
      <w:pPr>
        <w:spacing w:after="0"/>
      </w:pPr>
    </w:p>
    <w:p>
      <w:r>
        <w:rPr>
          <w:b/>
        </w:rPr>
        <w:t xml:space="preserve">Remaining work: </w:t>
      </w:r>
      <w:r>
        <w:t>Cancellation and no show outcomes are supported. A full reschedule and recurrence workflow, multiworker coverage, travel planning and availability optimization are not delivered.</w:t>
      </w:r>
    </w:p>
    <w:p>
      <w:r>
        <w:rPr>
          <w:sz w:val="18"/>
        </w:rPr>
        <w:t>Evidence: S04 schedule visitDecision instant; S12 overlap and qualification tests</w:t>
      </w:r>
    </w:p>
    <w:p>
      <w:pPr>
        <w:pStyle w:val="Heading2"/>
      </w:pPr>
      <w:r>
        <w:t>Time and attendance</w:t>
      </w:r>
    </w:p>
    <w:p>
      <w:r>
        <w:rPr>
          <w:sz w:val="18"/>
        </w:rPr>
        <w:t>Checkpoint coverage 69 percent   Done 5   Partial 1   Pending 2</w:t>
      </w:r>
    </w:p>
    <w:tbl>
      <w:tblPr>
        <w:tblW w:type="auto" w:w="0"/>
        <w:jc w:val="center"/>
        <w:tblLayout w:type="fixed"/>
        <w:tblLook w:firstColumn="1" w:firstRow="1" w:lastColumn="0" w:lastRow="0" w:noHBand="0" w:noVBand="1" w:val="04A0"/>
      </w:tblPr>
      <w:tblGrid>
        <w:gridCol w:w="8496"/>
        <w:gridCol w:w="1584"/>
      </w:tblGrid>
      <w:tr>
        <w:trPr>
          <w:tblHeader/>
          <w:cantSplit/>
        </w:trPr>
        <w:tc>
          <w:tcPr>
            <w:tcW w:type="dxa" w:w="8496"/>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29343A"/>
          </w:tcPr>
          <w:p>
            <w:pPr>
              <w:spacing w:after="0" w:line="247" w:lineRule="auto"/>
            </w:pPr>
            <w:r>
              <w:rPr>
                <w:b/>
                <w:color w:val="FFFFFF"/>
                <w:sz w:val="20"/>
              </w:rPr>
              <w:t>Review checkpoint</w:t>
            </w:r>
          </w:p>
        </w:tc>
        <w:tc>
          <w:tcPr>
            <w:tcW w:type="dxa" w:w="1584"/>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29343A"/>
          </w:tcPr>
          <w:p>
            <w:pPr>
              <w:spacing w:after="0" w:line="247" w:lineRule="auto"/>
              <w:jc w:val="center"/>
            </w:pPr>
            <w:r>
              <w:rPr>
                <w:b/>
                <w:color w:val="FFFFFF"/>
                <w:sz w:val="20"/>
              </w:rPr>
              <w:t>Status</w:t>
            </w:r>
          </w:p>
        </w:tc>
      </w:tr>
      <w:tr>
        <w:trPr>
          <w:cantSplit/>
        </w:trPr>
        <w:tc>
          <w:tcPr>
            <w:tcW w:type="dxa" w:w="8496"/>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FFFFF"/>
          </w:tcPr>
          <w:p>
            <w:pPr>
              <w:spacing w:after="0" w:line="247" w:lineRule="auto"/>
            </w:pPr>
            <w:r>
              <w:rPr>
                <w:b w:val="0"/>
                <w:color w:val="000000"/>
                <w:sz w:val="20"/>
              </w:rPr>
              <w:t>Online clock and break state transitions</w:t>
            </w:r>
          </w:p>
        </w:tc>
        <w:tc>
          <w:tcPr>
            <w:tcW w:type="dxa" w:w="1584"/>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FFFFF"/>
          </w:tcPr>
          <w:p>
            <w:pPr>
              <w:spacing w:after="0" w:line="247" w:lineRule="auto"/>
              <w:jc w:val="center"/>
            </w:pPr>
            <w:r>
              <w:rPr>
                <w:b w:val="0"/>
                <w:color w:val="000000"/>
                <w:sz w:val="20"/>
              </w:rPr>
              <w:t>Done</w:t>
            </w:r>
          </w:p>
        </w:tc>
      </w:tr>
      <w:tr>
        <w:trPr>
          <w:cantSplit/>
        </w:trPr>
        <w:tc>
          <w:tcPr>
            <w:tcW w:type="dxa" w:w="8496"/>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2F4F5"/>
          </w:tcPr>
          <w:p>
            <w:pPr>
              <w:spacing w:after="0" w:line="247" w:lineRule="auto"/>
            </w:pPr>
            <w:r>
              <w:rPr>
                <w:b w:val="0"/>
                <w:color w:val="000000"/>
                <w:sz w:val="20"/>
              </w:rPr>
              <w:t>Immutable server timed clock events</w:t>
            </w:r>
          </w:p>
        </w:tc>
        <w:tc>
          <w:tcPr>
            <w:tcW w:type="dxa" w:w="1584"/>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2F4F5"/>
          </w:tcPr>
          <w:p>
            <w:pPr>
              <w:spacing w:after="0" w:line="247" w:lineRule="auto"/>
              <w:jc w:val="center"/>
            </w:pPr>
            <w:r>
              <w:rPr>
                <w:b w:val="0"/>
                <w:color w:val="000000"/>
                <w:sz w:val="20"/>
              </w:rPr>
              <w:t>Done</w:t>
            </w:r>
          </w:p>
        </w:tc>
      </w:tr>
      <w:tr>
        <w:trPr>
          <w:cantSplit/>
        </w:trPr>
        <w:tc>
          <w:tcPr>
            <w:tcW w:type="dxa" w:w="8496"/>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FFFFF"/>
          </w:tcPr>
          <w:p>
            <w:pPr>
              <w:spacing w:after="0" w:line="247" w:lineRule="auto"/>
            </w:pPr>
            <w:r>
              <w:rPr>
                <w:b w:val="0"/>
                <w:color w:val="000000"/>
                <w:sz w:val="20"/>
              </w:rPr>
              <w:t>Actual work duration excluding breaks</w:t>
            </w:r>
          </w:p>
        </w:tc>
        <w:tc>
          <w:tcPr>
            <w:tcW w:type="dxa" w:w="1584"/>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FFFFF"/>
          </w:tcPr>
          <w:p>
            <w:pPr>
              <w:spacing w:after="0" w:line="247" w:lineRule="auto"/>
              <w:jc w:val="center"/>
            </w:pPr>
            <w:r>
              <w:rPr>
                <w:b w:val="0"/>
                <w:color w:val="000000"/>
                <w:sz w:val="20"/>
              </w:rPr>
              <w:t>Done</w:t>
            </w:r>
          </w:p>
        </w:tc>
      </w:tr>
      <w:tr>
        <w:trPr>
          <w:cantSplit/>
        </w:trPr>
        <w:tc>
          <w:tcPr>
            <w:tcW w:type="dxa" w:w="8496"/>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2F4F5"/>
          </w:tcPr>
          <w:p>
            <w:pPr>
              <w:spacing w:after="0" w:line="247" w:lineRule="auto"/>
            </w:pPr>
            <w:r>
              <w:rPr>
                <w:b w:val="0"/>
                <w:color w:val="000000"/>
                <w:sz w:val="20"/>
              </w:rPr>
              <w:t>Duplicate event key protection</w:t>
            </w:r>
          </w:p>
        </w:tc>
        <w:tc>
          <w:tcPr>
            <w:tcW w:type="dxa" w:w="1584"/>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2F4F5"/>
          </w:tcPr>
          <w:p>
            <w:pPr>
              <w:spacing w:after="0" w:line="247" w:lineRule="auto"/>
              <w:jc w:val="center"/>
            </w:pPr>
            <w:r>
              <w:rPr>
                <w:b w:val="0"/>
                <w:color w:val="000000"/>
                <w:sz w:val="20"/>
              </w:rPr>
              <w:t>Done</w:t>
            </w:r>
          </w:p>
        </w:tc>
      </w:tr>
      <w:tr>
        <w:trPr>
          <w:cantSplit/>
        </w:trPr>
        <w:tc>
          <w:tcPr>
            <w:tcW w:type="dxa" w:w="8496"/>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FFFFF"/>
          </w:tcPr>
          <w:p>
            <w:pPr>
              <w:spacing w:after="0" w:line="247" w:lineRule="auto"/>
            </w:pPr>
            <w:r>
              <w:rPr>
                <w:b w:val="0"/>
                <w:color w:val="000000"/>
                <w:sz w:val="20"/>
              </w:rPr>
              <w:t>Version specific review and corrections</w:t>
            </w:r>
          </w:p>
        </w:tc>
        <w:tc>
          <w:tcPr>
            <w:tcW w:type="dxa" w:w="1584"/>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FFFFF"/>
          </w:tcPr>
          <w:p>
            <w:pPr>
              <w:spacing w:after="0" w:line="247" w:lineRule="auto"/>
              <w:jc w:val="center"/>
            </w:pPr>
            <w:r>
              <w:rPr>
                <w:b w:val="0"/>
                <w:color w:val="000000"/>
                <w:sz w:val="20"/>
              </w:rPr>
              <w:t>Done</w:t>
            </w:r>
          </w:p>
        </w:tc>
      </w:tr>
      <w:tr>
        <w:trPr>
          <w:cantSplit/>
        </w:trPr>
        <w:tc>
          <w:tcPr>
            <w:tcW w:type="dxa" w:w="8496"/>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2F4F5"/>
          </w:tcPr>
          <w:p>
            <w:pPr>
              <w:spacing w:after="0" w:line="247" w:lineRule="auto"/>
            </w:pPr>
            <w:r>
              <w:rPr>
                <w:b w:val="0"/>
                <w:color w:val="000000"/>
                <w:sz w:val="20"/>
              </w:rPr>
              <w:t>Finalized period locking and adjustments</w:t>
            </w:r>
          </w:p>
        </w:tc>
        <w:tc>
          <w:tcPr>
            <w:tcW w:type="dxa" w:w="1584"/>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2F4F5"/>
          </w:tcPr>
          <w:p>
            <w:pPr>
              <w:spacing w:after="0" w:line="247" w:lineRule="auto"/>
              <w:jc w:val="center"/>
            </w:pPr>
            <w:r>
              <w:rPr>
                <w:b w:val="0"/>
                <w:color w:val="000000"/>
                <w:sz w:val="20"/>
              </w:rPr>
              <w:t>Partial</w:t>
            </w:r>
          </w:p>
        </w:tc>
      </w:tr>
      <w:tr>
        <w:trPr>
          <w:cantSplit/>
        </w:trPr>
        <w:tc>
          <w:tcPr>
            <w:tcW w:type="dxa" w:w="8496"/>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FFFFF"/>
          </w:tcPr>
          <w:p>
            <w:pPr>
              <w:spacing w:after="0" w:line="247" w:lineRule="auto"/>
            </w:pPr>
            <w:r>
              <w:rPr>
                <w:b w:val="0"/>
                <w:color w:val="000000"/>
                <w:sz w:val="20"/>
              </w:rPr>
              <w:t>Offline capture and conflict safe sync</w:t>
            </w:r>
          </w:p>
        </w:tc>
        <w:tc>
          <w:tcPr>
            <w:tcW w:type="dxa" w:w="1584"/>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FFFFF"/>
          </w:tcPr>
          <w:p>
            <w:pPr>
              <w:spacing w:after="0" w:line="247" w:lineRule="auto"/>
              <w:jc w:val="center"/>
            </w:pPr>
            <w:r>
              <w:rPr>
                <w:b w:val="0"/>
                <w:color w:val="000000"/>
                <w:sz w:val="20"/>
              </w:rPr>
              <w:t>Pending</w:t>
            </w:r>
          </w:p>
        </w:tc>
      </w:tr>
      <w:tr>
        <w:trPr>
          <w:cantSplit/>
        </w:trPr>
        <w:tc>
          <w:tcPr>
            <w:tcW w:type="dxa" w:w="8496"/>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2F4F5"/>
          </w:tcPr>
          <w:p>
            <w:pPr>
              <w:spacing w:after="0" w:line="247" w:lineRule="auto"/>
            </w:pPr>
            <w:r>
              <w:rPr>
                <w:b w:val="0"/>
                <w:color w:val="000000"/>
                <w:sz w:val="20"/>
              </w:rPr>
              <w:t>Native visit capture and location controls</w:t>
            </w:r>
          </w:p>
        </w:tc>
        <w:tc>
          <w:tcPr>
            <w:tcW w:type="dxa" w:w="1584"/>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2F4F5"/>
          </w:tcPr>
          <w:p>
            <w:pPr>
              <w:spacing w:after="0" w:line="247" w:lineRule="auto"/>
              <w:jc w:val="center"/>
            </w:pPr>
            <w:r>
              <w:rPr>
                <w:b w:val="0"/>
                <w:color w:val="000000"/>
                <w:sz w:val="20"/>
              </w:rPr>
              <w:t>Pending</w:t>
            </w:r>
          </w:p>
        </w:tc>
      </w:tr>
    </w:tbl>
    <w:p>
      <w:pPr>
        <w:spacing w:after="0"/>
      </w:pPr>
    </w:p>
    <w:p>
      <w:r>
        <w:rPr>
          <w:b/>
        </w:rPr>
        <w:t xml:space="preserve">Remaining work: </w:t>
      </w:r>
      <w:r>
        <w:t>Online web capture and correction review work. Payroll exports lock source time, but finalized period reversals need more work. Offline capture, GPS or geofencing and native visit screens are pending.</w:t>
      </w:r>
    </w:p>
    <w:p>
      <w:r>
        <w:rPr>
          <w:sz w:val="18"/>
        </w:rPr>
        <w:t>Evidence: S04 clock elapsed approveTime; S06 correctionDecision; S05 payroll</w:t>
      </w:r>
    </w:p>
    <w:p>
      <w:r>
        <w:br w:type="page"/>
      </w:r>
    </w:p>
    <w:p>
      <w:pPr>
        <w:pStyle w:val="Heading1"/>
      </w:pPr>
      <w:r>
        <w:t>Business module detail 4</w:t>
      </w:r>
    </w:p>
    <w:p>
      <w:pPr>
        <w:pStyle w:val="Heading2"/>
      </w:pPr>
      <w:r>
        <w:t>Leave management</w:t>
      </w:r>
    </w:p>
    <w:p>
      <w:r>
        <w:rPr>
          <w:sz w:val="18"/>
        </w:rPr>
        <w:t>Checkpoint coverage 69 percent   Done 5   Partial 1   Pending 2</w:t>
      </w:r>
    </w:p>
    <w:tbl>
      <w:tblPr>
        <w:tblW w:type="auto" w:w="0"/>
        <w:jc w:val="center"/>
        <w:tblLayout w:type="fixed"/>
        <w:tblLook w:firstColumn="1" w:firstRow="1" w:lastColumn="0" w:lastRow="0" w:noHBand="0" w:noVBand="1" w:val="04A0"/>
      </w:tblPr>
      <w:tblGrid>
        <w:gridCol w:w="8496"/>
        <w:gridCol w:w="1584"/>
      </w:tblGrid>
      <w:tr>
        <w:trPr>
          <w:tblHeader/>
          <w:cantSplit/>
        </w:trPr>
        <w:tc>
          <w:tcPr>
            <w:tcW w:type="dxa" w:w="8496"/>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29343A"/>
          </w:tcPr>
          <w:p>
            <w:pPr>
              <w:spacing w:after="0" w:line="247" w:lineRule="auto"/>
            </w:pPr>
            <w:r>
              <w:rPr>
                <w:b/>
                <w:color w:val="FFFFFF"/>
                <w:sz w:val="20"/>
              </w:rPr>
              <w:t>Review checkpoint</w:t>
            </w:r>
          </w:p>
        </w:tc>
        <w:tc>
          <w:tcPr>
            <w:tcW w:type="dxa" w:w="1584"/>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29343A"/>
          </w:tcPr>
          <w:p>
            <w:pPr>
              <w:spacing w:after="0" w:line="247" w:lineRule="auto"/>
              <w:jc w:val="center"/>
            </w:pPr>
            <w:r>
              <w:rPr>
                <w:b/>
                <w:color w:val="FFFFFF"/>
                <w:sz w:val="20"/>
              </w:rPr>
              <w:t>Status</w:t>
            </w:r>
          </w:p>
        </w:tc>
      </w:tr>
      <w:tr>
        <w:trPr>
          <w:cantSplit/>
        </w:trPr>
        <w:tc>
          <w:tcPr>
            <w:tcW w:type="dxa" w:w="8496"/>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FFFFF"/>
          </w:tcPr>
          <w:p>
            <w:pPr>
              <w:spacing w:after="0" w:line="247" w:lineRule="auto"/>
            </w:pPr>
            <w:r>
              <w:rPr>
                <w:b w:val="0"/>
                <w:color w:val="000000"/>
                <w:sz w:val="20"/>
              </w:rPr>
              <w:t>Own leave request submission</w:t>
            </w:r>
          </w:p>
        </w:tc>
        <w:tc>
          <w:tcPr>
            <w:tcW w:type="dxa" w:w="1584"/>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FFFFF"/>
          </w:tcPr>
          <w:p>
            <w:pPr>
              <w:spacing w:after="0" w:line="247" w:lineRule="auto"/>
              <w:jc w:val="center"/>
            </w:pPr>
            <w:r>
              <w:rPr>
                <w:b w:val="0"/>
                <w:color w:val="000000"/>
                <w:sz w:val="20"/>
              </w:rPr>
              <w:t>Done</w:t>
            </w:r>
          </w:p>
        </w:tc>
      </w:tr>
      <w:tr>
        <w:trPr>
          <w:cantSplit/>
        </w:trPr>
        <w:tc>
          <w:tcPr>
            <w:tcW w:type="dxa" w:w="8496"/>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2F4F5"/>
          </w:tcPr>
          <w:p>
            <w:pPr>
              <w:spacing w:after="0" w:line="247" w:lineRule="auto"/>
            </w:pPr>
            <w:r>
              <w:rPr>
                <w:b w:val="0"/>
                <w:color w:val="000000"/>
                <w:sz w:val="20"/>
              </w:rPr>
              <w:t>Independent approve and reject decisions</w:t>
            </w:r>
          </w:p>
        </w:tc>
        <w:tc>
          <w:tcPr>
            <w:tcW w:type="dxa" w:w="1584"/>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2F4F5"/>
          </w:tcPr>
          <w:p>
            <w:pPr>
              <w:spacing w:after="0" w:line="247" w:lineRule="auto"/>
              <w:jc w:val="center"/>
            </w:pPr>
            <w:r>
              <w:rPr>
                <w:b w:val="0"/>
                <w:color w:val="000000"/>
                <w:sz w:val="20"/>
              </w:rPr>
              <w:t>Done</w:t>
            </w:r>
          </w:p>
        </w:tc>
      </w:tr>
      <w:tr>
        <w:trPr>
          <w:cantSplit/>
        </w:trPr>
        <w:tc>
          <w:tcPr>
            <w:tcW w:type="dxa" w:w="8496"/>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FFFFF"/>
          </w:tcPr>
          <w:p>
            <w:pPr>
              <w:spacing w:after="0" w:line="247" w:lineRule="auto"/>
            </w:pPr>
            <w:r>
              <w:rPr>
                <w:b w:val="0"/>
                <w:color w:val="000000"/>
                <w:sz w:val="20"/>
              </w:rPr>
              <w:t>Overlapping request checks</w:t>
            </w:r>
          </w:p>
        </w:tc>
        <w:tc>
          <w:tcPr>
            <w:tcW w:type="dxa" w:w="1584"/>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FFFFF"/>
          </w:tcPr>
          <w:p>
            <w:pPr>
              <w:spacing w:after="0" w:line="247" w:lineRule="auto"/>
              <w:jc w:val="center"/>
            </w:pPr>
            <w:r>
              <w:rPr>
                <w:b w:val="0"/>
                <w:color w:val="000000"/>
                <w:sz w:val="20"/>
              </w:rPr>
              <w:t>Done</w:t>
            </w:r>
          </w:p>
        </w:tc>
      </w:tr>
      <w:tr>
        <w:trPr>
          <w:cantSplit/>
        </w:trPr>
        <w:tc>
          <w:tcPr>
            <w:tcW w:type="dxa" w:w="8496"/>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2F4F5"/>
          </w:tcPr>
          <w:p>
            <w:pPr>
              <w:spacing w:after="0" w:line="247" w:lineRule="auto"/>
            </w:pPr>
            <w:r>
              <w:rPr>
                <w:b w:val="0"/>
                <w:color w:val="000000"/>
                <w:sz w:val="20"/>
              </w:rPr>
              <w:t>Balance ledger and opening adjustments</w:t>
            </w:r>
          </w:p>
        </w:tc>
        <w:tc>
          <w:tcPr>
            <w:tcW w:type="dxa" w:w="1584"/>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2F4F5"/>
          </w:tcPr>
          <w:p>
            <w:pPr>
              <w:spacing w:after="0" w:line="247" w:lineRule="auto"/>
              <w:jc w:val="center"/>
            </w:pPr>
            <w:r>
              <w:rPr>
                <w:b w:val="0"/>
                <w:color w:val="000000"/>
                <w:sz w:val="20"/>
              </w:rPr>
              <w:t>Done</w:t>
            </w:r>
          </w:p>
        </w:tc>
      </w:tr>
      <w:tr>
        <w:trPr>
          <w:cantSplit/>
        </w:trPr>
        <w:tc>
          <w:tcPr>
            <w:tcW w:type="dxa" w:w="8496"/>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FFFFF"/>
          </w:tcPr>
          <w:p>
            <w:pPr>
              <w:spacing w:after="0" w:line="247" w:lineRule="auto"/>
            </w:pPr>
            <w:r>
              <w:rPr>
                <w:b w:val="0"/>
                <w:color w:val="000000"/>
                <w:sz w:val="20"/>
              </w:rPr>
              <w:t>Cancellation and balance reversal</w:t>
            </w:r>
          </w:p>
        </w:tc>
        <w:tc>
          <w:tcPr>
            <w:tcW w:type="dxa" w:w="1584"/>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FFFFF"/>
          </w:tcPr>
          <w:p>
            <w:pPr>
              <w:spacing w:after="0" w:line="247" w:lineRule="auto"/>
              <w:jc w:val="center"/>
            </w:pPr>
            <w:r>
              <w:rPr>
                <w:b w:val="0"/>
                <w:color w:val="000000"/>
                <w:sz w:val="20"/>
              </w:rPr>
              <w:t>Done</w:t>
            </w:r>
          </w:p>
        </w:tc>
      </w:tr>
      <w:tr>
        <w:trPr>
          <w:cantSplit/>
        </w:trPr>
        <w:tc>
          <w:tcPr>
            <w:tcW w:type="dxa" w:w="8496"/>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2F4F5"/>
          </w:tcPr>
          <w:p>
            <w:pPr>
              <w:spacing w:after="0" w:line="247" w:lineRule="auto"/>
            </w:pPr>
            <w:r>
              <w:rPr>
                <w:b w:val="0"/>
                <w:color w:val="000000"/>
                <w:sz w:val="20"/>
              </w:rPr>
              <w:t>Coverage review notification workflow</w:t>
            </w:r>
          </w:p>
        </w:tc>
        <w:tc>
          <w:tcPr>
            <w:tcW w:type="dxa" w:w="1584"/>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2F4F5"/>
          </w:tcPr>
          <w:p>
            <w:pPr>
              <w:spacing w:after="0" w:line="247" w:lineRule="auto"/>
              <w:jc w:val="center"/>
            </w:pPr>
            <w:r>
              <w:rPr>
                <w:b w:val="0"/>
                <w:color w:val="000000"/>
                <w:sz w:val="20"/>
              </w:rPr>
              <w:t>Partial</w:t>
            </w:r>
          </w:p>
        </w:tc>
      </w:tr>
      <w:tr>
        <w:trPr>
          <w:cantSplit/>
        </w:trPr>
        <w:tc>
          <w:tcPr>
            <w:tcW w:type="dxa" w:w="8496"/>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FFFFF"/>
          </w:tcPr>
          <w:p>
            <w:pPr>
              <w:spacing w:after="0" w:line="247" w:lineRule="auto"/>
            </w:pPr>
            <w:r>
              <w:rPr>
                <w:b w:val="0"/>
                <w:color w:val="000000"/>
                <w:sz w:val="20"/>
              </w:rPr>
              <w:t>Accrual rules and holiday calendars</w:t>
            </w:r>
          </w:p>
        </w:tc>
        <w:tc>
          <w:tcPr>
            <w:tcW w:type="dxa" w:w="1584"/>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FFFFF"/>
          </w:tcPr>
          <w:p>
            <w:pPr>
              <w:spacing w:after="0" w:line="247" w:lineRule="auto"/>
              <w:jc w:val="center"/>
            </w:pPr>
            <w:r>
              <w:rPr>
                <w:b w:val="0"/>
                <w:color w:val="000000"/>
                <w:sz w:val="20"/>
              </w:rPr>
              <w:t>Pending</w:t>
            </w:r>
          </w:p>
        </w:tc>
      </w:tr>
      <w:tr>
        <w:trPr>
          <w:cantSplit/>
        </w:trPr>
        <w:tc>
          <w:tcPr>
            <w:tcW w:type="dxa" w:w="8496"/>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2F4F5"/>
          </w:tcPr>
          <w:p>
            <w:pPr>
              <w:spacing w:after="0" w:line="247" w:lineRule="auto"/>
            </w:pPr>
            <w:r>
              <w:rPr>
                <w:b w:val="0"/>
                <w:color w:val="000000"/>
                <w:sz w:val="20"/>
              </w:rPr>
              <w:t>Jurisdictional paid leave payroll allocation</w:t>
            </w:r>
          </w:p>
        </w:tc>
        <w:tc>
          <w:tcPr>
            <w:tcW w:type="dxa" w:w="1584"/>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2F4F5"/>
          </w:tcPr>
          <w:p>
            <w:pPr>
              <w:spacing w:after="0" w:line="247" w:lineRule="auto"/>
              <w:jc w:val="center"/>
            </w:pPr>
            <w:r>
              <w:rPr>
                <w:b w:val="0"/>
                <w:color w:val="000000"/>
                <w:sz w:val="20"/>
              </w:rPr>
              <w:t>Pending</w:t>
            </w:r>
          </w:p>
        </w:tc>
      </w:tr>
    </w:tbl>
    <w:p>
      <w:pPr>
        <w:spacing w:after="0"/>
      </w:pPr>
    </w:p>
    <w:p>
      <w:r>
        <w:rPr>
          <w:b/>
        </w:rPr>
        <w:t xml:space="preserve">Remaining work: </w:t>
      </w:r>
      <w:r>
        <w:t>Balance posting, cancellation and adjustments are implemented. Coverage notices remain provider pending. Accrual engines, holiday rules, paid leave calculations and broader race testing remain open.</w:t>
      </w:r>
    </w:p>
    <w:p>
      <w:r>
        <w:rPr>
          <w:sz w:val="18"/>
        </w:rPr>
        <w:t>Evidence: S04 leave leaveDecision; S06 balance; S12 leave tests</w:t>
      </w:r>
    </w:p>
    <w:p>
      <w:pPr>
        <w:pStyle w:val="Heading2"/>
      </w:pPr>
      <w:r>
        <w:t>Care notes and incidents</w:t>
      </w:r>
    </w:p>
    <w:p>
      <w:r>
        <w:rPr>
          <w:sz w:val="18"/>
        </w:rPr>
        <w:t>Checkpoint coverage 56 percent   Done 4   Partial 1   Pending 3</w:t>
      </w:r>
    </w:p>
    <w:tbl>
      <w:tblPr>
        <w:tblW w:type="auto" w:w="0"/>
        <w:jc w:val="center"/>
        <w:tblLayout w:type="fixed"/>
        <w:tblLook w:firstColumn="1" w:firstRow="1" w:lastColumn="0" w:lastRow="0" w:noHBand="0" w:noVBand="1" w:val="04A0"/>
      </w:tblPr>
      <w:tblGrid>
        <w:gridCol w:w="8496"/>
        <w:gridCol w:w="1584"/>
      </w:tblGrid>
      <w:tr>
        <w:trPr>
          <w:tblHeader/>
          <w:cantSplit/>
        </w:trPr>
        <w:tc>
          <w:tcPr>
            <w:tcW w:type="dxa" w:w="8496"/>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29343A"/>
          </w:tcPr>
          <w:p>
            <w:pPr>
              <w:spacing w:after="0" w:line="247" w:lineRule="auto"/>
            </w:pPr>
            <w:r>
              <w:rPr>
                <w:b/>
                <w:color w:val="FFFFFF"/>
                <w:sz w:val="20"/>
              </w:rPr>
              <w:t>Review checkpoint</w:t>
            </w:r>
          </w:p>
        </w:tc>
        <w:tc>
          <w:tcPr>
            <w:tcW w:type="dxa" w:w="1584"/>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29343A"/>
          </w:tcPr>
          <w:p>
            <w:pPr>
              <w:spacing w:after="0" w:line="247" w:lineRule="auto"/>
              <w:jc w:val="center"/>
            </w:pPr>
            <w:r>
              <w:rPr>
                <w:b/>
                <w:color w:val="FFFFFF"/>
                <w:sz w:val="20"/>
              </w:rPr>
              <w:t>Status</w:t>
            </w:r>
          </w:p>
        </w:tc>
      </w:tr>
      <w:tr>
        <w:trPr>
          <w:cantSplit/>
        </w:trPr>
        <w:tc>
          <w:tcPr>
            <w:tcW w:type="dxa" w:w="8496"/>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FFFFF"/>
          </w:tcPr>
          <w:p>
            <w:pPr>
              <w:spacing w:after="0" w:line="247" w:lineRule="auto"/>
            </w:pPr>
            <w:r>
              <w:rPr>
                <w:b w:val="0"/>
                <w:color w:val="000000"/>
                <w:sz w:val="20"/>
              </w:rPr>
              <w:t>Basic client contacts and instructions</w:t>
            </w:r>
          </w:p>
        </w:tc>
        <w:tc>
          <w:tcPr>
            <w:tcW w:type="dxa" w:w="1584"/>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FFFFF"/>
          </w:tcPr>
          <w:p>
            <w:pPr>
              <w:spacing w:after="0" w:line="247" w:lineRule="auto"/>
              <w:jc w:val="center"/>
            </w:pPr>
            <w:r>
              <w:rPr>
                <w:b w:val="0"/>
                <w:color w:val="000000"/>
                <w:sz w:val="20"/>
              </w:rPr>
              <w:t>Done</w:t>
            </w:r>
          </w:p>
        </w:tc>
      </w:tr>
      <w:tr>
        <w:trPr>
          <w:cantSplit/>
        </w:trPr>
        <w:tc>
          <w:tcPr>
            <w:tcW w:type="dxa" w:w="8496"/>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2F4F5"/>
          </w:tcPr>
          <w:p>
            <w:pPr>
              <w:spacing w:after="0" w:line="247" w:lineRule="auto"/>
            </w:pPr>
            <w:r>
              <w:rPr>
                <w:b w:val="0"/>
                <w:color w:val="000000"/>
                <w:sz w:val="20"/>
              </w:rPr>
              <w:t>Visit related care notes and authorship</w:t>
            </w:r>
          </w:p>
        </w:tc>
        <w:tc>
          <w:tcPr>
            <w:tcW w:type="dxa" w:w="1584"/>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2F4F5"/>
          </w:tcPr>
          <w:p>
            <w:pPr>
              <w:spacing w:after="0" w:line="247" w:lineRule="auto"/>
              <w:jc w:val="center"/>
            </w:pPr>
            <w:r>
              <w:rPr>
                <w:b w:val="0"/>
                <w:color w:val="000000"/>
                <w:sz w:val="20"/>
              </w:rPr>
              <w:t>Done</w:t>
            </w:r>
          </w:p>
        </w:tc>
      </w:tr>
      <w:tr>
        <w:trPr>
          <w:cantSplit/>
        </w:trPr>
        <w:tc>
          <w:tcPr>
            <w:tcW w:type="dxa" w:w="8496"/>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FFFFF"/>
          </w:tcPr>
          <w:p>
            <w:pPr>
              <w:spacing w:after="0" w:line="247" w:lineRule="auto"/>
            </w:pPr>
            <w:r>
              <w:rPr>
                <w:b w:val="0"/>
                <w:color w:val="000000"/>
                <w:sz w:val="20"/>
              </w:rPr>
              <w:t>Incident records with severity</w:t>
            </w:r>
          </w:p>
        </w:tc>
        <w:tc>
          <w:tcPr>
            <w:tcW w:type="dxa" w:w="1584"/>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FFFFF"/>
          </w:tcPr>
          <w:p>
            <w:pPr>
              <w:spacing w:after="0" w:line="247" w:lineRule="auto"/>
              <w:jc w:val="center"/>
            </w:pPr>
            <w:r>
              <w:rPr>
                <w:b w:val="0"/>
                <w:color w:val="000000"/>
                <w:sz w:val="20"/>
              </w:rPr>
              <w:t>Done</w:t>
            </w:r>
          </w:p>
        </w:tc>
      </w:tr>
      <w:tr>
        <w:trPr>
          <w:cantSplit/>
        </w:trPr>
        <w:tc>
          <w:tcPr>
            <w:tcW w:type="dxa" w:w="8496"/>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2F4F5"/>
          </w:tcPr>
          <w:p>
            <w:pPr>
              <w:spacing w:after="0" w:line="247" w:lineRule="auto"/>
            </w:pPr>
            <w:r>
              <w:rPr>
                <w:b w:val="0"/>
                <w:color w:val="000000"/>
                <w:sz w:val="20"/>
              </w:rPr>
              <w:t>Incident acknowledgement</w:t>
            </w:r>
          </w:p>
        </w:tc>
        <w:tc>
          <w:tcPr>
            <w:tcW w:type="dxa" w:w="1584"/>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2F4F5"/>
          </w:tcPr>
          <w:p>
            <w:pPr>
              <w:spacing w:after="0" w:line="247" w:lineRule="auto"/>
              <w:jc w:val="center"/>
            </w:pPr>
            <w:r>
              <w:rPr>
                <w:b w:val="0"/>
                <w:color w:val="000000"/>
                <w:sz w:val="20"/>
              </w:rPr>
              <w:t>Done</w:t>
            </w:r>
          </w:p>
        </w:tc>
      </w:tr>
      <w:tr>
        <w:trPr>
          <w:cantSplit/>
        </w:trPr>
        <w:tc>
          <w:tcPr>
            <w:tcW w:type="dxa" w:w="8496"/>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FFFFF"/>
          </w:tcPr>
          <w:p>
            <w:pPr>
              <w:spacing w:after="0" w:line="247" w:lineRule="auto"/>
            </w:pPr>
            <w:r>
              <w:rPr>
                <w:b w:val="0"/>
                <w:color w:val="000000"/>
                <w:sz w:val="20"/>
              </w:rPr>
              <w:t>Minimum necessary assignment access scope</w:t>
            </w:r>
          </w:p>
        </w:tc>
        <w:tc>
          <w:tcPr>
            <w:tcW w:type="dxa" w:w="1584"/>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FFFFF"/>
          </w:tcPr>
          <w:p>
            <w:pPr>
              <w:spacing w:after="0" w:line="247" w:lineRule="auto"/>
              <w:jc w:val="center"/>
            </w:pPr>
            <w:r>
              <w:rPr>
                <w:b w:val="0"/>
                <w:color w:val="000000"/>
                <w:sz w:val="20"/>
              </w:rPr>
              <w:t>Partial</w:t>
            </w:r>
          </w:p>
        </w:tc>
      </w:tr>
      <w:tr>
        <w:trPr>
          <w:cantSplit/>
        </w:trPr>
        <w:tc>
          <w:tcPr>
            <w:tcW w:type="dxa" w:w="8496"/>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2F4F5"/>
          </w:tcPr>
          <w:p>
            <w:pPr>
              <w:spacing w:after="0" w:line="247" w:lineRule="auto"/>
            </w:pPr>
            <w:r>
              <w:rPr>
                <w:b w:val="0"/>
                <w:color w:val="000000"/>
                <w:sz w:val="20"/>
              </w:rPr>
              <w:t>Versioned care plans and visit tasks</w:t>
            </w:r>
          </w:p>
        </w:tc>
        <w:tc>
          <w:tcPr>
            <w:tcW w:type="dxa" w:w="1584"/>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2F4F5"/>
          </w:tcPr>
          <w:p>
            <w:pPr>
              <w:spacing w:after="0" w:line="247" w:lineRule="auto"/>
              <w:jc w:val="center"/>
            </w:pPr>
            <w:r>
              <w:rPr>
                <w:b w:val="0"/>
                <w:color w:val="000000"/>
                <w:sz w:val="20"/>
              </w:rPr>
              <w:t>Pending</w:t>
            </w:r>
          </w:p>
        </w:tc>
      </w:tr>
      <w:tr>
        <w:trPr>
          <w:cantSplit/>
        </w:trPr>
        <w:tc>
          <w:tcPr>
            <w:tcW w:type="dxa" w:w="8496"/>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FFFFF"/>
          </w:tcPr>
          <w:p>
            <w:pPr>
              <w:spacing w:after="0" w:line="247" w:lineRule="auto"/>
            </w:pPr>
            <w:r>
              <w:rPr>
                <w:b w:val="0"/>
                <w:color w:val="000000"/>
                <w:sz w:val="20"/>
              </w:rPr>
              <w:t>Client consent risk and service agreements</w:t>
            </w:r>
          </w:p>
        </w:tc>
        <w:tc>
          <w:tcPr>
            <w:tcW w:type="dxa" w:w="1584"/>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FFFFF"/>
          </w:tcPr>
          <w:p>
            <w:pPr>
              <w:spacing w:after="0" w:line="247" w:lineRule="auto"/>
              <w:jc w:val="center"/>
            </w:pPr>
            <w:r>
              <w:rPr>
                <w:b w:val="0"/>
                <w:color w:val="000000"/>
                <w:sz w:val="20"/>
              </w:rPr>
              <w:t>Pending</w:t>
            </w:r>
          </w:p>
        </w:tc>
      </w:tr>
      <w:tr>
        <w:trPr>
          <w:cantSplit/>
        </w:trPr>
        <w:tc>
          <w:tcPr>
            <w:tcW w:type="dxa" w:w="8496"/>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2F4F5"/>
          </w:tcPr>
          <w:p>
            <w:pPr>
              <w:spacing w:after="0" w:line="247" w:lineRule="auto"/>
            </w:pPr>
            <w:r>
              <w:rPr>
                <w:b w:val="0"/>
                <w:color w:val="000000"/>
                <w:sz w:val="20"/>
              </w:rPr>
              <w:t>Amendment and escalation ownership workflow</w:t>
            </w:r>
          </w:p>
        </w:tc>
        <w:tc>
          <w:tcPr>
            <w:tcW w:type="dxa" w:w="1584"/>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2F4F5"/>
          </w:tcPr>
          <w:p>
            <w:pPr>
              <w:spacing w:after="0" w:line="247" w:lineRule="auto"/>
              <w:jc w:val="center"/>
            </w:pPr>
            <w:r>
              <w:rPr>
                <w:b w:val="0"/>
                <w:color w:val="000000"/>
                <w:sz w:val="20"/>
              </w:rPr>
              <w:t>Pending</w:t>
            </w:r>
          </w:p>
        </w:tc>
      </w:tr>
    </w:tbl>
    <w:p>
      <w:pPr>
        <w:spacing w:after="0"/>
      </w:pPr>
    </w:p>
    <w:p>
      <w:r>
        <w:rPr>
          <w:b/>
        </w:rPr>
        <w:t xml:space="preserve">Remaining work: </w:t>
      </w:r>
      <w:r>
        <w:t>This is basic care recording, not a complete clinical record system. Structured plans and tasks, richer client consent and risk records, amendment controls and escalation management remain pending.</w:t>
      </w:r>
    </w:p>
    <w:p>
      <w:r>
        <w:rPr>
          <w:sz w:val="18"/>
        </w:rPr>
        <w:t>Evidence: S04 client note; S06 acknowledge; S07 care and Today data</w:t>
      </w:r>
    </w:p>
    <w:p>
      <w:r>
        <w:br w:type="page"/>
      </w:r>
    </w:p>
    <w:p>
      <w:pPr>
        <w:pStyle w:val="Heading1"/>
      </w:pPr>
      <w:r>
        <w:t>Business module detail 5</w:t>
      </w:r>
    </w:p>
    <w:p>
      <w:pPr>
        <w:pStyle w:val="Heading2"/>
      </w:pPr>
      <w:r>
        <w:t>Equipment and custody</w:t>
      </w:r>
    </w:p>
    <w:p>
      <w:r>
        <w:rPr>
          <w:sz w:val="18"/>
        </w:rPr>
        <w:t>Checkpoint coverage 56 percent   Done 4   Partial 1   Pending 3</w:t>
      </w:r>
    </w:p>
    <w:tbl>
      <w:tblPr>
        <w:tblW w:type="auto" w:w="0"/>
        <w:jc w:val="center"/>
        <w:tblLayout w:type="fixed"/>
        <w:tblLook w:firstColumn="1" w:firstRow="1" w:lastColumn="0" w:lastRow="0" w:noHBand="0" w:noVBand="1" w:val="04A0"/>
      </w:tblPr>
      <w:tblGrid>
        <w:gridCol w:w="8496"/>
        <w:gridCol w:w="1584"/>
      </w:tblGrid>
      <w:tr>
        <w:trPr>
          <w:tblHeader/>
          <w:cantSplit/>
        </w:trPr>
        <w:tc>
          <w:tcPr>
            <w:tcW w:type="dxa" w:w="8496"/>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29343A"/>
          </w:tcPr>
          <w:p>
            <w:pPr>
              <w:spacing w:after="0" w:line="247" w:lineRule="auto"/>
            </w:pPr>
            <w:r>
              <w:rPr>
                <w:b/>
                <w:color w:val="FFFFFF"/>
                <w:sz w:val="20"/>
              </w:rPr>
              <w:t>Review checkpoint</w:t>
            </w:r>
          </w:p>
        </w:tc>
        <w:tc>
          <w:tcPr>
            <w:tcW w:type="dxa" w:w="1584"/>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29343A"/>
          </w:tcPr>
          <w:p>
            <w:pPr>
              <w:spacing w:after="0" w:line="247" w:lineRule="auto"/>
              <w:jc w:val="center"/>
            </w:pPr>
            <w:r>
              <w:rPr>
                <w:b/>
                <w:color w:val="FFFFFF"/>
                <w:sz w:val="20"/>
              </w:rPr>
              <w:t>Status</w:t>
            </w:r>
          </w:p>
        </w:tc>
      </w:tr>
      <w:tr>
        <w:trPr>
          <w:cantSplit/>
        </w:trPr>
        <w:tc>
          <w:tcPr>
            <w:tcW w:type="dxa" w:w="8496"/>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FFFFF"/>
          </w:tcPr>
          <w:p>
            <w:pPr>
              <w:spacing w:after="0" w:line="247" w:lineRule="auto"/>
            </w:pPr>
            <w:r>
              <w:rPr>
                <w:b w:val="0"/>
                <w:color w:val="000000"/>
                <w:sz w:val="20"/>
              </w:rPr>
              <w:t>Tagged equipment register</w:t>
            </w:r>
          </w:p>
        </w:tc>
        <w:tc>
          <w:tcPr>
            <w:tcW w:type="dxa" w:w="1584"/>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FFFFF"/>
          </w:tcPr>
          <w:p>
            <w:pPr>
              <w:spacing w:after="0" w:line="247" w:lineRule="auto"/>
              <w:jc w:val="center"/>
            </w:pPr>
            <w:r>
              <w:rPr>
                <w:b w:val="0"/>
                <w:color w:val="000000"/>
                <w:sz w:val="20"/>
              </w:rPr>
              <w:t>Done</w:t>
            </w:r>
          </w:p>
        </w:tc>
      </w:tr>
      <w:tr>
        <w:trPr>
          <w:cantSplit/>
        </w:trPr>
        <w:tc>
          <w:tcPr>
            <w:tcW w:type="dxa" w:w="8496"/>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2F4F5"/>
          </w:tcPr>
          <w:p>
            <w:pPr>
              <w:spacing w:after="0" w:line="247" w:lineRule="auto"/>
            </w:pPr>
            <w:r>
              <w:rPr>
                <w:b w:val="0"/>
                <w:color w:val="000000"/>
                <w:sz w:val="20"/>
              </w:rPr>
              <w:t>Exclusive current custody with row locking</w:t>
            </w:r>
          </w:p>
        </w:tc>
        <w:tc>
          <w:tcPr>
            <w:tcW w:type="dxa" w:w="1584"/>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2F4F5"/>
          </w:tcPr>
          <w:p>
            <w:pPr>
              <w:spacing w:after="0" w:line="247" w:lineRule="auto"/>
              <w:jc w:val="center"/>
            </w:pPr>
            <w:r>
              <w:rPr>
                <w:b w:val="0"/>
                <w:color w:val="000000"/>
                <w:sz w:val="20"/>
              </w:rPr>
              <w:t>Done</w:t>
            </w:r>
          </w:p>
        </w:tc>
      </w:tr>
      <w:tr>
        <w:trPr>
          <w:cantSplit/>
        </w:trPr>
        <w:tc>
          <w:tcPr>
            <w:tcW w:type="dxa" w:w="8496"/>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FFFFF"/>
          </w:tcPr>
          <w:p>
            <w:pPr>
              <w:spacing w:after="0" w:line="247" w:lineRule="auto"/>
            </w:pPr>
            <w:r>
              <w:rPr>
                <w:b w:val="0"/>
                <w:color w:val="000000"/>
                <w:sz w:val="20"/>
              </w:rPr>
              <w:t>Return condition and custody history</w:t>
            </w:r>
          </w:p>
        </w:tc>
        <w:tc>
          <w:tcPr>
            <w:tcW w:type="dxa" w:w="1584"/>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FFFFF"/>
          </w:tcPr>
          <w:p>
            <w:pPr>
              <w:spacing w:after="0" w:line="247" w:lineRule="auto"/>
              <w:jc w:val="center"/>
            </w:pPr>
            <w:r>
              <w:rPr>
                <w:b w:val="0"/>
                <w:color w:val="000000"/>
                <w:sz w:val="20"/>
              </w:rPr>
              <w:t>Done</w:t>
            </w:r>
          </w:p>
        </w:tc>
      </w:tr>
      <w:tr>
        <w:trPr>
          <w:cantSplit/>
        </w:trPr>
        <w:tc>
          <w:tcPr>
            <w:tcW w:type="dxa" w:w="8496"/>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2F4F5"/>
          </w:tcPr>
          <w:p>
            <w:pPr>
              <w:spacing w:after="0" w:line="247" w:lineRule="auto"/>
            </w:pPr>
            <w:r>
              <w:rPr>
                <w:b w:val="0"/>
                <w:color w:val="000000"/>
                <w:sz w:val="20"/>
              </w:rPr>
              <w:t>Available assigned and maintenance state</w:t>
            </w:r>
          </w:p>
        </w:tc>
        <w:tc>
          <w:tcPr>
            <w:tcW w:type="dxa" w:w="1584"/>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2F4F5"/>
          </w:tcPr>
          <w:p>
            <w:pPr>
              <w:spacing w:after="0" w:line="247" w:lineRule="auto"/>
              <w:jc w:val="center"/>
            </w:pPr>
            <w:r>
              <w:rPr>
                <w:b w:val="0"/>
                <w:color w:val="000000"/>
                <w:sz w:val="20"/>
              </w:rPr>
              <w:t>Done</w:t>
            </w:r>
          </w:p>
        </w:tc>
      </w:tr>
      <w:tr>
        <w:trPr>
          <w:cantSplit/>
        </w:trPr>
        <w:tc>
          <w:tcPr>
            <w:tcW w:type="dxa" w:w="8496"/>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FFFFF"/>
          </w:tcPr>
          <w:p>
            <w:pPr>
              <w:spacing w:after="0" w:line="247" w:lineRule="auto"/>
            </w:pPr>
            <w:r>
              <w:rPr>
                <w:b w:val="0"/>
                <w:color w:val="000000"/>
                <w:sz w:val="20"/>
              </w:rPr>
              <w:t>Full inventory and equipment detail fields</w:t>
            </w:r>
          </w:p>
        </w:tc>
        <w:tc>
          <w:tcPr>
            <w:tcW w:type="dxa" w:w="1584"/>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FFFFF"/>
          </w:tcPr>
          <w:p>
            <w:pPr>
              <w:spacing w:after="0" w:line="247" w:lineRule="auto"/>
              <w:jc w:val="center"/>
            </w:pPr>
            <w:r>
              <w:rPr>
                <w:b w:val="0"/>
                <w:color w:val="000000"/>
                <w:sz w:val="20"/>
              </w:rPr>
              <w:t>Partial</w:t>
            </w:r>
          </w:p>
        </w:tc>
      </w:tr>
      <w:tr>
        <w:trPr>
          <w:cantSplit/>
        </w:trPr>
        <w:tc>
          <w:tcPr>
            <w:tcW w:type="dxa" w:w="8496"/>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2F4F5"/>
          </w:tcPr>
          <w:p>
            <w:pPr>
              <w:spacing w:after="0" w:line="247" w:lineRule="auto"/>
            </w:pPr>
            <w:r>
              <w:rPr>
                <w:b w:val="0"/>
                <w:color w:val="000000"/>
                <w:sz w:val="20"/>
              </w:rPr>
              <w:t>Expected returns and handover acknowledgement</w:t>
            </w:r>
          </w:p>
        </w:tc>
        <w:tc>
          <w:tcPr>
            <w:tcW w:type="dxa" w:w="1584"/>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2F4F5"/>
          </w:tcPr>
          <w:p>
            <w:pPr>
              <w:spacing w:after="0" w:line="247" w:lineRule="auto"/>
              <w:jc w:val="center"/>
            </w:pPr>
            <w:r>
              <w:rPr>
                <w:b w:val="0"/>
                <w:color w:val="000000"/>
                <w:sz w:val="20"/>
              </w:rPr>
              <w:t>Pending</w:t>
            </w:r>
          </w:p>
        </w:tc>
      </w:tr>
      <w:tr>
        <w:trPr>
          <w:cantSplit/>
        </w:trPr>
        <w:tc>
          <w:tcPr>
            <w:tcW w:type="dxa" w:w="8496"/>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FFFFF"/>
          </w:tcPr>
          <w:p>
            <w:pPr>
              <w:spacing w:after="0" w:line="247" w:lineRule="auto"/>
            </w:pPr>
            <w:r>
              <w:rPr>
                <w:b w:val="0"/>
                <w:color w:val="000000"/>
                <w:sz w:val="20"/>
              </w:rPr>
              <w:t>Scheduled maintenance and alerts</w:t>
            </w:r>
          </w:p>
        </w:tc>
        <w:tc>
          <w:tcPr>
            <w:tcW w:type="dxa" w:w="1584"/>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FFFFF"/>
          </w:tcPr>
          <w:p>
            <w:pPr>
              <w:spacing w:after="0" w:line="247" w:lineRule="auto"/>
              <w:jc w:val="center"/>
            </w:pPr>
            <w:r>
              <w:rPr>
                <w:b w:val="0"/>
                <w:color w:val="000000"/>
                <w:sz w:val="20"/>
              </w:rPr>
              <w:t>Pending</w:t>
            </w:r>
          </w:p>
        </w:tc>
      </w:tr>
      <w:tr>
        <w:trPr>
          <w:cantSplit/>
        </w:trPr>
        <w:tc>
          <w:tcPr>
            <w:tcW w:type="dxa" w:w="8496"/>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2F4F5"/>
          </w:tcPr>
          <w:p>
            <w:pPr>
              <w:spacing w:after="0" w:line="247" w:lineRule="auto"/>
            </w:pPr>
            <w:r>
              <w:rPr>
                <w:b w:val="0"/>
                <w:color w:val="000000"/>
                <w:sz w:val="20"/>
              </w:rPr>
              <w:t>Branch stock lost and damaged item workflow</w:t>
            </w:r>
          </w:p>
        </w:tc>
        <w:tc>
          <w:tcPr>
            <w:tcW w:type="dxa" w:w="1584"/>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2F4F5"/>
          </w:tcPr>
          <w:p>
            <w:pPr>
              <w:spacing w:after="0" w:line="247" w:lineRule="auto"/>
              <w:jc w:val="center"/>
            </w:pPr>
            <w:r>
              <w:rPr>
                <w:b w:val="0"/>
                <w:color w:val="000000"/>
                <w:sz w:val="20"/>
              </w:rPr>
              <w:t>Pending</w:t>
            </w:r>
          </w:p>
        </w:tc>
      </w:tr>
    </w:tbl>
    <w:p>
      <w:pPr>
        <w:spacing w:after="0"/>
      </w:pPr>
    </w:p>
    <w:p>
      <w:r>
        <w:rPr>
          <w:b/>
        </w:rPr>
        <w:t xml:space="preserve">Remaining work: </w:t>
      </w:r>
      <w:r>
        <w:t>Asset assignment, return and a maintenance flag work, including a concurrent assignment test. Serial and category depth, due return control, scheduled maintenance and advanced inventory processes remain open.</w:t>
      </w:r>
    </w:p>
    <w:p>
      <w:r>
        <w:rPr>
          <w:sz w:val="18"/>
        </w:rPr>
        <w:t>Evidence: S04 asset custody; S12 asset concurrency test</w:t>
      </w:r>
    </w:p>
    <w:p>
      <w:pPr>
        <w:pStyle w:val="Heading2"/>
      </w:pPr>
      <w:r>
        <w:t>Expenses</w:t>
      </w:r>
    </w:p>
    <w:p>
      <w:r>
        <w:rPr>
          <w:sz w:val="18"/>
        </w:rPr>
        <w:t>Checkpoint coverage 56 percent   Done 4   Partial 1   Pending 3</w:t>
      </w:r>
    </w:p>
    <w:tbl>
      <w:tblPr>
        <w:tblW w:type="auto" w:w="0"/>
        <w:jc w:val="center"/>
        <w:tblLayout w:type="fixed"/>
        <w:tblLook w:firstColumn="1" w:firstRow="1" w:lastColumn="0" w:lastRow="0" w:noHBand="0" w:noVBand="1" w:val="04A0"/>
      </w:tblPr>
      <w:tblGrid>
        <w:gridCol w:w="8496"/>
        <w:gridCol w:w="1584"/>
      </w:tblGrid>
      <w:tr>
        <w:trPr>
          <w:tblHeader/>
          <w:cantSplit/>
        </w:trPr>
        <w:tc>
          <w:tcPr>
            <w:tcW w:type="dxa" w:w="8496"/>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29343A"/>
          </w:tcPr>
          <w:p>
            <w:pPr>
              <w:spacing w:after="0" w:line="247" w:lineRule="auto"/>
            </w:pPr>
            <w:r>
              <w:rPr>
                <w:b/>
                <w:color w:val="FFFFFF"/>
                <w:sz w:val="20"/>
              </w:rPr>
              <w:t>Review checkpoint</w:t>
            </w:r>
          </w:p>
        </w:tc>
        <w:tc>
          <w:tcPr>
            <w:tcW w:type="dxa" w:w="1584"/>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29343A"/>
          </w:tcPr>
          <w:p>
            <w:pPr>
              <w:spacing w:after="0" w:line="247" w:lineRule="auto"/>
              <w:jc w:val="center"/>
            </w:pPr>
            <w:r>
              <w:rPr>
                <w:b/>
                <w:color w:val="FFFFFF"/>
                <w:sz w:val="20"/>
              </w:rPr>
              <w:t>Status</w:t>
            </w:r>
          </w:p>
        </w:tc>
      </w:tr>
      <w:tr>
        <w:trPr>
          <w:cantSplit/>
        </w:trPr>
        <w:tc>
          <w:tcPr>
            <w:tcW w:type="dxa" w:w="8496"/>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FFFFF"/>
          </w:tcPr>
          <w:p>
            <w:pPr>
              <w:spacing w:after="0" w:line="247" w:lineRule="auto"/>
            </w:pPr>
            <w:r>
              <w:rPr>
                <w:b w:val="0"/>
                <w:color w:val="000000"/>
                <w:sz w:val="20"/>
              </w:rPr>
              <w:t>Dated category amount and currency input</w:t>
            </w:r>
          </w:p>
        </w:tc>
        <w:tc>
          <w:tcPr>
            <w:tcW w:type="dxa" w:w="1584"/>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FFFFF"/>
          </w:tcPr>
          <w:p>
            <w:pPr>
              <w:spacing w:after="0" w:line="247" w:lineRule="auto"/>
              <w:jc w:val="center"/>
            </w:pPr>
            <w:r>
              <w:rPr>
                <w:b w:val="0"/>
                <w:color w:val="000000"/>
                <w:sz w:val="20"/>
              </w:rPr>
              <w:t>Done</w:t>
            </w:r>
          </w:p>
        </w:tc>
      </w:tr>
      <w:tr>
        <w:trPr>
          <w:cantSplit/>
        </w:trPr>
        <w:tc>
          <w:tcPr>
            <w:tcW w:type="dxa" w:w="8496"/>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2F4F5"/>
          </w:tcPr>
          <w:p>
            <w:pPr>
              <w:spacing w:after="0" w:line="247" w:lineRule="auto"/>
            </w:pPr>
            <w:r>
              <w:rPr>
                <w:b w:val="0"/>
                <w:color w:val="000000"/>
                <w:sz w:val="20"/>
              </w:rPr>
              <w:t>Independent review without self approval</w:t>
            </w:r>
          </w:p>
        </w:tc>
        <w:tc>
          <w:tcPr>
            <w:tcW w:type="dxa" w:w="1584"/>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2F4F5"/>
          </w:tcPr>
          <w:p>
            <w:pPr>
              <w:spacing w:after="0" w:line="247" w:lineRule="auto"/>
              <w:jc w:val="center"/>
            </w:pPr>
            <w:r>
              <w:rPr>
                <w:b w:val="0"/>
                <w:color w:val="000000"/>
                <w:sz w:val="20"/>
              </w:rPr>
              <w:t>Done</w:t>
            </w:r>
          </w:p>
        </w:tc>
      </w:tr>
      <w:tr>
        <w:trPr>
          <w:cantSplit/>
        </w:trPr>
        <w:tc>
          <w:tcPr>
            <w:tcW w:type="dxa" w:w="8496"/>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FFFFF"/>
          </w:tcPr>
          <w:p>
            <w:pPr>
              <w:spacing w:after="0" w:line="247" w:lineRule="auto"/>
            </w:pPr>
            <w:r>
              <w:rPr>
                <w:b w:val="0"/>
                <w:color w:val="000000"/>
                <w:sz w:val="20"/>
              </w:rPr>
              <w:t>Evidence linked reimbursement recording</w:t>
            </w:r>
          </w:p>
        </w:tc>
        <w:tc>
          <w:tcPr>
            <w:tcW w:type="dxa" w:w="1584"/>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FFFFF"/>
          </w:tcPr>
          <w:p>
            <w:pPr>
              <w:spacing w:after="0" w:line="247" w:lineRule="auto"/>
              <w:jc w:val="center"/>
            </w:pPr>
            <w:r>
              <w:rPr>
                <w:b w:val="0"/>
                <w:color w:val="000000"/>
                <w:sz w:val="20"/>
              </w:rPr>
              <w:t>Done</w:t>
            </w:r>
          </w:p>
        </w:tc>
      </w:tr>
      <w:tr>
        <w:trPr>
          <w:cantSplit/>
        </w:trPr>
        <w:tc>
          <w:tcPr>
            <w:tcW w:type="dxa" w:w="8496"/>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2F4F5"/>
          </w:tcPr>
          <w:p>
            <w:pPr>
              <w:spacing w:after="0" w:line="247" w:lineRule="auto"/>
            </w:pPr>
            <w:r>
              <w:rPr>
                <w:b w:val="0"/>
                <w:color w:val="000000"/>
                <w:sz w:val="20"/>
              </w:rPr>
              <w:t>Agency scoped records and audit trail</w:t>
            </w:r>
          </w:p>
        </w:tc>
        <w:tc>
          <w:tcPr>
            <w:tcW w:type="dxa" w:w="1584"/>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2F4F5"/>
          </w:tcPr>
          <w:p>
            <w:pPr>
              <w:spacing w:after="0" w:line="247" w:lineRule="auto"/>
              <w:jc w:val="center"/>
            </w:pPr>
            <w:r>
              <w:rPr>
                <w:b w:val="0"/>
                <w:color w:val="000000"/>
                <w:sz w:val="20"/>
              </w:rPr>
              <w:t>Done</w:t>
            </w:r>
          </w:p>
        </w:tc>
      </w:tr>
      <w:tr>
        <w:trPr>
          <w:cantSplit/>
        </w:trPr>
        <w:tc>
          <w:tcPr>
            <w:tcW w:type="dxa" w:w="8496"/>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FFFFF"/>
          </w:tcPr>
          <w:p>
            <w:pPr>
              <w:spacing w:after="0" w:line="247" w:lineRule="auto"/>
            </w:pPr>
            <w:r>
              <w:rPr>
                <w:b w:val="0"/>
                <w:color w:val="000000"/>
                <w:sz w:val="20"/>
              </w:rPr>
              <w:t>Full draft to payment instruction lifecycle</w:t>
            </w:r>
          </w:p>
        </w:tc>
        <w:tc>
          <w:tcPr>
            <w:tcW w:type="dxa" w:w="1584"/>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FFFFF"/>
          </w:tcPr>
          <w:p>
            <w:pPr>
              <w:spacing w:after="0" w:line="247" w:lineRule="auto"/>
              <w:jc w:val="center"/>
            </w:pPr>
            <w:r>
              <w:rPr>
                <w:b w:val="0"/>
                <w:color w:val="000000"/>
                <w:sz w:val="20"/>
              </w:rPr>
              <w:t>Partial</w:t>
            </w:r>
          </w:p>
        </w:tc>
      </w:tr>
      <w:tr>
        <w:trPr>
          <w:cantSplit/>
        </w:trPr>
        <w:tc>
          <w:tcPr>
            <w:tcW w:type="dxa" w:w="8496"/>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2F4F5"/>
          </w:tcPr>
          <w:p>
            <w:pPr>
              <w:spacing w:after="0" w:line="247" w:lineRule="auto"/>
            </w:pPr>
            <w:r>
              <w:rPr>
                <w:b w:val="0"/>
                <w:color w:val="000000"/>
                <w:sz w:val="20"/>
              </w:rPr>
              <w:t>Mileage and distance reimbursement rules</w:t>
            </w:r>
          </w:p>
        </w:tc>
        <w:tc>
          <w:tcPr>
            <w:tcW w:type="dxa" w:w="1584"/>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2F4F5"/>
          </w:tcPr>
          <w:p>
            <w:pPr>
              <w:spacing w:after="0" w:line="247" w:lineRule="auto"/>
              <w:jc w:val="center"/>
            </w:pPr>
            <w:r>
              <w:rPr>
                <w:b w:val="0"/>
                <w:color w:val="000000"/>
                <w:sz w:val="20"/>
              </w:rPr>
              <w:t>Pending</w:t>
            </w:r>
          </w:p>
        </w:tc>
      </w:tr>
      <w:tr>
        <w:trPr>
          <w:cantSplit/>
        </w:trPr>
        <w:tc>
          <w:tcPr>
            <w:tcW w:type="dxa" w:w="8496"/>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FFFFF"/>
          </w:tcPr>
          <w:p>
            <w:pPr>
              <w:spacing w:after="0" w:line="247" w:lineRule="auto"/>
            </w:pPr>
            <w:r>
              <w:rPr>
                <w:b w:val="0"/>
                <w:color w:val="000000"/>
                <w:sz w:val="20"/>
              </w:rPr>
              <w:t>Private receipt uploads and review</w:t>
            </w:r>
          </w:p>
        </w:tc>
        <w:tc>
          <w:tcPr>
            <w:tcW w:type="dxa" w:w="1584"/>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FFFFF"/>
          </w:tcPr>
          <w:p>
            <w:pPr>
              <w:spacing w:after="0" w:line="247" w:lineRule="auto"/>
              <w:jc w:val="center"/>
            </w:pPr>
            <w:r>
              <w:rPr>
                <w:b w:val="0"/>
                <w:color w:val="000000"/>
                <w:sz w:val="20"/>
              </w:rPr>
              <w:t>Pending</w:t>
            </w:r>
          </w:p>
        </w:tc>
      </w:tr>
      <w:tr>
        <w:trPr>
          <w:cantSplit/>
        </w:trPr>
        <w:tc>
          <w:tcPr>
            <w:tcW w:type="dxa" w:w="8496"/>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2F4F5"/>
          </w:tcPr>
          <w:p>
            <w:pPr>
              <w:spacing w:after="0" w:line="247" w:lineRule="auto"/>
            </w:pPr>
            <w:r>
              <w:rPr>
                <w:b w:val="0"/>
                <w:color w:val="000000"/>
                <w:sz w:val="20"/>
              </w:rPr>
              <w:t>Payroll or payout provider allocation</w:t>
            </w:r>
          </w:p>
        </w:tc>
        <w:tc>
          <w:tcPr>
            <w:tcW w:type="dxa" w:w="1584"/>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2F4F5"/>
          </w:tcPr>
          <w:p>
            <w:pPr>
              <w:spacing w:after="0" w:line="247" w:lineRule="auto"/>
              <w:jc w:val="center"/>
            </w:pPr>
            <w:r>
              <w:rPr>
                <w:b w:val="0"/>
                <w:color w:val="000000"/>
                <w:sz w:val="20"/>
              </w:rPr>
              <w:t>Pending</w:t>
            </w:r>
          </w:p>
        </w:tc>
      </w:tr>
    </w:tbl>
    <w:p>
      <w:pPr>
        <w:spacing w:after="0"/>
      </w:pPr>
    </w:p>
    <w:p>
      <w:r>
        <w:rPr>
          <w:b/>
        </w:rPr>
        <w:t xml:space="preserve">Remaining work: </w:t>
      </w:r>
      <w:r>
        <w:t>Submission, return, approval and evidenced reimbursement records work. Recording evidence is not a bank transfer. Receipt binaries, mileage and allocation into finalized provider instructions are pending.</w:t>
      </w:r>
    </w:p>
    <w:p>
      <w:r>
        <w:rPr>
          <w:sz w:val="18"/>
        </w:rPr>
        <w:t>Evidence: S04 expense expenseDecision; S12 expense workflow evidence</w:t>
      </w:r>
    </w:p>
    <w:p>
      <w:r>
        <w:br w:type="page"/>
      </w:r>
    </w:p>
    <w:p>
      <w:pPr>
        <w:pStyle w:val="Heading1"/>
      </w:pPr>
      <w:r>
        <w:t>Business module detail 6</w:t>
      </w:r>
    </w:p>
    <w:p>
      <w:pPr>
        <w:pStyle w:val="Heading2"/>
      </w:pPr>
      <w:r>
        <w:t>Payroll preparation and exports</w:t>
      </w:r>
    </w:p>
    <w:p>
      <w:r>
        <w:rPr>
          <w:sz w:val="18"/>
        </w:rPr>
        <w:t>Checkpoint coverage 56 percent   Done 4   Partial 1   Pending 3</w:t>
      </w:r>
    </w:p>
    <w:tbl>
      <w:tblPr>
        <w:tblW w:type="auto" w:w="0"/>
        <w:jc w:val="center"/>
        <w:tblLayout w:type="fixed"/>
        <w:tblLook w:firstColumn="1" w:firstRow="1" w:lastColumn="0" w:lastRow="0" w:noHBand="0" w:noVBand="1" w:val="04A0"/>
      </w:tblPr>
      <w:tblGrid>
        <w:gridCol w:w="8496"/>
        <w:gridCol w:w="1584"/>
      </w:tblGrid>
      <w:tr>
        <w:trPr>
          <w:tblHeader/>
          <w:cantSplit/>
        </w:trPr>
        <w:tc>
          <w:tcPr>
            <w:tcW w:type="dxa" w:w="8496"/>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29343A"/>
          </w:tcPr>
          <w:p>
            <w:pPr>
              <w:spacing w:after="0" w:line="247" w:lineRule="auto"/>
            </w:pPr>
            <w:r>
              <w:rPr>
                <w:b/>
                <w:color w:val="FFFFFF"/>
                <w:sz w:val="20"/>
              </w:rPr>
              <w:t>Review checkpoint</w:t>
            </w:r>
          </w:p>
        </w:tc>
        <w:tc>
          <w:tcPr>
            <w:tcW w:type="dxa" w:w="1584"/>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29343A"/>
          </w:tcPr>
          <w:p>
            <w:pPr>
              <w:spacing w:after="0" w:line="247" w:lineRule="auto"/>
              <w:jc w:val="center"/>
            </w:pPr>
            <w:r>
              <w:rPr>
                <w:b/>
                <w:color w:val="FFFFFF"/>
                <w:sz w:val="20"/>
              </w:rPr>
              <w:t>Status</w:t>
            </w:r>
          </w:p>
        </w:tc>
      </w:tr>
      <w:tr>
        <w:trPr>
          <w:cantSplit/>
        </w:trPr>
        <w:tc>
          <w:tcPr>
            <w:tcW w:type="dxa" w:w="8496"/>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FFFFF"/>
          </w:tcPr>
          <w:p>
            <w:pPr>
              <w:spacing w:after="0" w:line="247" w:lineRule="auto"/>
            </w:pPr>
            <w:r>
              <w:rPr>
                <w:b w:val="0"/>
                <w:color w:val="000000"/>
                <w:sz w:val="20"/>
              </w:rPr>
              <w:t>Approved worked time snapshot</w:t>
            </w:r>
          </w:p>
        </w:tc>
        <w:tc>
          <w:tcPr>
            <w:tcW w:type="dxa" w:w="1584"/>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FFFFF"/>
          </w:tcPr>
          <w:p>
            <w:pPr>
              <w:spacing w:after="0" w:line="247" w:lineRule="auto"/>
              <w:jc w:val="center"/>
            </w:pPr>
            <w:r>
              <w:rPr>
                <w:b w:val="0"/>
                <w:color w:val="000000"/>
                <w:sz w:val="20"/>
              </w:rPr>
              <w:t>Done</w:t>
            </w:r>
          </w:p>
        </w:tc>
      </w:tr>
      <w:tr>
        <w:trPr>
          <w:cantSplit/>
        </w:trPr>
        <w:tc>
          <w:tcPr>
            <w:tcW w:type="dxa" w:w="8496"/>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2F4F5"/>
          </w:tcPr>
          <w:p>
            <w:pPr>
              <w:spacing w:after="0" w:line="247" w:lineRule="auto"/>
            </w:pPr>
            <w:r>
              <w:rPr>
                <w:b w:val="0"/>
                <w:color w:val="000000"/>
                <w:sz w:val="20"/>
              </w:rPr>
              <w:t>Employee provider identity mapping</w:t>
            </w:r>
          </w:p>
        </w:tc>
        <w:tc>
          <w:tcPr>
            <w:tcW w:type="dxa" w:w="1584"/>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2F4F5"/>
          </w:tcPr>
          <w:p>
            <w:pPr>
              <w:spacing w:after="0" w:line="247" w:lineRule="auto"/>
              <w:jc w:val="center"/>
            </w:pPr>
            <w:r>
              <w:rPr>
                <w:b w:val="0"/>
                <w:color w:val="000000"/>
                <w:sz w:val="20"/>
              </w:rPr>
              <w:t>Done</w:t>
            </w:r>
          </w:p>
        </w:tc>
      </w:tr>
      <w:tr>
        <w:trPr>
          <w:cantSplit/>
        </w:trPr>
        <w:tc>
          <w:tcPr>
            <w:tcW w:type="dxa" w:w="8496"/>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FFFFF"/>
          </w:tcPr>
          <w:p>
            <w:pPr>
              <w:spacing w:after="0" w:line="247" w:lineRule="auto"/>
            </w:pPr>
            <w:r>
              <w:rPr>
                <w:b w:val="0"/>
                <w:color w:val="000000"/>
                <w:sz w:val="20"/>
              </w:rPr>
              <w:t>Source locking and duplicate allocation control</w:t>
            </w:r>
          </w:p>
        </w:tc>
        <w:tc>
          <w:tcPr>
            <w:tcW w:type="dxa" w:w="1584"/>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FFFFF"/>
          </w:tcPr>
          <w:p>
            <w:pPr>
              <w:spacing w:after="0" w:line="247" w:lineRule="auto"/>
              <w:jc w:val="center"/>
            </w:pPr>
            <w:r>
              <w:rPr>
                <w:b w:val="0"/>
                <w:color w:val="000000"/>
                <w:sz w:val="20"/>
              </w:rPr>
              <w:t>Done</w:t>
            </w:r>
          </w:p>
        </w:tc>
      </w:tr>
      <w:tr>
        <w:trPr>
          <w:cantSplit/>
        </w:trPr>
        <w:tc>
          <w:tcPr>
            <w:tcW w:type="dxa" w:w="8496"/>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2F4F5"/>
          </w:tcPr>
          <w:p>
            <w:pPr>
              <w:spacing w:after="0" w:line="247" w:lineRule="auto"/>
            </w:pPr>
            <w:r>
              <w:rPr>
                <w:b w:val="0"/>
                <w:color w:val="000000"/>
                <w:sz w:val="20"/>
              </w:rPr>
              <w:t>Checksum and safe CSV download</w:t>
            </w:r>
          </w:p>
        </w:tc>
        <w:tc>
          <w:tcPr>
            <w:tcW w:type="dxa" w:w="1584"/>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2F4F5"/>
          </w:tcPr>
          <w:p>
            <w:pPr>
              <w:spacing w:after="0" w:line="247" w:lineRule="auto"/>
              <w:jc w:val="center"/>
            </w:pPr>
            <w:r>
              <w:rPr>
                <w:b w:val="0"/>
                <w:color w:val="000000"/>
                <w:sz w:val="20"/>
              </w:rPr>
              <w:t>Done</w:t>
            </w:r>
          </w:p>
        </w:tc>
      </w:tr>
      <w:tr>
        <w:trPr>
          <w:cantSplit/>
        </w:trPr>
        <w:tc>
          <w:tcPr>
            <w:tcW w:type="dxa" w:w="8496"/>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FFFFF"/>
          </w:tcPr>
          <w:p>
            <w:pPr>
              <w:spacing w:after="0" w:line="247" w:lineRule="auto"/>
            </w:pPr>
            <w:r>
              <w:rPr>
                <w:b w:val="0"/>
                <w:color w:val="000000"/>
                <w:sz w:val="20"/>
              </w:rPr>
              <w:t>Validation preview and separated batch approval</w:t>
            </w:r>
          </w:p>
        </w:tc>
        <w:tc>
          <w:tcPr>
            <w:tcW w:type="dxa" w:w="1584"/>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FFFFF"/>
          </w:tcPr>
          <w:p>
            <w:pPr>
              <w:spacing w:after="0" w:line="247" w:lineRule="auto"/>
              <w:jc w:val="center"/>
            </w:pPr>
            <w:r>
              <w:rPr>
                <w:b w:val="0"/>
                <w:color w:val="000000"/>
                <w:sz w:val="20"/>
              </w:rPr>
              <w:t>Partial</w:t>
            </w:r>
          </w:p>
        </w:tc>
      </w:tr>
      <w:tr>
        <w:trPr>
          <w:cantSplit/>
        </w:trPr>
        <w:tc>
          <w:tcPr>
            <w:tcW w:type="dxa" w:w="8496"/>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2F4F5"/>
          </w:tcPr>
          <w:p>
            <w:pPr>
              <w:spacing w:after="0" w:line="247" w:lineRule="auto"/>
            </w:pPr>
            <w:r>
              <w:rPr>
                <w:b w:val="0"/>
                <w:color w:val="000000"/>
                <w:sz w:val="20"/>
              </w:rPr>
              <w:t>Paid leave and reimbursement allocation</w:t>
            </w:r>
          </w:p>
        </w:tc>
        <w:tc>
          <w:tcPr>
            <w:tcW w:type="dxa" w:w="1584"/>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2F4F5"/>
          </w:tcPr>
          <w:p>
            <w:pPr>
              <w:spacing w:after="0" w:line="247" w:lineRule="auto"/>
              <w:jc w:val="center"/>
            </w:pPr>
            <w:r>
              <w:rPr>
                <w:b w:val="0"/>
                <w:color w:val="000000"/>
                <w:sz w:val="20"/>
              </w:rPr>
              <w:t>Pending</w:t>
            </w:r>
          </w:p>
        </w:tc>
      </w:tr>
      <w:tr>
        <w:trPr>
          <w:cantSplit/>
        </w:trPr>
        <w:tc>
          <w:tcPr>
            <w:tcW w:type="dxa" w:w="8496"/>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FFFFF"/>
          </w:tcPr>
          <w:p>
            <w:pPr>
              <w:spacing w:after="0" w:line="247" w:lineRule="auto"/>
            </w:pPr>
            <w:r>
              <w:rPr>
                <w:b w:val="0"/>
                <w:color w:val="000000"/>
                <w:sz w:val="20"/>
              </w:rPr>
              <w:t>Provider formats submission and reconciliation</w:t>
            </w:r>
          </w:p>
        </w:tc>
        <w:tc>
          <w:tcPr>
            <w:tcW w:type="dxa" w:w="1584"/>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FFFFF"/>
          </w:tcPr>
          <w:p>
            <w:pPr>
              <w:spacing w:after="0" w:line="247" w:lineRule="auto"/>
              <w:jc w:val="center"/>
            </w:pPr>
            <w:r>
              <w:rPr>
                <w:b w:val="0"/>
                <w:color w:val="000000"/>
                <w:sz w:val="20"/>
              </w:rPr>
              <w:t>Pending</w:t>
            </w:r>
          </w:p>
        </w:tc>
      </w:tr>
      <w:tr>
        <w:trPr>
          <w:cantSplit/>
        </w:trPr>
        <w:tc>
          <w:tcPr>
            <w:tcW w:type="dxa" w:w="8496"/>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2F4F5"/>
          </w:tcPr>
          <w:p>
            <w:pPr>
              <w:spacing w:after="0" w:line="247" w:lineRule="auto"/>
            </w:pPr>
            <w:r>
              <w:rPr>
                <w:b w:val="0"/>
                <w:color w:val="000000"/>
                <w:sz w:val="20"/>
              </w:rPr>
              <w:t>Statutory rules and finalized pay reversals</w:t>
            </w:r>
          </w:p>
        </w:tc>
        <w:tc>
          <w:tcPr>
            <w:tcW w:type="dxa" w:w="1584"/>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2F4F5"/>
          </w:tcPr>
          <w:p>
            <w:pPr>
              <w:spacing w:after="0" w:line="247" w:lineRule="auto"/>
              <w:jc w:val="center"/>
            </w:pPr>
            <w:r>
              <w:rPr>
                <w:b w:val="0"/>
                <w:color w:val="000000"/>
                <w:sz w:val="20"/>
              </w:rPr>
              <w:t>Pending</w:t>
            </w:r>
          </w:p>
        </w:tc>
      </w:tr>
    </w:tbl>
    <w:p>
      <w:pPr>
        <w:spacing w:after="0"/>
      </w:pPr>
    </w:p>
    <w:p>
      <w:r>
        <w:rPr>
          <w:b/>
        </w:rPr>
        <w:t xml:space="preserve">Remaining work: </w:t>
      </w:r>
      <w:r>
        <w:t>The implemented product is a worked time export, not a payroll payment or statutory tax engine. Provider specific formats, richer approval, paid leave, reimbursement allocation and payroll reconciliation remain pending.</w:t>
      </w:r>
    </w:p>
    <w:p>
      <w:r>
        <w:rPr>
          <w:sz w:val="18"/>
        </w:rPr>
        <w:t>Evidence: S05 employeeMapping payroll csv; S12 payroll and CSV tests</w:t>
      </w:r>
    </w:p>
    <w:p>
      <w:pPr>
        <w:pStyle w:val="Heading2"/>
      </w:pPr>
      <w:r>
        <w:t>Invoices and receipts</w:t>
      </w:r>
    </w:p>
    <w:p>
      <w:r>
        <w:rPr>
          <w:sz w:val="18"/>
        </w:rPr>
        <w:t>Checkpoint coverage 50 percent   Done 4   Partial 0   Pending 4</w:t>
      </w:r>
    </w:p>
    <w:tbl>
      <w:tblPr>
        <w:tblW w:type="auto" w:w="0"/>
        <w:jc w:val="center"/>
        <w:tblLayout w:type="fixed"/>
        <w:tblLook w:firstColumn="1" w:firstRow="1" w:lastColumn="0" w:lastRow="0" w:noHBand="0" w:noVBand="1" w:val="04A0"/>
      </w:tblPr>
      <w:tblGrid>
        <w:gridCol w:w="8496"/>
        <w:gridCol w:w="1584"/>
      </w:tblGrid>
      <w:tr>
        <w:trPr>
          <w:tblHeader/>
          <w:cantSplit/>
        </w:trPr>
        <w:tc>
          <w:tcPr>
            <w:tcW w:type="dxa" w:w="8496"/>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29343A"/>
          </w:tcPr>
          <w:p>
            <w:pPr>
              <w:spacing w:after="0" w:line="247" w:lineRule="auto"/>
            </w:pPr>
            <w:r>
              <w:rPr>
                <w:b/>
                <w:color w:val="FFFFFF"/>
                <w:sz w:val="20"/>
              </w:rPr>
              <w:t>Review checkpoint</w:t>
            </w:r>
          </w:p>
        </w:tc>
        <w:tc>
          <w:tcPr>
            <w:tcW w:type="dxa" w:w="1584"/>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29343A"/>
          </w:tcPr>
          <w:p>
            <w:pPr>
              <w:spacing w:after="0" w:line="247" w:lineRule="auto"/>
              <w:jc w:val="center"/>
            </w:pPr>
            <w:r>
              <w:rPr>
                <w:b/>
                <w:color w:val="FFFFFF"/>
                <w:sz w:val="20"/>
              </w:rPr>
              <w:t>Status</w:t>
            </w:r>
          </w:p>
        </w:tc>
      </w:tr>
      <w:tr>
        <w:trPr>
          <w:cantSplit/>
        </w:trPr>
        <w:tc>
          <w:tcPr>
            <w:tcW w:type="dxa" w:w="8496"/>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FFFFF"/>
          </w:tcPr>
          <w:p>
            <w:pPr>
              <w:spacing w:after="0" w:line="247" w:lineRule="auto"/>
            </w:pPr>
            <w:r>
              <w:rPr>
                <w:b w:val="0"/>
                <w:color w:val="000000"/>
                <w:sz w:val="20"/>
              </w:rPr>
              <w:t>Agreed rate whole visit invoices</w:t>
            </w:r>
          </w:p>
        </w:tc>
        <w:tc>
          <w:tcPr>
            <w:tcW w:type="dxa" w:w="1584"/>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FFFFF"/>
          </w:tcPr>
          <w:p>
            <w:pPr>
              <w:spacing w:after="0" w:line="247" w:lineRule="auto"/>
              <w:jc w:val="center"/>
            </w:pPr>
            <w:r>
              <w:rPr>
                <w:b w:val="0"/>
                <w:color w:val="000000"/>
                <w:sz w:val="20"/>
              </w:rPr>
              <w:t>Done</w:t>
            </w:r>
          </w:p>
        </w:tc>
      </w:tr>
      <w:tr>
        <w:trPr>
          <w:cantSplit/>
        </w:trPr>
        <w:tc>
          <w:tcPr>
            <w:tcW w:type="dxa" w:w="8496"/>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2F4F5"/>
          </w:tcPr>
          <w:p>
            <w:pPr>
              <w:spacing w:after="0" w:line="247" w:lineRule="auto"/>
            </w:pPr>
            <w:r>
              <w:rPr>
                <w:b w:val="0"/>
                <w:color w:val="000000"/>
                <w:sz w:val="20"/>
              </w:rPr>
              <w:t>Duplicate service allocation protection</w:t>
            </w:r>
          </w:p>
        </w:tc>
        <w:tc>
          <w:tcPr>
            <w:tcW w:type="dxa" w:w="1584"/>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2F4F5"/>
          </w:tcPr>
          <w:p>
            <w:pPr>
              <w:spacing w:after="0" w:line="247" w:lineRule="auto"/>
              <w:jc w:val="center"/>
            </w:pPr>
            <w:r>
              <w:rPr>
                <w:b w:val="0"/>
                <w:color w:val="000000"/>
                <w:sz w:val="20"/>
              </w:rPr>
              <w:t>Done</w:t>
            </w:r>
          </w:p>
        </w:tc>
      </w:tr>
      <w:tr>
        <w:trPr>
          <w:cantSplit/>
        </w:trPr>
        <w:tc>
          <w:tcPr>
            <w:tcW w:type="dxa" w:w="8496"/>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FFFFF"/>
          </w:tcPr>
          <w:p>
            <w:pPr>
              <w:spacing w:after="0" w:line="247" w:lineRule="auto"/>
            </w:pPr>
            <w:r>
              <w:rPr>
                <w:b w:val="0"/>
                <w:color w:val="000000"/>
                <w:sz w:val="20"/>
              </w:rPr>
              <w:t>Partial and full receipt recording</w:t>
            </w:r>
          </w:p>
        </w:tc>
        <w:tc>
          <w:tcPr>
            <w:tcW w:type="dxa" w:w="1584"/>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FFFFF"/>
          </w:tcPr>
          <w:p>
            <w:pPr>
              <w:spacing w:after="0" w:line="247" w:lineRule="auto"/>
              <w:jc w:val="center"/>
            </w:pPr>
            <w:r>
              <w:rPr>
                <w:b w:val="0"/>
                <w:color w:val="000000"/>
                <w:sz w:val="20"/>
              </w:rPr>
              <w:t>Done</w:t>
            </w:r>
          </w:p>
        </w:tc>
      </w:tr>
      <w:tr>
        <w:trPr>
          <w:cantSplit/>
        </w:trPr>
        <w:tc>
          <w:tcPr>
            <w:tcW w:type="dxa" w:w="8496"/>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2F4F5"/>
          </w:tcPr>
          <w:p>
            <w:pPr>
              <w:spacing w:after="0" w:line="247" w:lineRule="auto"/>
            </w:pPr>
            <w:r>
              <w:rPr>
                <w:b w:val="0"/>
                <w:color w:val="000000"/>
                <w:sz w:val="20"/>
              </w:rPr>
              <w:t>Full credits for eligible unpaid invoices</w:t>
            </w:r>
          </w:p>
        </w:tc>
        <w:tc>
          <w:tcPr>
            <w:tcW w:type="dxa" w:w="1584"/>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2F4F5"/>
          </w:tcPr>
          <w:p>
            <w:pPr>
              <w:spacing w:after="0" w:line="247" w:lineRule="auto"/>
              <w:jc w:val="center"/>
            </w:pPr>
            <w:r>
              <w:rPr>
                <w:b w:val="0"/>
                <w:color w:val="000000"/>
                <w:sz w:val="20"/>
              </w:rPr>
              <w:t>Done</w:t>
            </w:r>
          </w:p>
        </w:tc>
      </w:tr>
      <w:tr>
        <w:trPr>
          <w:cantSplit/>
        </w:trPr>
        <w:tc>
          <w:tcPr>
            <w:tcW w:type="dxa" w:w="8496"/>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FFFFF"/>
          </w:tcPr>
          <w:p>
            <w:pPr>
              <w:spacing w:after="0" w:line="247" w:lineRule="auto"/>
            </w:pPr>
            <w:r>
              <w:rPr>
                <w:b w:val="0"/>
                <w:color w:val="000000"/>
                <w:sz w:val="20"/>
              </w:rPr>
              <w:t>Partial quantity and effective dated pricing</w:t>
            </w:r>
          </w:p>
        </w:tc>
        <w:tc>
          <w:tcPr>
            <w:tcW w:type="dxa" w:w="1584"/>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FFFFF"/>
          </w:tcPr>
          <w:p>
            <w:pPr>
              <w:spacing w:after="0" w:line="247" w:lineRule="auto"/>
              <w:jc w:val="center"/>
            </w:pPr>
            <w:r>
              <w:rPr>
                <w:b w:val="0"/>
                <w:color w:val="000000"/>
                <w:sz w:val="20"/>
              </w:rPr>
              <w:t>Pending</w:t>
            </w:r>
          </w:p>
        </w:tc>
      </w:tr>
      <w:tr>
        <w:trPr>
          <w:cantSplit/>
        </w:trPr>
        <w:tc>
          <w:tcPr>
            <w:tcW w:type="dxa" w:w="8496"/>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2F4F5"/>
          </w:tcPr>
          <w:p>
            <w:pPr>
              <w:spacing w:after="0" w:line="247" w:lineRule="auto"/>
            </w:pPr>
            <w:r>
              <w:rPr>
                <w:b w:val="0"/>
                <w:color w:val="000000"/>
                <w:sz w:val="20"/>
              </w:rPr>
              <w:t>Tax partial credit and refund handling</w:t>
            </w:r>
          </w:p>
        </w:tc>
        <w:tc>
          <w:tcPr>
            <w:tcW w:type="dxa" w:w="1584"/>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2F4F5"/>
          </w:tcPr>
          <w:p>
            <w:pPr>
              <w:spacing w:after="0" w:line="247" w:lineRule="auto"/>
              <w:jc w:val="center"/>
            </w:pPr>
            <w:r>
              <w:rPr>
                <w:b w:val="0"/>
                <w:color w:val="000000"/>
                <w:sz w:val="20"/>
              </w:rPr>
              <w:t>Pending</w:t>
            </w:r>
          </w:p>
        </w:tc>
      </w:tr>
      <w:tr>
        <w:trPr>
          <w:cantSplit/>
        </w:trPr>
        <w:tc>
          <w:tcPr>
            <w:tcW w:type="dxa" w:w="8496"/>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FFFFF"/>
          </w:tcPr>
          <w:p>
            <w:pPr>
              <w:spacing w:after="0" w:line="247" w:lineRule="auto"/>
            </w:pPr>
            <w:r>
              <w:rPr>
                <w:b w:val="0"/>
                <w:color w:val="000000"/>
                <w:sz w:val="20"/>
              </w:rPr>
              <w:t>Accounting provider and bank reconciliation</w:t>
            </w:r>
          </w:p>
        </w:tc>
        <w:tc>
          <w:tcPr>
            <w:tcW w:type="dxa" w:w="1584"/>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FFFFF"/>
          </w:tcPr>
          <w:p>
            <w:pPr>
              <w:spacing w:after="0" w:line="247" w:lineRule="auto"/>
              <w:jc w:val="center"/>
            </w:pPr>
            <w:r>
              <w:rPr>
                <w:b w:val="0"/>
                <w:color w:val="000000"/>
                <w:sz w:val="20"/>
              </w:rPr>
              <w:t>Pending</w:t>
            </w:r>
          </w:p>
        </w:tc>
      </w:tr>
      <w:tr>
        <w:trPr>
          <w:cantSplit/>
        </w:trPr>
        <w:tc>
          <w:tcPr>
            <w:tcW w:type="dxa" w:w="8496"/>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2F4F5"/>
          </w:tcPr>
          <w:p>
            <w:pPr>
              <w:spacing w:after="0" w:line="247" w:lineRule="auto"/>
            </w:pPr>
            <w:r>
              <w:rPr>
                <w:b w:val="0"/>
                <w:color w:val="000000"/>
                <w:sz w:val="20"/>
              </w:rPr>
              <w:t>Complete balanced accounting ledger</w:t>
            </w:r>
          </w:p>
        </w:tc>
        <w:tc>
          <w:tcPr>
            <w:tcW w:type="dxa" w:w="1584"/>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2F4F5"/>
          </w:tcPr>
          <w:p>
            <w:pPr>
              <w:spacing w:after="0" w:line="247" w:lineRule="auto"/>
              <w:jc w:val="center"/>
            </w:pPr>
            <w:r>
              <w:rPr>
                <w:b w:val="0"/>
                <w:color w:val="000000"/>
                <w:sz w:val="20"/>
              </w:rPr>
              <w:t>Pending</w:t>
            </w:r>
          </w:p>
        </w:tc>
      </w:tr>
    </w:tbl>
    <w:p>
      <w:pPr>
        <w:spacing w:after="0"/>
      </w:pPr>
    </w:p>
    <w:p>
      <w:r>
        <w:rPr>
          <w:b/>
        </w:rPr>
        <w:t xml:space="preserve">Remaining work: </w:t>
      </w:r>
      <w:r>
        <w:t>Client billing is separate from CareSys subscription billing. Whole approved visits and evidenced receipts work. Partial visit charging, tax rules, refunds, accounting adapters and a native ledger are not complete.</w:t>
      </w:r>
    </w:p>
    <w:p>
      <w:r>
        <w:rPr>
          <w:sz w:val="18"/>
        </w:rPr>
        <w:t>Evidence: S05 invoice receipt; S06 credit; S12 billing allocation tests</w:t>
      </w:r>
    </w:p>
    <w:p>
      <w:r>
        <w:br w:type="page"/>
      </w:r>
    </w:p>
    <w:p>
      <w:pPr>
        <w:pStyle w:val="Heading1"/>
      </w:pPr>
      <w:r>
        <w:t>Business module detail 7</w:t>
      </w:r>
    </w:p>
    <w:p>
      <w:pPr>
        <w:pStyle w:val="Heading2"/>
      </w:pPr>
      <w:r>
        <w:t>Reporting</w:t>
      </w:r>
    </w:p>
    <w:p>
      <w:r>
        <w:rPr>
          <w:sz w:val="18"/>
        </w:rPr>
        <w:t>Checkpoint coverage 38 percent   Done 3   Partial 0   Pending 5</w:t>
      </w:r>
    </w:p>
    <w:tbl>
      <w:tblPr>
        <w:tblW w:type="auto" w:w="0"/>
        <w:jc w:val="center"/>
        <w:tblLayout w:type="fixed"/>
        <w:tblLook w:firstColumn="1" w:firstRow="1" w:lastColumn="0" w:lastRow="0" w:noHBand="0" w:noVBand="1" w:val="04A0"/>
      </w:tblPr>
      <w:tblGrid>
        <w:gridCol w:w="8496"/>
        <w:gridCol w:w="1584"/>
      </w:tblGrid>
      <w:tr>
        <w:trPr>
          <w:tblHeader/>
          <w:cantSplit/>
        </w:trPr>
        <w:tc>
          <w:tcPr>
            <w:tcW w:type="dxa" w:w="8496"/>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29343A"/>
          </w:tcPr>
          <w:p>
            <w:pPr>
              <w:spacing w:after="0" w:line="247" w:lineRule="auto"/>
            </w:pPr>
            <w:r>
              <w:rPr>
                <w:b/>
                <w:color w:val="FFFFFF"/>
                <w:sz w:val="20"/>
              </w:rPr>
              <w:t>Review checkpoint</w:t>
            </w:r>
          </w:p>
        </w:tc>
        <w:tc>
          <w:tcPr>
            <w:tcW w:type="dxa" w:w="1584"/>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29343A"/>
          </w:tcPr>
          <w:p>
            <w:pPr>
              <w:spacing w:after="0" w:line="247" w:lineRule="auto"/>
              <w:jc w:val="center"/>
            </w:pPr>
            <w:r>
              <w:rPr>
                <w:b/>
                <w:color w:val="FFFFFF"/>
                <w:sz w:val="20"/>
              </w:rPr>
              <w:t>Status</w:t>
            </w:r>
          </w:p>
        </w:tc>
      </w:tr>
      <w:tr>
        <w:trPr>
          <w:cantSplit/>
        </w:trPr>
        <w:tc>
          <w:tcPr>
            <w:tcW w:type="dxa" w:w="8496"/>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FFFFF"/>
          </w:tcPr>
          <w:p>
            <w:pPr>
              <w:spacing w:after="0" w:line="247" w:lineRule="auto"/>
            </w:pPr>
            <w:r>
              <w:rPr>
                <w:b w:val="0"/>
                <w:color w:val="000000"/>
                <w:sz w:val="20"/>
              </w:rPr>
              <w:t>Agency dashboard metric counts</w:t>
            </w:r>
          </w:p>
        </w:tc>
        <w:tc>
          <w:tcPr>
            <w:tcW w:type="dxa" w:w="1584"/>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FFFFF"/>
          </w:tcPr>
          <w:p>
            <w:pPr>
              <w:spacing w:after="0" w:line="247" w:lineRule="auto"/>
              <w:jc w:val="center"/>
            </w:pPr>
            <w:r>
              <w:rPr>
                <w:b w:val="0"/>
                <w:color w:val="000000"/>
                <w:sz w:val="20"/>
              </w:rPr>
              <w:t>Done</w:t>
            </w:r>
          </w:p>
        </w:tc>
      </w:tr>
      <w:tr>
        <w:trPr>
          <w:cantSplit/>
        </w:trPr>
        <w:tc>
          <w:tcPr>
            <w:tcW w:type="dxa" w:w="8496"/>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2F4F5"/>
          </w:tcPr>
          <w:p>
            <w:pPr>
              <w:spacing w:after="0" w:line="247" w:lineRule="auto"/>
            </w:pPr>
            <w:r>
              <w:rPr>
                <w:b w:val="0"/>
                <w:color w:val="000000"/>
                <w:sz w:val="20"/>
              </w:rPr>
              <w:t>Role and module filtered summary visibility</w:t>
            </w:r>
          </w:p>
        </w:tc>
        <w:tc>
          <w:tcPr>
            <w:tcW w:type="dxa" w:w="1584"/>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2F4F5"/>
          </w:tcPr>
          <w:p>
            <w:pPr>
              <w:spacing w:after="0" w:line="247" w:lineRule="auto"/>
              <w:jc w:val="center"/>
            </w:pPr>
            <w:r>
              <w:rPr>
                <w:b w:val="0"/>
                <w:color w:val="000000"/>
                <w:sz w:val="20"/>
              </w:rPr>
              <w:t>Done</w:t>
            </w:r>
          </w:p>
        </w:tc>
      </w:tr>
      <w:tr>
        <w:trPr>
          <w:cantSplit/>
        </w:trPr>
        <w:tc>
          <w:tcPr>
            <w:tcW w:type="dxa" w:w="8496"/>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FFFFF"/>
          </w:tcPr>
          <w:p>
            <w:pPr>
              <w:spacing w:after="0" w:line="247" w:lineRule="auto"/>
            </w:pPr>
            <w:r>
              <w:rPr>
                <w:b w:val="0"/>
                <w:color w:val="000000"/>
                <w:sz w:val="20"/>
              </w:rPr>
              <w:t>Recent actor activity listing</w:t>
            </w:r>
          </w:p>
        </w:tc>
        <w:tc>
          <w:tcPr>
            <w:tcW w:type="dxa" w:w="1584"/>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FFFFF"/>
          </w:tcPr>
          <w:p>
            <w:pPr>
              <w:spacing w:after="0" w:line="247" w:lineRule="auto"/>
              <w:jc w:val="center"/>
            </w:pPr>
            <w:r>
              <w:rPr>
                <w:b w:val="0"/>
                <w:color w:val="000000"/>
                <w:sz w:val="20"/>
              </w:rPr>
              <w:t>Done</w:t>
            </w:r>
          </w:p>
        </w:tc>
      </w:tr>
      <w:tr>
        <w:trPr>
          <w:cantSplit/>
        </w:trPr>
        <w:tc>
          <w:tcPr>
            <w:tcW w:type="dxa" w:w="8496"/>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2F4F5"/>
          </w:tcPr>
          <w:p>
            <w:pPr>
              <w:spacing w:after="0" w:line="247" w:lineRule="auto"/>
            </w:pPr>
            <w:r>
              <w:rPr>
                <w:b w:val="0"/>
                <w:color w:val="000000"/>
                <w:sz w:val="20"/>
              </w:rPr>
              <w:t>Detailed operational and date range reports</w:t>
            </w:r>
          </w:p>
        </w:tc>
        <w:tc>
          <w:tcPr>
            <w:tcW w:type="dxa" w:w="1584"/>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2F4F5"/>
          </w:tcPr>
          <w:p>
            <w:pPr>
              <w:spacing w:after="0" w:line="247" w:lineRule="auto"/>
              <w:jc w:val="center"/>
            </w:pPr>
            <w:r>
              <w:rPr>
                <w:b w:val="0"/>
                <w:color w:val="000000"/>
                <w:sz w:val="20"/>
              </w:rPr>
              <w:t>Pending</w:t>
            </w:r>
          </w:p>
        </w:tc>
      </w:tr>
      <w:tr>
        <w:trPr>
          <w:cantSplit/>
        </w:trPr>
        <w:tc>
          <w:tcPr>
            <w:tcW w:type="dxa" w:w="8496"/>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FFFFF"/>
          </w:tcPr>
          <w:p>
            <w:pPr>
              <w:spacing w:after="0" w:line="247" w:lineRule="auto"/>
            </w:pPr>
            <w:r>
              <w:rPr>
                <w:b w:val="0"/>
                <w:color w:val="000000"/>
                <w:sz w:val="20"/>
              </w:rPr>
              <w:t>Payroll and receivables report catalog</w:t>
            </w:r>
          </w:p>
        </w:tc>
        <w:tc>
          <w:tcPr>
            <w:tcW w:type="dxa" w:w="1584"/>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FFFFF"/>
          </w:tcPr>
          <w:p>
            <w:pPr>
              <w:spacing w:after="0" w:line="247" w:lineRule="auto"/>
              <w:jc w:val="center"/>
            </w:pPr>
            <w:r>
              <w:rPr>
                <w:b w:val="0"/>
                <w:color w:val="000000"/>
                <w:sz w:val="20"/>
              </w:rPr>
              <w:t>Pending</w:t>
            </w:r>
          </w:p>
        </w:tc>
      </w:tr>
      <w:tr>
        <w:trPr>
          <w:cantSplit/>
        </w:trPr>
        <w:tc>
          <w:tcPr>
            <w:tcW w:type="dxa" w:w="8496"/>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2F4F5"/>
          </w:tcPr>
          <w:p>
            <w:pPr>
              <w:spacing w:after="0" w:line="247" w:lineRule="auto"/>
            </w:pPr>
            <w:r>
              <w:rPr>
                <w:b w:val="0"/>
                <w:color w:val="000000"/>
                <w:sz w:val="20"/>
              </w:rPr>
              <w:t>Configurable report exports and filters</w:t>
            </w:r>
          </w:p>
        </w:tc>
        <w:tc>
          <w:tcPr>
            <w:tcW w:type="dxa" w:w="1584"/>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2F4F5"/>
          </w:tcPr>
          <w:p>
            <w:pPr>
              <w:spacing w:after="0" w:line="247" w:lineRule="auto"/>
              <w:jc w:val="center"/>
            </w:pPr>
            <w:r>
              <w:rPr>
                <w:b w:val="0"/>
                <w:color w:val="000000"/>
                <w:sz w:val="20"/>
              </w:rPr>
              <w:t>Pending</w:t>
            </w:r>
          </w:p>
        </w:tc>
      </w:tr>
      <w:tr>
        <w:trPr>
          <w:cantSplit/>
        </w:trPr>
        <w:tc>
          <w:tcPr>
            <w:tcW w:type="dxa" w:w="8496"/>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FFFFF"/>
          </w:tcPr>
          <w:p>
            <w:pPr>
              <w:spacing w:after="0" w:line="247" w:lineRule="auto"/>
            </w:pPr>
            <w:r>
              <w:rPr>
                <w:b w:val="0"/>
                <w:color w:val="000000"/>
                <w:sz w:val="20"/>
              </w:rPr>
              <w:t>Scheduled report delivery</w:t>
            </w:r>
          </w:p>
        </w:tc>
        <w:tc>
          <w:tcPr>
            <w:tcW w:type="dxa" w:w="1584"/>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FFFFF"/>
          </w:tcPr>
          <w:p>
            <w:pPr>
              <w:spacing w:after="0" w:line="247" w:lineRule="auto"/>
              <w:jc w:val="center"/>
            </w:pPr>
            <w:r>
              <w:rPr>
                <w:b w:val="0"/>
                <w:color w:val="000000"/>
                <w:sz w:val="20"/>
              </w:rPr>
              <w:t>Pending</w:t>
            </w:r>
          </w:p>
        </w:tc>
      </w:tr>
      <w:tr>
        <w:trPr>
          <w:cantSplit/>
        </w:trPr>
        <w:tc>
          <w:tcPr>
            <w:tcW w:type="dxa" w:w="8496"/>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2F4F5"/>
          </w:tcPr>
          <w:p>
            <w:pPr>
              <w:spacing w:after="0" w:line="247" w:lineRule="auto"/>
            </w:pPr>
            <w:r>
              <w:rPr>
                <w:b w:val="0"/>
                <w:color w:val="000000"/>
                <w:sz w:val="20"/>
              </w:rPr>
              <w:t>Validated regulatory and management analytics</w:t>
            </w:r>
          </w:p>
        </w:tc>
        <w:tc>
          <w:tcPr>
            <w:tcW w:type="dxa" w:w="1584"/>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2F4F5"/>
          </w:tcPr>
          <w:p>
            <w:pPr>
              <w:spacing w:after="0" w:line="247" w:lineRule="auto"/>
              <w:jc w:val="center"/>
            </w:pPr>
            <w:r>
              <w:rPr>
                <w:b w:val="0"/>
                <w:color w:val="000000"/>
                <w:sz w:val="20"/>
              </w:rPr>
              <w:t>Pending</w:t>
            </w:r>
          </w:p>
        </w:tc>
      </w:tr>
    </w:tbl>
    <w:p>
      <w:pPr>
        <w:spacing w:after="0"/>
      </w:pPr>
    </w:p>
    <w:p>
      <w:r>
        <w:rPr>
          <w:b/>
        </w:rPr>
        <w:t xml:space="preserve">Remaining work: </w:t>
      </w:r>
      <w:r>
        <w:t>The current Reports page provides scoped counts and recent activity. It is not a comprehensive reporting suite, a report designer or a validated regulatory reporting product.</w:t>
      </w:r>
    </w:p>
    <w:p>
      <w:r>
        <w:rPr>
          <w:sz w:val="18"/>
        </w:rPr>
        <w:t>Evidence: S07 agencyData reports and dashboard; S12 page and tenant checks</w:t>
      </w:r>
    </w:p>
    <w:p>
      <w:pPr>
        <w:pStyle w:val="Heading2"/>
      </w:pPr>
      <w:r>
        <w:t>Independent caregiver account</w:t>
      </w:r>
    </w:p>
    <w:p>
      <w:r>
        <w:rPr>
          <w:sz w:val="18"/>
        </w:rPr>
        <w:t>Checkpoint coverage 81 percent   Done 6   Partial 1   Pending 1</w:t>
      </w:r>
    </w:p>
    <w:tbl>
      <w:tblPr>
        <w:tblW w:type="auto" w:w="0"/>
        <w:jc w:val="center"/>
        <w:tblLayout w:type="fixed"/>
        <w:tblLook w:firstColumn="1" w:firstRow="1" w:lastColumn="0" w:lastRow="0" w:noHBand="0" w:noVBand="1" w:val="04A0"/>
      </w:tblPr>
      <w:tblGrid>
        <w:gridCol w:w="8496"/>
        <w:gridCol w:w="1584"/>
      </w:tblGrid>
      <w:tr>
        <w:trPr>
          <w:tblHeader/>
          <w:cantSplit/>
        </w:trPr>
        <w:tc>
          <w:tcPr>
            <w:tcW w:type="dxa" w:w="8496"/>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29343A"/>
          </w:tcPr>
          <w:p>
            <w:pPr>
              <w:spacing w:after="0" w:line="247" w:lineRule="auto"/>
            </w:pPr>
            <w:r>
              <w:rPr>
                <w:b/>
                <w:color w:val="FFFFFF"/>
                <w:sz w:val="20"/>
              </w:rPr>
              <w:t>Review checkpoint</w:t>
            </w:r>
          </w:p>
        </w:tc>
        <w:tc>
          <w:tcPr>
            <w:tcW w:type="dxa" w:w="1584"/>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29343A"/>
          </w:tcPr>
          <w:p>
            <w:pPr>
              <w:spacing w:after="0" w:line="247" w:lineRule="auto"/>
              <w:jc w:val="center"/>
            </w:pPr>
            <w:r>
              <w:rPr>
                <w:b/>
                <w:color w:val="FFFFFF"/>
                <w:sz w:val="20"/>
              </w:rPr>
              <w:t>Status</w:t>
            </w:r>
          </w:p>
        </w:tc>
      </w:tr>
      <w:tr>
        <w:trPr>
          <w:cantSplit/>
        </w:trPr>
        <w:tc>
          <w:tcPr>
            <w:tcW w:type="dxa" w:w="8496"/>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FFFFF"/>
          </w:tcPr>
          <w:p>
            <w:pPr>
              <w:spacing w:after="0" w:line="247" w:lineRule="auto"/>
            </w:pPr>
            <w:r>
              <w:rPr>
                <w:b w:val="0"/>
                <w:color w:val="000000"/>
                <w:sz w:val="20"/>
              </w:rPr>
              <w:t>Personal account without an employer</w:t>
            </w:r>
          </w:p>
        </w:tc>
        <w:tc>
          <w:tcPr>
            <w:tcW w:type="dxa" w:w="1584"/>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FFFFF"/>
          </w:tcPr>
          <w:p>
            <w:pPr>
              <w:spacing w:after="0" w:line="247" w:lineRule="auto"/>
              <w:jc w:val="center"/>
            </w:pPr>
            <w:r>
              <w:rPr>
                <w:b w:val="0"/>
                <w:color w:val="000000"/>
                <w:sz w:val="20"/>
              </w:rPr>
              <w:t>Done</w:t>
            </w:r>
          </w:p>
        </w:tc>
      </w:tr>
      <w:tr>
        <w:trPr>
          <w:cantSplit/>
        </w:trPr>
        <w:tc>
          <w:tcPr>
            <w:tcW w:type="dxa" w:w="8496"/>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2F4F5"/>
          </w:tcPr>
          <w:p>
            <w:pPr>
              <w:spacing w:after="0" w:line="247" w:lineRule="auto"/>
            </w:pPr>
            <w:r>
              <w:rPr>
                <w:b w:val="0"/>
                <w:color w:val="000000"/>
                <w:sz w:val="20"/>
              </w:rPr>
              <w:t>Private profile and career maintenance</w:t>
            </w:r>
          </w:p>
        </w:tc>
        <w:tc>
          <w:tcPr>
            <w:tcW w:type="dxa" w:w="1584"/>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2F4F5"/>
          </w:tcPr>
          <w:p>
            <w:pPr>
              <w:spacing w:after="0" w:line="247" w:lineRule="auto"/>
              <w:jc w:val="center"/>
            </w:pPr>
            <w:r>
              <w:rPr>
                <w:b w:val="0"/>
                <w:color w:val="000000"/>
                <w:sz w:val="20"/>
              </w:rPr>
              <w:t>Done</w:t>
            </w:r>
          </w:p>
        </w:tc>
      </w:tr>
      <w:tr>
        <w:trPr>
          <w:cantSplit/>
        </w:trPr>
        <w:tc>
          <w:tcPr>
            <w:tcW w:type="dxa" w:w="8496"/>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FFFFF"/>
          </w:tcPr>
          <w:p>
            <w:pPr>
              <w:spacing w:after="0" w:line="247" w:lineRule="auto"/>
            </w:pPr>
            <w:r>
              <w:rPr>
                <w:b w:val="0"/>
                <w:color w:val="000000"/>
                <w:sz w:val="20"/>
              </w:rPr>
              <w:t>Multiple geography and work preferences</w:t>
            </w:r>
          </w:p>
        </w:tc>
        <w:tc>
          <w:tcPr>
            <w:tcW w:type="dxa" w:w="1584"/>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FFFFF"/>
          </w:tcPr>
          <w:p>
            <w:pPr>
              <w:spacing w:after="0" w:line="247" w:lineRule="auto"/>
              <w:jc w:val="center"/>
            </w:pPr>
            <w:r>
              <w:rPr>
                <w:b w:val="0"/>
                <w:color w:val="000000"/>
                <w:sz w:val="20"/>
              </w:rPr>
              <w:t>Done</w:t>
            </w:r>
          </w:p>
        </w:tc>
      </w:tr>
      <w:tr>
        <w:trPr>
          <w:cantSplit/>
        </w:trPr>
        <w:tc>
          <w:tcPr>
            <w:tcW w:type="dxa" w:w="8496"/>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2F4F5"/>
          </w:tcPr>
          <w:p>
            <w:pPr>
              <w:spacing w:after="0" w:line="247" w:lineRule="auto"/>
            </w:pPr>
            <w:r>
              <w:rPr>
                <w:b w:val="0"/>
                <w:color w:val="000000"/>
                <w:sz w:val="20"/>
              </w:rPr>
              <w:t>Recruiter preview publication and pause</w:t>
            </w:r>
          </w:p>
        </w:tc>
        <w:tc>
          <w:tcPr>
            <w:tcW w:type="dxa" w:w="1584"/>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2F4F5"/>
          </w:tcPr>
          <w:p>
            <w:pPr>
              <w:spacing w:after="0" w:line="247" w:lineRule="auto"/>
              <w:jc w:val="center"/>
            </w:pPr>
            <w:r>
              <w:rPr>
                <w:b w:val="0"/>
                <w:color w:val="000000"/>
                <w:sz w:val="20"/>
              </w:rPr>
              <w:t>Done</w:t>
            </w:r>
          </w:p>
        </w:tc>
      </w:tr>
      <w:tr>
        <w:trPr>
          <w:cantSplit/>
        </w:trPr>
        <w:tc>
          <w:tcPr>
            <w:tcW w:type="dxa" w:w="8496"/>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FFFFF"/>
          </w:tcPr>
          <w:p>
            <w:pPr>
              <w:spacing w:after="0" w:line="247" w:lineRule="auto"/>
            </w:pPr>
            <w:r>
              <w:rPr>
                <w:b w:val="0"/>
                <w:color w:val="000000"/>
                <w:sz w:val="20"/>
              </w:rPr>
              <w:t>Applications offer and joining decisions</w:t>
            </w:r>
          </w:p>
        </w:tc>
        <w:tc>
          <w:tcPr>
            <w:tcW w:type="dxa" w:w="1584"/>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FFFFF"/>
          </w:tcPr>
          <w:p>
            <w:pPr>
              <w:spacing w:after="0" w:line="247" w:lineRule="auto"/>
              <w:jc w:val="center"/>
            </w:pPr>
            <w:r>
              <w:rPr>
                <w:b w:val="0"/>
                <w:color w:val="000000"/>
                <w:sz w:val="20"/>
              </w:rPr>
              <w:t>Done</w:t>
            </w:r>
          </w:p>
        </w:tc>
      </w:tr>
      <w:tr>
        <w:trPr>
          <w:cantSplit/>
        </w:trPr>
        <w:tc>
          <w:tcPr>
            <w:tcW w:type="dxa" w:w="8496"/>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2F4F5"/>
          </w:tcPr>
          <w:p>
            <w:pPr>
              <w:spacing w:after="0" w:line="247" w:lineRule="auto"/>
            </w:pPr>
            <w:r>
              <w:rPr>
                <w:b w:val="0"/>
                <w:color w:val="000000"/>
                <w:sz w:val="20"/>
              </w:rPr>
              <w:t>Qualifications and history permission control</w:t>
            </w:r>
          </w:p>
        </w:tc>
        <w:tc>
          <w:tcPr>
            <w:tcW w:type="dxa" w:w="1584"/>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2F4F5"/>
          </w:tcPr>
          <w:p>
            <w:pPr>
              <w:spacing w:after="0" w:line="247" w:lineRule="auto"/>
              <w:jc w:val="center"/>
            </w:pPr>
            <w:r>
              <w:rPr>
                <w:b w:val="0"/>
                <w:color w:val="000000"/>
                <w:sz w:val="20"/>
              </w:rPr>
              <w:t>Done</w:t>
            </w:r>
          </w:p>
        </w:tc>
      </w:tr>
      <w:tr>
        <w:trPr>
          <w:cantSplit/>
        </w:trPr>
        <w:tc>
          <w:tcPr>
            <w:tcW w:type="dxa" w:w="8496"/>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FFFFF"/>
          </w:tcPr>
          <w:p>
            <w:pPr>
              <w:spacing w:after="0" w:line="247" w:lineRule="auto"/>
            </w:pPr>
            <w:r>
              <w:rPr>
                <w:b w:val="0"/>
                <w:color w:val="000000"/>
                <w:sz w:val="20"/>
              </w:rPr>
              <w:t>Detailed availability and pay preferences</w:t>
            </w:r>
          </w:p>
        </w:tc>
        <w:tc>
          <w:tcPr>
            <w:tcW w:type="dxa" w:w="1584"/>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FFFFF"/>
          </w:tcPr>
          <w:p>
            <w:pPr>
              <w:spacing w:after="0" w:line="247" w:lineRule="auto"/>
              <w:jc w:val="center"/>
            </w:pPr>
            <w:r>
              <w:rPr>
                <w:b w:val="0"/>
                <w:color w:val="000000"/>
                <w:sz w:val="20"/>
              </w:rPr>
              <w:t>Partial</w:t>
            </w:r>
          </w:p>
        </w:tc>
      </w:tr>
      <w:tr>
        <w:trPr>
          <w:cantSplit/>
        </w:trPr>
        <w:tc>
          <w:tcPr>
            <w:tcW w:type="dxa" w:w="8496"/>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2F4F5"/>
          </w:tcPr>
          <w:p>
            <w:pPr>
              <w:spacing w:after="0" w:line="247" w:lineRule="auto"/>
            </w:pPr>
            <w:r>
              <w:rPr>
                <w:b w:val="0"/>
                <w:color w:val="000000"/>
                <w:sz w:val="20"/>
              </w:rPr>
              <w:t>Verified contact and private evidence lifecycle</w:t>
            </w:r>
          </w:p>
        </w:tc>
        <w:tc>
          <w:tcPr>
            <w:tcW w:type="dxa" w:w="1584"/>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2F4F5"/>
          </w:tcPr>
          <w:p>
            <w:pPr>
              <w:spacing w:after="0" w:line="247" w:lineRule="auto"/>
              <w:jc w:val="center"/>
            </w:pPr>
            <w:r>
              <w:rPr>
                <w:b w:val="0"/>
                <w:color w:val="000000"/>
                <w:sz w:val="20"/>
              </w:rPr>
              <w:t>Pending</w:t>
            </w:r>
          </w:p>
        </w:tc>
      </w:tr>
    </w:tbl>
    <w:p>
      <w:pPr>
        <w:spacing w:after="0"/>
      </w:pPr>
    </w:p>
    <w:p>
      <w:r>
        <w:rPr>
          <w:b/>
        </w:rPr>
        <w:t xml:space="preserve">Remaining work: </w:t>
      </w:r>
      <w:r>
        <w:t>Independent registration, profile control and applying for work are implemented. More structured preferences, production email verification and recovery, restricted identity evidence and document lifecycle remain unfinished.</w:t>
      </w:r>
    </w:p>
    <w:p>
      <w:r>
        <w:rPr>
          <w:sz w:val="18"/>
        </w:rPr>
        <w:t>Evidence: S02 profile visibility career and applications; S06 qualifications; S07 personalData</w:t>
      </w:r>
    </w:p>
    <w:p>
      <w:r>
        <w:br w:type="page"/>
      </w:r>
    </w:p>
    <w:p>
      <w:pPr>
        <w:pStyle w:val="Heading1"/>
      </w:pPr>
      <w:r>
        <w:t>Platform and application delivery</w:t>
      </w:r>
    </w:p>
    <w:p>
      <w:r>
        <w:t>The supporting workstreams below are assessed separately from the module percentages. Their gates can prevent launch even when individual local workflows are complete.</w:t>
      </w:r>
    </w:p>
    <w:p>
      <w:pPr>
        <w:pStyle w:val="Heading2"/>
      </w:pPr>
      <w:r>
        <w:t>Identity and agency security</w:t>
      </w:r>
    </w:p>
    <w:p>
      <w:r>
        <w:rPr>
          <w:b/>
        </w:rPr>
        <w:t xml:space="preserve">Status: </w:t>
      </w:r>
      <w:r>
        <w:t>Local controls working</w:t>
      </w:r>
    </w:p>
    <w:p>
      <w:r>
        <w:rPr>
          <w:b/>
        </w:rPr>
        <w:t xml:space="preserve">Completed: </w:t>
      </w:r>
      <w:r>
        <w:t>Shield registration and login; agency roles, stale workspace rejection, CSRF and password step up; least privilege database checks.</w:t>
      </w:r>
    </w:p>
    <w:p>
      <w:r>
        <w:rPr>
          <w:b/>
        </w:rPr>
        <w:t xml:space="preserve">Pending: </w:t>
      </w:r>
      <w:r>
        <w:t>Production email verification and recovery, privileged MFA, branch or assignment scopes and an independent authorization review.</w:t>
      </w:r>
    </w:p>
    <w:p>
      <w:r>
        <w:rPr>
          <w:sz w:val="18"/>
        </w:rPr>
        <w:t>Evidence: S07 S09 S13 S14</w:t>
      </w:r>
    </w:p>
    <w:p>
      <w:pPr>
        <w:pStyle w:val="Heading2"/>
      </w:pPr>
      <w:r>
        <w:t>Subscriptions trials and payments</w:t>
      </w:r>
    </w:p>
    <w:p>
      <w:r>
        <w:rPr>
          <w:b/>
        </w:rPr>
        <w:t xml:space="preserve">Status: </w:t>
      </w:r>
      <w:r>
        <w:t>Local flow works with live provider disabled</w:t>
      </w:r>
    </w:p>
    <w:p>
      <w:r>
        <w:rPr>
          <w:b/>
        </w:rPr>
        <w:t xml:space="preserve">Completed: </w:t>
      </w:r>
      <w:r>
        <w:t>Versioned module pricing, dependency and worker estimates, immutable descriptive PDFs, configurable free days, exact expiry locks and role specific prompts. Stripe setup and approved payment verification are coded.</w:t>
      </w:r>
    </w:p>
    <w:p>
      <w:r>
        <w:rPr>
          <w:b/>
        </w:rPr>
        <w:t xml:space="preserve">Pending: </w:t>
      </w:r>
      <w:r>
        <w:t>Stripe credentials are deliberately absent. Real test mode card and webhook validation, tax and seller setup, seat metering, proration, cancellation and refund policy remain open.</w:t>
      </w:r>
    </w:p>
    <w:p>
      <w:r>
        <w:rPr>
          <w:sz w:val="18"/>
        </w:rPr>
        <w:t>Evidence: S08 S12</w:t>
      </w:r>
    </w:p>
    <w:p>
      <w:pPr>
        <w:pStyle w:val="Heading2"/>
      </w:pPr>
      <w:r>
        <w:t>Browser and mobile web services</w:t>
      </w:r>
    </w:p>
    <w:p>
      <w:r>
        <w:rPr>
          <w:b/>
        </w:rPr>
        <w:t xml:space="preserve">Status: </w:t>
      </w:r>
      <w:r>
        <w:t>Implemented for present workflows</w:t>
      </w:r>
    </w:p>
    <w:p>
      <w:r>
        <w:rPr>
          <w:b/>
        </w:rPr>
        <w:t xml:space="preserve">Completed: </w:t>
      </w:r>
      <w:r>
        <w:t>Separate API host, HTTPS and cookie rejection, one time browser pairing, bounded bearer scope, rate limits and shared business services. Billing status and downloads enforce roles.</w:t>
      </w:r>
    </w:p>
    <w:p>
      <w:r>
        <w:rPr>
          <w:b/>
        </w:rPr>
        <w:t xml:space="preserve">Pending: </w:t>
      </w:r>
      <w:r>
        <w:t>Complete and synchronize OpenAPI contracts, broaden schema and race tests, define compatibility and refresh strategy, then validate production TLS and scale.</w:t>
      </w:r>
    </w:p>
    <w:p>
      <w:r>
        <w:rPr>
          <w:sz w:val="18"/>
        </w:rPr>
        <w:t>Evidence: S09 S12</w:t>
      </w:r>
    </w:p>
    <w:p>
      <w:pPr>
        <w:pStyle w:val="Heading2"/>
      </w:pPr>
      <w:r>
        <w:t>Native Android and iOS client</w:t>
      </w:r>
    </w:p>
    <w:p>
      <w:r>
        <w:rPr>
          <w:b/>
        </w:rPr>
        <w:t xml:space="preserve">Status: </w:t>
      </w:r>
      <w:r>
        <w:t>Billing client partial</w:t>
      </w:r>
    </w:p>
    <w:p>
      <w:r>
        <w:rPr>
          <w:b/>
        </w:rPr>
        <w:t xml:space="preserve">Completed: </w:t>
      </w:r>
      <w:r>
        <w:t>Expo client supports pairing, SecureStore, agency access, module choice, estimates, invoice sharing and browser based Stripe approval. Five client tests and both platform JavaScript exports passed.</w:t>
      </w:r>
    </w:p>
    <w:p>
      <w:r>
        <w:rPr>
          <w:b/>
        </w:rPr>
        <w:t xml:space="preserve">Pending: </w:t>
      </w:r>
      <w:r>
        <w:t>Native profile, visits, clocks, leave, care, assets and expense screens; offline and location features; physical device testing; signed packages and store release. Bundles are not installable signed apps.</w:t>
      </w:r>
    </w:p>
    <w:p>
      <w:r>
        <w:rPr>
          <w:sz w:val="18"/>
        </w:rPr>
        <w:t>Evidence: S10 S12</w:t>
      </w:r>
    </w:p>
    <w:p>
      <w:r>
        <w:br w:type="page"/>
      </w:r>
    </w:p>
    <w:p>
      <w:pPr>
        <w:pStyle w:val="Heading1"/>
      </w:pPr>
      <w:r>
        <w:t>Supporting services and operations</w:t>
      </w:r>
    </w:p>
    <w:p>
      <w:pPr>
        <w:pStyle w:val="Heading2"/>
      </w:pPr>
      <w:r>
        <w:t>Public information website</w:t>
      </w:r>
    </w:p>
    <w:p>
      <w:r>
        <w:rPr>
          <w:sz w:val="18"/>
        </w:rPr>
        <w:t>Status: Independent local site working   Evidence: S11</w:t>
      </w:r>
    </w:p>
    <w:p>
      <w:r>
        <w:rPr>
          <w:b/>
        </w:rPr>
        <w:t xml:space="preserve">Completed: </w:t>
      </w:r>
      <w:r>
        <w:t>Home, About, independent caregivers, modules, subscriptions, tutorials and videos, private contact inbox and moderated feedback. Own process and repository.</w:t>
      </w:r>
    </w:p>
    <w:p>
      <w:r>
        <w:rPr>
          <w:b/>
        </w:rPr>
        <w:t xml:space="preserve">Pending: </w:t>
      </w:r>
      <w:r>
        <w:t>No website change is made in this review. Its public copy does not yet reflect the latest trial and native billing changes. Email or CRM delivery, approved contact details, public HTTPS hosting and launch checks remain open.</w:t>
      </w:r>
    </w:p>
    <w:p>
      <w:pPr>
        <w:pStyle w:val="Heading2"/>
      </w:pPr>
      <w:r>
        <w:t>Notifications and provider queue</w:t>
      </w:r>
    </w:p>
    <w:p>
      <w:r>
        <w:rPr>
          <w:sz w:val="18"/>
        </w:rPr>
        <w:t>Status: Records and notices partial   Evidence: S07 S14</w:t>
      </w:r>
    </w:p>
    <w:p>
      <w:r>
        <w:rPr>
          <w:b/>
        </w:rPr>
        <w:t xml:space="preserve">Completed: </w:t>
      </w:r>
      <w:r>
        <w:t>Metadata audit, durable pending provider events and operator queue; immediate login and billing notices for trial expiry.</w:t>
      </w:r>
    </w:p>
    <w:p>
      <w:r>
        <w:rPr>
          <w:b/>
        </w:rPr>
        <w:t xml:space="preserve">Pending: </w:t>
      </w:r>
      <w:r>
        <w:t>Actual email, SMS and push adapters; verified sender and device enrollment; delivery retry and dead letter monitoring. A queued event is not a delivered message.</w:t>
      </w:r>
    </w:p>
    <w:p>
      <w:pPr>
        <w:pStyle w:val="Heading2"/>
      </w:pPr>
      <w:r>
        <w:t>Privacy documents and compliance</w:t>
      </w:r>
    </w:p>
    <w:p>
      <w:r>
        <w:rPr>
          <w:sz w:val="18"/>
        </w:rPr>
        <w:t>Status: Consent controls work with wider lifecycle pending   Evidence: S02 S07 S13</w:t>
      </w:r>
    </w:p>
    <w:p>
      <w:r>
        <w:rPr>
          <w:b/>
        </w:rPr>
        <w:t xml:space="preserve">Completed: </w:t>
      </w:r>
      <w:r>
        <w:t>Personal and agency records are separated. Selected career grants support expiry, withdrawal and attributable correction. Agency subscription expiry does not erase personal records.</w:t>
      </w:r>
    </w:p>
    <w:p>
      <w:r>
        <w:rPr>
          <w:b/>
        </w:rPr>
        <w:t xml:space="preserve">Pending: </w:t>
      </w:r>
      <w:r>
        <w:t>Secure uploads and malware scanning, granular extra disclosures, retention and legal hold execution, subject access process, launch jurisdiction and approved signing and screening policies.</w:t>
      </w:r>
    </w:p>
    <w:p>
      <w:pPr>
        <w:pStyle w:val="Heading2"/>
      </w:pPr>
      <w:r>
        <w:t>Deployment isolation and recovery</w:t>
      </w:r>
    </w:p>
    <w:p>
      <w:r>
        <w:rPr>
          <w:sz w:val="18"/>
        </w:rPr>
        <w:t>Status: Local separation working   Evidence: S14 S12</w:t>
      </w:r>
    </w:p>
    <w:p>
      <w:r>
        <w:rPr>
          <w:b/>
        </w:rPr>
        <w:t xml:space="preserve">Completed: </w:t>
      </w:r>
      <w:r>
        <w:t>Separate source repositories and local website, portal and API processes. API has separate environment and writable paths. Restricted application database and isolated test schema are verified.</w:t>
      </w:r>
    </w:p>
    <w:p>
      <w:r>
        <w:rPr>
          <w:b/>
        </w:rPr>
        <w:t xml:space="preserve">Pending: </w:t>
      </w:r>
      <w:r>
        <w:t>Docker definitions are prepared but have not been run here. Local processes share a Windows user. Staging and production hosting, managed secrets, monitoring, load targets, encrypted backups and a restore drill remain pending.</w:t>
      </w:r>
    </w:p>
    <w:p>
      <w:pPr>
        <w:pStyle w:val="Heading2"/>
      </w:pPr>
      <w:r>
        <w:t>Platform administration and guided forms</w:t>
      </w:r>
    </w:p>
    <w:p>
      <w:r>
        <w:rPr>
          <w:sz w:val="18"/>
        </w:rPr>
        <w:t>Status: Core administration working   Evidence: S07 S08 S13 S14</w:t>
      </w:r>
    </w:p>
    <w:p>
      <w:r>
        <w:rPr>
          <w:b/>
        </w:rPr>
        <w:t xml:space="preserve">Completed: </w:t>
      </w:r>
      <w:r>
        <w:t>Agency verification, manual entitlement agreements, disputes, provider pending queue, free trial policy selector, geography choices and contextual form help.</w:t>
      </w:r>
    </w:p>
    <w:p>
      <w:r>
        <w:rPr>
          <w:b/>
        </w:rPr>
        <w:t xml:space="preserve">Pending: </w:t>
      </w:r>
      <w:r>
        <w:t>Bounded delegated support access, fuller exception and refund handling, deeper availability validation, accessibility acceptance and measured support processes.</w:t>
      </w:r>
    </w:p>
    <w:p>
      <w:r>
        <w:br w:type="page"/>
      </w:r>
    </w:p>
    <w:p>
      <w:pPr>
        <w:pStyle w:val="Heading1"/>
      </w:pPr>
      <w:r>
        <w:t>Priority work and release gates</w:t>
      </w:r>
    </w:p>
    <w:p>
      <w:r>
        <w:t>The order below is a proposed delivery sequence. It does not authorize live charging, public deployment or policy restricted features. Owners and dates are not assigned because they have not been agreed.</w:t>
      </w:r>
    </w:p>
    <w:tbl>
      <w:tblPr>
        <w:tblW w:type="auto" w:w="0"/>
        <w:jc w:val="center"/>
        <w:tblLayout w:type="fixed"/>
        <w:tblLook w:firstColumn="1" w:firstRow="1" w:lastColumn="0" w:lastRow="0" w:noHBand="0" w:noVBand="1" w:val="04A0"/>
      </w:tblPr>
      <w:tblGrid>
        <w:gridCol w:w="936"/>
        <w:gridCol w:w="3528"/>
        <w:gridCol w:w="5616"/>
      </w:tblGrid>
      <w:tr>
        <w:trPr>
          <w:tblHeader/>
          <w:cantSplit/>
        </w:trPr>
        <w:tc>
          <w:tcPr>
            <w:tcW w:type="dxa" w:w="936"/>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29343A"/>
          </w:tcPr>
          <w:p>
            <w:pPr>
              <w:spacing w:after="0" w:line="247" w:lineRule="auto"/>
            </w:pPr>
            <w:r>
              <w:rPr>
                <w:b/>
                <w:color w:val="FFFFFF"/>
                <w:sz w:val="20"/>
              </w:rPr>
              <w:t>Priority</w:t>
            </w:r>
          </w:p>
        </w:tc>
        <w:tc>
          <w:tcPr>
            <w:tcW w:type="dxa" w:w="3528"/>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29343A"/>
          </w:tcPr>
          <w:p>
            <w:pPr>
              <w:spacing w:after="0" w:line="247" w:lineRule="auto"/>
            </w:pPr>
            <w:r>
              <w:rPr>
                <w:b/>
                <w:color w:val="FFFFFF"/>
                <w:sz w:val="20"/>
              </w:rPr>
              <w:t>Pending work</w:t>
            </w:r>
          </w:p>
        </w:tc>
        <w:tc>
          <w:tcPr>
            <w:tcW w:type="dxa" w:w="5616"/>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29343A"/>
          </w:tcPr>
          <w:p>
            <w:pPr>
              <w:spacing w:after="0" w:line="247" w:lineRule="auto"/>
            </w:pPr>
            <w:r>
              <w:rPr>
                <w:b/>
                <w:color w:val="FFFFFF"/>
                <w:sz w:val="20"/>
              </w:rPr>
              <w:t>Completion evidence needed</w:t>
            </w:r>
          </w:p>
        </w:tc>
      </w:tr>
      <w:tr>
        <w:trPr>
          <w:cantSplit/>
        </w:trPr>
        <w:tc>
          <w:tcPr>
            <w:tcW w:type="dxa" w:w="936"/>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FFFFF"/>
          </w:tcPr>
          <w:p>
            <w:pPr>
              <w:spacing w:after="0" w:line="247" w:lineRule="auto"/>
            </w:pPr>
            <w:r>
              <w:rPr>
                <w:b w:val="0"/>
                <w:color w:val="000000"/>
                <w:sz w:val="20"/>
              </w:rPr>
              <w:t>1</w:t>
            </w:r>
          </w:p>
        </w:tc>
        <w:tc>
          <w:tcPr>
            <w:tcW w:type="dxa" w:w="3528"/>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FFFFF"/>
          </w:tcPr>
          <w:p>
            <w:pPr>
              <w:spacing w:after="0" w:line="247" w:lineRule="auto"/>
            </w:pPr>
            <w:r>
              <w:rPr>
                <w:b w:val="0"/>
                <w:color w:val="000000"/>
                <w:sz w:val="20"/>
              </w:rPr>
              <w:t>Production account protection and privacy decisions</w:t>
            </w:r>
          </w:p>
        </w:tc>
        <w:tc>
          <w:tcPr>
            <w:tcW w:type="dxa" w:w="5616"/>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FFFFF"/>
          </w:tcPr>
          <w:p>
            <w:pPr>
              <w:spacing w:after="0" w:line="247" w:lineRule="auto"/>
            </w:pPr>
            <w:r>
              <w:rPr>
                <w:b w:val="0"/>
                <w:color w:val="000000"/>
                <w:sz w:val="20"/>
              </w:rPr>
              <w:t>Verified sender and recovery, privileged MFA, approved launch jurisdiction, retention and signing decisions.</w:t>
            </w:r>
          </w:p>
        </w:tc>
      </w:tr>
      <w:tr>
        <w:trPr>
          <w:cantSplit/>
        </w:trPr>
        <w:tc>
          <w:tcPr>
            <w:tcW w:type="dxa" w:w="936"/>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2F4F5"/>
          </w:tcPr>
          <w:p>
            <w:pPr>
              <w:spacing w:after="0" w:line="247" w:lineRule="auto"/>
            </w:pPr>
            <w:r>
              <w:rPr>
                <w:b w:val="0"/>
                <w:color w:val="000000"/>
                <w:sz w:val="20"/>
              </w:rPr>
              <w:t>2</w:t>
            </w:r>
          </w:p>
        </w:tc>
        <w:tc>
          <w:tcPr>
            <w:tcW w:type="dxa" w:w="3528"/>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2F4F5"/>
          </w:tcPr>
          <w:p>
            <w:pPr>
              <w:spacing w:after="0" w:line="247" w:lineRule="auto"/>
            </w:pPr>
            <w:r>
              <w:rPr>
                <w:b w:val="0"/>
                <w:color w:val="000000"/>
                <w:sz w:val="20"/>
              </w:rPr>
              <w:t>Stripe test validation and commercial configuration</w:t>
            </w:r>
          </w:p>
        </w:tc>
        <w:tc>
          <w:tcPr>
            <w:tcW w:type="dxa" w:w="5616"/>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2F4F5"/>
          </w:tcPr>
          <w:p>
            <w:pPr>
              <w:spacing w:after="0" w:line="247" w:lineRule="auto"/>
            </w:pPr>
            <w:r>
              <w:rPr>
                <w:b w:val="0"/>
                <w:color w:val="000000"/>
                <w:sz w:val="20"/>
              </w:rPr>
              <w:t>Real test mode card setup; signed webhook, cancellation, failed payment and retry checks; tax and seller details. Keep live keys disabled until approval.</w:t>
            </w:r>
          </w:p>
        </w:tc>
      </w:tr>
      <w:tr>
        <w:trPr>
          <w:cantSplit/>
        </w:trPr>
        <w:tc>
          <w:tcPr>
            <w:tcW w:type="dxa" w:w="936"/>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FFFFF"/>
          </w:tcPr>
          <w:p>
            <w:pPr>
              <w:spacing w:after="0" w:line="247" w:lineRule="auto"/>
            </w:pPr>
            <w:r>
              <w:rPr>
                <w:b w:val="0"/>
                <w:color w:val="000000"/>
                <w:sz w:val="20"/>
              </w:rPr>
              <w:t>3</w:t>
            </w:r>
          </w:p>
        </w:tc>
        <w:tc>
          <w:tcPr>
            <w:tcW w:type="dxa" w:w="3528"/>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FFFFF"/>
          </w:tcPr>
          <w:p>
            <w:pPr>
              <w:spacing w:after="0" w:line="247" w:lineRule="auto"/>
            </w:pPr>
            <w:r>
              <w:rPr>
                <w:b w:val="0"/>
                <w:color w:val="000000"/>
                <w:sz w:val="20"/>
              </w:rPr>
              <w:t>Staging deployment and recoverability</w:t>
            </w:r>
          </w:p>
        </w:tc>
        <w:tc>
          <w:tcPr>
            <w:tcW w:type="dxa" w:w="5616"/>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FFFFF"/>
          </w:tcPr>
          <w:p>
            <w:pPr>
              <w:spacing w:after="0" w:line="247" w:lineRule="auto"/>
            </w:pPr>
            <w:r>
              <w:rPr>
                <w:b w:val="0"/>
                <w:color w:val="000000"/>
                <w:sz w:val="20"/>
              </w:rPr>
              <w:t>Built and exercised deployment, trusted TLS, secret management, monitoring, encrypted backup and a measured restore.</w:t>
            </w:r>
          </w:p>
        </w:tc>
      </w:tr>
      <w:tr>
        <w:trPr>
          <w:cantSplit/>
        </w:trPr>
        <w:tc>
          <w:tcPr>
            <w:tcW w:type="dxa" w:w="936"/>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2F4F5"/>
          </w:tcPr>
          <w:p>
            <w:pPr>
              <w:spacing w:after="0" w:line="247" w:lineRule="auto"/>
            </w:pPr>
            <w:r>
              <w:rPr>
                <w:b w:val="0"/>
                <w:color w:val="000000"/>
                <w:sz w:val="20"/>
              </w:rPr>
              <w:t>4</w:t>
            </w:r>
          </w:p>
        </w:tc>
        <w:tc>
          <w:tcPr>
            <w:tcW w:type="dxa" w:w="3528"/>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2F4F5"/>
          </w:tcPr>
          <w:p>
            <w:pPr>
              <w:spacing w:after="0" w:line="247" w:lineRule="auto"/>
            </w:pPr>
            <w:r>
              <w:rPr>
                <w:b w:val="0"/>
                <w:color w:val="000000"/>
                <w:sz w:val="20"/>
              </w:rPr>
              <w:t>Native operational care release</w:t>
            </w:r>
          </w:p>
        </w:tc>
        <w:tc>
          <w:tcPr>
            <w:tcW w:type="dxa" w:w="5616"/>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2F4F5"/>
          </w:tcPr>
          <w:p>
            <w:pPr>
              <w:spacing w:after="0" w:line="247" w:lineRule="auto"/>
            </w:pPr>
            <w:r>
              <w:rPr>
                <w:b w:val="0"/>
                <w:color w:val="000000"/>
                <w:sz w:val="20"/>
              </w:rPr>
              <w:t>Profile, assigned visits, clocks, leave and notes on actual Android and iOS devices; then signed release packages.</w:t>
            </w:r>
          </w:p>
        </w:tc>
      </w:tr>
      <w:tr>
        <w:trPr>
          <w:cantSplit/>
        </w:trPr>
        <w:tc>
          <w:tcPr>
            <w:tcW w:type="dxa" w:w="936"/>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FFFFF"/>
          </w:tcPr>
          <w:p>
            <w:pPr>
              <w:spacing w:after="0" w:line="247" w:lineRule="auto"/>
            </w:pPr>
            <w:r>
              <w:rPr>
                <w:b w:val="0"/>
                <w:color w:val="000000"/>
                <w:sz w:val="20"/>
              </w:rPr>
              <w:t>5</w:t>
            </w:r>
          </w:p>
        </w:tc>
        <w:tc>
          <w:tcPr>
            <w:tcW w:type="dxa" w:w="3528"/>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FFFFF"/>
          </w:tcPr>
          <w:p>
            <w:pPr>
              <w:spacing w:after="0" w:line="247" w:lineRule="auto"/>
            </w:pPr>
            <w:r>
              <w:rPr>
                <w:b w:val="0"/>
                <w:color w:val="000000"/>
                <w:sz w:val="20"/>
              </w:rPr>
              <w:t>Module depth and external providers</w:t>
            </w:r>
          </w:p>
        </w:tc>
        <w:tc>
          <w:tcPr>
            <w:tcW w:type="dxa" w:w="5616"/>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FFFFF"/>
          </w:tcPr>
          <w:p>
            <w:pPr>
              <w:spacing w:after="0" w:line="247" w:lineRule="auto"/>
            </w:pPr>
            <w:r>
              <w:rPr>
                <w:b w:val="0"/>
                <w:color w:val="000000"/>
                <w:sz w:val="20"/>
              </w:rPr>
              <w:t>Recurring visits, structured care and reporting; chosen payroll and accounting adapters with reconciliation and correct country rules.</w:t>
            </w:r>
          </w:p>
        </w:tc>
      </w:tr>
      <w:tr>
        <w:trPr>
          <w:cantSplit/>
        </w:trPr>
        <w:tc>
          <w:tcPr>
            <w:tcW w:type="dxa" w:w="936"/>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2F4F5"/>
          </w:tcPr>
          <w:p>
            <w:pPr>
              <w:spacing w:after="0" w:line="247" w:lineRule="auto"/>
            </w:pPr>
            <w:r>
              <w:rPr>
                <w:b w:val="0"/>
                <w:color w:val="000000"/>
                <w:sz w:val="20"/>
              </w:rPr>
              <w:t>6</w:t>
            </w:r>
          </w:p>
        </w:tc>
        <w:tc>
          <w:tcPr>
            <w:tcW w:type="dxa" w:w="3528"/>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2F4F5"/>
          </w:tcPr>
          <w:p>
            <w:pPr>
              <w:spacing w:after="0" w:line="247" w:lineRule="auto"/>
            </w:pPr>
            <w:r>
              <w:rPr>
                <w:b w:val="0"/>
                <w:color w:val="000000"/>
                <w:sz w:val="20"/>
              </w:rPr>
              <w:t>Public release acceptance</w:t>
            </w:r>
          </w:p>
        </w:tc>
        <w:tc>
          <w:tcPr>
            <w:tcW w:type="dxa" w:w="5616"/>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2F4F5"/>
          </w:tcPr>
          <w:p>
            <w:pPr>
              <w:spacing w:after="0" w:line="247" w:lineRule="auto"/>
            </w:pPr>
            <w:r>
              <w:rPr>
                <w:b w:val="0"/>
                <w:color w:val="000000"/>
                <w:sz w:val="20"/>
              </w:rPr>
              <w:t>Broader race, load, accessibility and authorization review; approved website copy and real support and contact delivery.</w:t>
            </w:r>
          </w:p>
        </w:tc>
      </w:tr>
    </w:tbl>
    <w:p>
      <w:pPr>
        <w:spacing w:after="0"/>
      </w:pPr>
    </w:p>
    <w:p>
      <w:pPr>
        <w:pStyle w:val="Heading2"/>
      </w:pPr>
      <w:r>
        <w:t>Broader capabilities not yet delivered</w:t>
      </w:r>
    </w:p>
    <w:p>
      <w:r>
        <w:t>A native statutory payroll engine, balanced accounting ledger, certified digital signing, secure document upload and scanning pipeline, automated reference collection, full clinical care planning and advanced scheduling remain pending or later scope. Existing export, acknowledgement and manual review features must not be presented as those completed products.</w:t>
      </w:r>
    </w:p>
    <w:p>
      <w:r>
        <w:t>Restricted birth date matching, sensitive screening and operational cross agency overlap rules require policy decisions. Their disabled state is intentional. No delivery date or completion cost is supported by the available evidence.</w:t>
      </w:r>
    </w:p>
    <w:p>
      <w:r>
        <w:br w:type="page"/>
      </w:r>
    </w:p>
    <w:p>
      <w:pPr>
        <w:pStyle w:val="Heading1"/>
      </w:pPr>
      <w:r>
        <w:t>Evidence limits and source map</w:t>
      </w:r>
    </w:p>
    <w:p>
      <w:r>
        <w:t>The most recent trial test created new owner and member accounts, selected modules, issued a USD 69 proposal, checked the exact expiry boundary, tested existing and fresh logins, denied member billing access, and simulated failed, mismatched and successful payment verification. It reset the agency to awaiting card and revoked its test tokens. Stripe configuration stayed disabled. See Test/README.md and Test/results.json.</w:t>
      </w:r>
    </w:p>
    <w:p>
      <w:r>
        <w:t>A UI issue found during that run was corrected: payment approval is disabled when Stripe is unconfigured. Sixteen main evidence images and the captured invoice are retained in Test. The 50 backend tests do not constitute full acceptance coverage of every module; five client tests are not physical device testing.</w:t>
      </w:r>
    </w:p>
    <w:p>
      <w:r>
        <w:t>Older planning and implementation documents contain superseded statements, including 27 tests, no priced catalog, a proposed Flutter app and unselected payments. This dated review uses current services, the Expo source and the latest test evidence for those areas. The website remains intentionally unchanged, so its older roadmap copy is a pending alignment item.</w:t>
      </w:r>
    </w:p>
    <w:tbl>
      <w:tblPr>
        <w:tblW w:type="auto" w:w="0"/>
        <w:jc w:val="center"/>
        <w:tblLayout w:type="fixed"/>
        <w:tblLook w:firstColumn="1" w:firstRow="1" w:lastColumn="0" w:lastRow="0" w:noHBand="0" w:noVBand="1" w:val="04A0"/>
      </w:tblPr>
      <w:tblGrid>
        <w:gridCol w:w="720"/>
        <w:gridCol w:w="5400"/>
        <w:gridCol w:w="3960"/>
      </w:tblGrid>
      <w:tr>
        <w:trPr>
          <w:tblHeader/>
          <w:cantSplit/>
        </w:trPr>
        <w:tc>
          <w:tcPr>
            <w:tcW w:type="dxa" w:w="720"/>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29343A"/>
          </w:tcPr>
          <w:p>
            <w:pPr>
              <w:spacing w:after="0" w:line="247" w:lineRule="auto"/>
            </w:pPr>
            <w:r>
              <w:rPr>
                <w:b/>
                <w:color w:val="FFFFFF"/>
                <w:sz w:val="18"/>
              </w:rPr>
              <w:t>ID</w:t>
            </w:r>
          </w:p>
        </w:tc>
        <w:tc>
          <w:tcPr>
            <w:tcW w:type="dxa" w:w="5400"/>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29343A"/>
          </w:tcPr>
          <w:p>
            <w:pPr>
              <w:spacing w:after="0" w:line="247" w:lineRule="auto"/>
            </w:pPr>
            <w:r>
              <w:rPr>
                <w:b/>
                <w:color w:val="FFFFFF"/>
                <w:sz w:val="18"/>
              </w:rPr>
              <w:t>Source</w:t>
            </w:r>
          </w:p>
        </w:tc>
        <w:tc>
          <w:tcPr>
            <w:tcW w:type="dxa" w:w="3960"/>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29343A"/>
          </w:tcPr>
          <w:p>
            <w:pPr>
              <w:spacing w:after="0" w:line="247" w:lineRule="auto"/>
            </w:pPr>
            <w:r>
              <w:rPr>
                <w:b/>
                <w:color w:val="FFFFFF"/>
                <w:sz w:val="18"/>
              </w:rPr>
              <w:t>Use</w:t>
            </w:r>
          </w:p>
        </w:tc>
      </w:tr>
      <w:tr>
        <w:trPr>
          <w:cantSplit/>
        </w:trPr>
        <w:tc>
          <w:tcPr>
            <w:tcW w:type="dxa" w:w="720"/>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FFFFF"/>
          </w:tcPr>
          <w:p>
            <w:pPr>
              <w:spacing w:after="0" w:line="247" w:lineRule="auto"/>
            </w:pPr>
            <w:r>
              <w:rPr>
                <w:b w:val="0"/>
                <w:color w:val="000000"/>
                <w:sz w:val="18"/>
              </w:rPr>
              <w:t>S01</w:t>
            </w:r>
          </w:p>
        </w:tc>
        <w:tc>
          <w:tcPr>
            <w:tcW w:type="dxa" w:w="5400"/>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FFFFF"/>
          </w:tcPr>
          <w:p>
            <w:pPr>
              <w:spacing w:after="0" w:line="247" w:lineRule="auto"/>
            </w:pPr>
            <w:r>
              <w:rPr>
                <w:b w:val="0"/>
                <w:color w:val="000000"/>
                <w:sz w:val="18"/>
              </w:rPr>
              <w:t>app/Libraries/SubscriptionQuote.php and SubscriptionPricing.php</w:t>
            </w:r>
          </w:p>
        </w:tc>
        <w:tc>
          <w:tcPr>
            <w:tcW w:type="dxa" w:w="3960"/>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FFFFF"/>
          </w:tcPr>
          <w:p>
            <w:pPr>
              <w:spacing w:after="0" w:line="247" w:lineRule="auto"/>
            </w:pPr>
            <w:r>
              <w:rPr>
                <w:b w:val="0"/>
                <w:color w:val="000000"/>
                <w:sz w:val="18"/>
              </w:rPr>
              <w:t>Current selectable modules and pricing scope</w:t>
            </w:r>
          </w:p>
        </w:tc>
      </w:tr>
      <w:tr>
        <w:trPr>
          <w:cantSplit/>
        </w:trPr>
        <w:tc>
          <w:tcPr>
            <w:tcW w:type="dxa" w:w="720"/>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2F4F5"/>
          </w:tcPr>
          <w:p>
            <w:pPr>
              <w:spacing w:after="0" w:line="247" w:lineRule="auto"/>
            </w:pPr>
            <w:r>
              <w:rPr>
                <w:b w:val="0"/>
                <w:color w:val="000000"/>
                <w:sz w:val="18"/>
              </w:rPr>
              <w:t>S02</w:t>
            </w:r>
          </w:p>
        </w:tc>
        <w:tc>
          <w:tcPr>
            <w:tcW w:type="dxa" w:w="5400"/>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2F4F5"/>
          </w:tcPr>
          <w:p>
            <w:pPr>
              <w:spacing w:after="0" w:line="247" w:lineRule="auto"/>
            </w:pPr>
            <w:r>
              <w:rPr>
                <w:b w:val="0"/>
                <w:color w:val="000000"/>
                <w:sz w:val="18"/>
              </w:rPr>
              <w:t>app/Services/RecruitmentService.php</w:t>
            </w:r>
          </w:p>
        </w:tc>
        <w:tc>
          <w:tcPr>
            <w:tcW w:type="dxa" w:w="3960"/>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2F4F5"/>
          </w:tcPr>
          <w:p>
            <w:pPr>
              <w:spacing w:after="0" w:line="247" w:lineRule="auto"/>
            </w:pPr>
            <w:r>
              <w:rPr>
                <w:b w:val="0"/>
                <w:color w:val="000000"/>
                <w:sz w:val="18"/>
              </w:rPr>
              <w:t>Profiles recruitment consent history and disputes</w:t>
            </w:r>
          </w:p>
        </w:tc>
      </w:tr>
      <w:tr>
        <w:trPr>
          <w:cantSplit/>
        </w:trPr>
        <w:tc>
          <w:tcPr>
            <w:tcW w:type="dxa" w:w="720"/>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FFFFF"/>
          </w:tcPr>
          <w:p>
            <w:pPr>
              <w:spacing w:after="0" w:line="247" w:lineRule="auto"/>
            </w:pPr>
            <w:r>
              <w:rPr>
                <w:b w:val="0"/>
                <w:color w:val="000000"/>
                <w:sz w:val="18"/>
              </w:rPr>
              <w:t>S03</w:t>
            </w:r>
          </w:p>
        </w:tc>
        <w:tc>
          <w:tcPr>
            <w:tcW w:type="dxa" w:w="5400"/>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FFFFF"/>
          </w:tcPr>
          <w:p>
            <w:pPr>
              <w:spacing w:after="0" w:line="247" w:lineRule="auto"/>
            </w:pPr>
            <w:r>
              <w:rPr>
                <w:b w:val="0"/>
                <w:color w:val="000000"/>
                <w:sz w:val="18"/>
              </w:rPr>
              <w:t>app/Services/EmploymentService.php</w:t>
            </w:r>
          </w:p>
        </w:tc>
        <w:tc>
          <w:tcPr>
            <w:tcW w:type="dxa" w:w="3960"/>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FFFFF"/>
          </w:tcPr>
          <w:p>
            <w:pPr>
              <w:spacing w:after="0" w:line="247" w:lineRule="auto"/>
            </w:pPr>
            <w:r>
              <w:rPr>
                <w:b w:val="0"/>
                <w:color w:val="000000"/>
                <w:sz w:val="18"/>
              </w:rPr>
              <w:t>Offers joining activation and offboarding</w:t>
            </w:r>
          </w:p>
        </w:tc>
      </w:tr>
      <w:tr>
        <w:trPr>
          <w:cantSplit/>
        </w:trPr>
        <w:tc>
          <w:tcPr>
            <w:tcW w:type="dxa" w:w="720"/>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2F4F5"/>
          </w:tcPr>
          <w:p>
            <w:pPr>
              <w:spacing w:after="0" w:line="247" w:lineRule="auto"/>
            </w:pPr>
            <w:r>
              <w:rPr>
                <w:b w:val="0"/>
                <w:color w:val="000000"/>
                <w:sz w:val="18"/>
              </w:rPr>
              <w:t>S04</w:t>
            </w:r>
          </w:p>
        </w:tc>
        <w:tc>
          <w:tcPr>
            <w:tcW w:type="dxa" w:w="5400"/>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2F4F5"/>
          </w:tcPr>
          <w:p>
            <w:pPr>
              <w:spacing w:after="0" w:line="247" w:lineRule="auto"/>
            </w:pPr>
            <w:r>
              <w:rPr>
                <w:b w:val="0"/>
                <w:color w:val="000000"/>
                <w:sz w:val="18"/>
              </w:rPr>
              <w:t>app/Services/OperationsService.php</w:t>
            </w:r>
          </w:p>
        </w:tc>
        <w:tc>
          <w:tcPr>
            <w:tcW w:type="dxa" w:w="3960"/>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2F4F5"/>
          </w:tcPr>
          <w:p>
            <w:pPr>
              <w:spacing w:after="0" w:line="247" w:lineRule="auto"/>
            </w:pPr>
            <w:r>
              <w:rPr>
                <w:b w:val="0"/>
                <w:color w:val="000000"/>
                <w:sz w:val="18"/>
              </w:rPr>
              <w:t>Scheduling time leave care assets and expenses</w:t>
            </w:r>
          </w:p>
        </w:tc>
      </w:tr>
      <w:tr>
        <w:trPr>
          <w:cantSplit/>
        </w:trPr>
        <w:tc>
          <w:tcPr>
            <w:tcW w:type="dxa" w:w="720"/>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FFFFF"/>
          </w:tcPr>
          <w:p>
            <w:pPr>
              <w:spacing w:after="0" w:line="247" w:lineRule="auto"/>
            </w:pPr>
            <w:r>
              <w:rPr>
                <w:b w:val="0"/>
                <w:color w:val="000000"/>
                <w:sz w:val="18"/>
              </w:rPr>
              <w:t>S05</w:t>
            </w:r>
          </w:p>
        </w:tc>
        <w:tc>
          <w:tcPr>
            <w:tcW w:type="dxa" w:w="5400"/>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FFFFF"/>
          </w:tcPr>
          <w:p>
            <w:pPr>
              <w:spacing w:after="0" w:line="247" w:lineRule="auto"/>
            </w:pPr>
            <w:r>
              <w:rPr>
                <w:b w:val="0"/>
                <w:color w:val="000000"/>
                <w:sz w:val="18"/>
              </w:rPr>
              <w:t>app/Services/FinanceService.php</w:t>
            </w:r>
          </w:p>
        </w:tc>
        <w:tc>
          <w:tcPr>
            <w:tcW w:type="dxa" w:w="3960"/>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FFFFF"/>
          </w:tcPr>
          <w:p>
            <w:pPr>
              <w:spacing w:after="0" w:line="247" w:lineRule="auto"/>
            </w:pPr>
            <w:r>
              <w:rPr>
                <w:b w:val="0"/>
                <w:color w:val="000000"/>
                <w:sz w:val="18"/>
              </w:rPr>
              <w:t>Payroll snapshots client invoices receipts and CSV</w:t>
            </w:r>
          </w:p>
        </w:tc>
      </w:tr>
      <w:tr>
        <w:trPr>
          <w:cantSplit/>
        </w:trPr>
        <w:tc>
          <w:tcPr>
            <w:tcW w:type="dxa" w:w="720"/>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2F4F5"/>
          </w:tcPr>
          <w:p>
            <w:pPr>
              <w:spacing w:after="0" w:line="247" w:lineRule="auto"/>
            </w:pPr>
            <w:r>
              <w:rPr>
                <w:b w:val="0"/>
                <w:color w:val="000000"/>
                <w:sz w:val="18"/>
              </w:rPr>
              <w:t>S06</w:t>
            </w:r>
          </w:p>
        </w:tc>
        <w:tc>
          <w:tcPr>
            <w:tcW w:type="dxa" w:w="5400"/>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2F4F5"/>
          </w:tcPr>
          <w:p>
            <w:pPr>
              <w:spacing w:after="0" w:line="247" w:lineRule="auto"/>
            </w:pPr>
            <w:r>
              <w:rPr>
                <w:b w:val="0"/>
                <w:color w:val="000000"/>
                <w:sz w:val="18"/>
              </w:rPr>
              <w:t>app/Services/ReviewService.php</w:t>
            </w:r>
          </w:p>
        </w:tc>
        <w:tc>
          <w:tcPr>
            <w:tcW w:type="dxa" w:w="3960"/>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2F4F5"/>
          </w:tcPr>
          <w:p>
            <w:pPr>
              <w:spacing w:after="0" w:line="247" w:lineRule="auto"/>
            </w:pPr>
            <w:r>
              <w:rPr>
                <w:b w:val="0"/>
                <w:color w:val="000000"/>
                <w:sz w:val="18"/>
              </w:rPr>
              <w:t>Qualifications time corrections balances credits incidents</w:t>
            </w:r>
          </w:p>
        </w:tc>
      </w:tr>
      <w:tr>
        <w:trPr>
          <w:cantSplit/>
        </w:trPr>
        <w:tc>
          <w:tcPr>
            <w:tcW w:type="dxa" w:w="720"/>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FFFFF"/>
          </w:tcPr>
          <w:p>
            <w:pPr>
              <w:spacing w:after="0" w:line="247" w:lineRule="auto"/>
            </w:pPr>
            <w:r>
              <w:rPr>
                <w:b w:val="0"/>
                <w:color w:val="000000"/>
                <w:sz w:val="18"/>
              </w:rPr>
              <w:t>S07</w:t>
            </w:r>
          </w:p>
        </w:tc>
        <w:tc>
          <w:tcPr>
            <w:tcW w:type="dxa" w:w="5400"/>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FFFFF"/>
          </w:tcPr>
          <w:p>
            <w:pPr>
              <w:spacing w:after="0" w:line="247" w:lineRule="auto"/>
            </w:pPr>
            <w:r>
              <w:rPr>
                <w:b w:val="0"/>
                <w:color w:val="000000"/>
                <w:sz w:val="18"/>
              </w:rPr>
              <w:t>Workspace.php WorkspaceController.php and caresys views under app</w:t>
            </w:r>
          </w:p>
        </w:tc>
        <w:tc>
          <w:tcPr>
            <w:tcW w:type="dxa" w:w="3960"/>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FFFFF"/>
          </w:tcPr>
          <w:p>
            <w:pPr>
              <w:spacing w:after="0" w:line="247" w:lineRule="auto"/>
            </w:pPr>
            <w:r>
              <w:rPr>
                <w:b w:val="0"/>
                <w:color w:val="000000"/>
                <w:sz w:val="18"/>
              </w:rPr>
              <w:t>Authorization screens metrics and administration</w:t>
            </w:r>
          </w:p>
        </w:tc>
      </w:tr>
      <w:tr>
        <w:trPr>
          <w:cantSplit/>
        </w:trPr>
        <w:tc>
          <w:tcPr>
            <w:tcW w:type="dxa" w:w="720"/>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2F4F5"/>
          </w:tcPr>
          <w:p>
            <w:pPr>
              <w:spacing w:after="0" w:line="247" w:lineRule="auto"/>
            </w:pPr>
            <w:r>
              <w:rPr>
                <w:b w:val="0"/>
                <w:color w:val="000000"/>
                <w:sz w:val="18"/>
              </w:rPr>
              <w:t>S08</w:t>
            </w:r>
          </w:p>
        </w:tc>
        <w:tc>
          <w:tcPr>
            <w:tcW w:type="dxa" w:w="5400"/>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2F4F5"/>
          </w:tcPr>
          <w:p>
            <w:pPr>
              <w:spacing w:after="0" w:line="247" w:lineRule="auto"/>
            </w:pPr>
            <w:r>
              <w:rPr>
                <w:b w:val="0"/>
                <w:color w:val="000000"/>
                <w:sz w:val="18"/>
              </w:rPr>
              <w:t>TrialBillingService AgencyAccessService SubscriptionBillingService StripeGateway and billing controllers</w:t>
            </w:r>
          </w:p>
        </w:tc>
        <w:tc>
          <w:tcPr>
            <w:tcW w:type="dxa" w:w="3960"/>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2F4F5"/>
          </w:tcPr>
          <w:p>
            <w:pPr>
              <w:spacing w:after="0" w:line="247" w:lineRule="auto"/>
            </w:pPr>
            <w:r>
              <w:rPr>
                <w:b w:val="0"/>
                <w:color w:val="000000"/>
                <w:sz w:val="18"/>
              </w:rPr>
              <w:t>Trial policy provider verification and invoice lifecycle</w:t>
            </w:r>
          </w:p>
        </w:tc>
      </w:tr>
      <w:tr>
        <w:trPr>
          <w:cantSplit/>
        </w:trPr>
        <w:tc>
          <w:tcPr>
            <w:tcW w:type="dxa" w:w="720"/>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FFFFF"/>
          </w:tcPr>
          <w:p>
            <w:pPr>
              <w:spacing w:after="0" w:line="247" w:lineRule="auto"/>
            </w:pPr>
            <w:r>
              <w:rPr>
                <w:b w:val="0"/>
                <w:color w:val="000000"/>
                <w:sz w:val="18"/>
              </w:rPr>
              <w:t>S09</w:t>
            </w:r>
          </w:p>
        </w:tc>
        <w:tc>
          <w:tcPr>
            <w:tcW w:type="dxa" w:w="5400"/>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FFFFF"/>
          </w:tcPr>
          <w:p>
            <w:pPr>
              <w:spacing w:after="0" w:line="247" w:lineRule="auto"/>
            </w:pPr>
            <w:r>
              <w:rPr>
                <w:b w:val="0"/>
                <w:color w:val="000000"/>
                <w:sz w:val="18"/>
              </w:rPr>
              <w:t>app/Config/Routes.php ApiController MobileController MobileBillingController MobileAuth and SurfaceGate</w:t>
            </w:r>
          </w:p>
        </w:tc>
        <w:tc>
          <w:tcPr>
            <w:tcW w:type="dxa" w:w="3960"/>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FFFFF"/>
          </w:tcPr>
          <w:p>
            <w:pPr>
              <w:spacing w:after="0" w:line="247" w:lineRule="auto"/>
            </w:pPr>
            <w:r>
              <w:rPr>
                <w:b w:val="0"/>
                <w:color w:val="000000"/>
                <w:sz w:val="18"/>
              </w:rPr>
              <w:t>Explicit API surface authentication and isolation</w:t>
            </w:r>
          </w:p>
        </w:tc>
      </w:tr>
      <w:tr>
        <w:trPr>
          <w:cantSplit/>
        </w:trPr>
        <w:tc>
          <w:tcPr>
            <w:tcW w:type="dxa" w:w="720"/>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2F4F5"/>
          </w:tcPr>
          <w:p>
            <w:pPr>
              <w:spacing w:after="0" w:line="247" w:lineRule="auto"/>
            </w:pPr>
            <w:r>
              <w:rPr>
                <w:b w:val="0"/>
                <w:color w:val="000000"/>
                <w:sz w:val="18"/>
              </w:rPr>
              <w:t>S10</w:t>
            </w:r>
          </w:p>
        </w:tc>
        <w:tc>
          <w:tcPr>
            <w:tcW w:type="dxa" w:w="5400"/>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2F4F5"/>
          </w:tcPr>
          <w:p>
            <w:pPr>
              <w:spacing w:after="0" w:line="247" w:lineRule="auto"/>
            </w:pPr>
            <w:r>
              <w:rPr>
                <w:b w:val="0"/>
                <w:color w:val="000000"/>
                <w:sz w:val="18"/>
              </w:rPr>
              <w:t>caresys-mobile README.md App.js src/client.mjs and client tests</w:t>
            </w:r>
          </w:p>
        </w:tc>
        <w:tc>
          <w:tcPr>
            <w:tcW w:type="dxa" w:w="3960"/>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2F4F5"/>
          </w:tcPr>
          <w:p>
            <w:pPr>
              <w:spacing w:after="0" w:line="247" w:lineRule="auto"/>
            </w:pPr>
            <w:r>
              <w:rPr>
                <w:b w:val="0"/>
                <w:color w:val="000000"/>
                <w:sz w:val="18"/>
              </w:rPr>
              <w:t>Native client scope and validation limits</w:t>
            </w:r>
          </w:p>
        </w:tc>
      </w:tr>
      <w:tr>
        <w:trPr>
          <w:cantSplit/>
        </w:trPr>
        <w:tc>
          <w:tcPr>
            <w:tcW w:type="dxa" w:w="720"/>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FFFFF"/>
          </w:tcPr>
          <w:p>
            <w:pPr>
              <w:spacing w:after="0" w:line="247" w:lineRule="auto"/>
            </w:pPr>
            <w:r>
              <w:rPr>
                <w:b w:val="0"/>
                <w:color w:val="000000"/>
                <w:sz w:val="18"/>
              </w:rPr>
              <w:t>S11</w:t>
            </w:r>
          </w:p>
        </w:tc>
        <w:tc>
          <w:tcPr>
            <w:tcW w:type="dxa" w:w="5400"/>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FFFFF"/>
          </w:tcPr>
          <w:p>
            <w:pPr>
              <w:spacing w:after="0" w:line="247" w:lineRule="auto"/>
            </w:pPr>
            <w:r>
              <w:rPr>
                <w:b w:val="0"/>
                <w:color w:val="000000"/>
                <w:sz w:val="18"/>
              </w:rPr>
              <w:t>caresys-website README.md content/site.json server.mjs and public pages</w:t>
            </w:r>
          </w:p>
        </w:tc>
        <w:tc>
          <w:tcPr>
            <w:tcW w:type="dxa" w:w="3960"/>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FFFFF"/>
          </w:tcPr>
          <w:p>
            <w:pPr>
              <w:spacing w:after="0" w:line="247" w:lineRule="auto"/>
            </w:pPr>
            <w:r>
              <w:rPr>
                <w:b w:val="0"/>
                <w:color w:val="000000"/>
                <w:sz w:val="18"/>
              </w:rPr>
              <w:t>Independent website pages and local inbox</w:t>
            </w:r>
          </w:p>
        </w:tc>
      </w:tr>
      <w:tr>
        <w:trPr>
          <w:cantSplit/>
        </w:trPr>
        <w:tc>
          <w:tcPr>
            <w:tcW w:type="dxa" w:w="720"/>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2F4F5"/>
          </w:tcPr>
          <w:p>
            <w:pPr>
              <w:spacing w:after="0" w:line="247" w:lineRule="auto"/>
            </w:pPr>
            <w:r>
              <w:rPr>
                <w:b w:val="0"/>
                <w:color w:val="000000"/>
                <w:sz w:val="18"/>
              </w:rPr>
              <w:t>S12</w:t>
            </w:r>
          </w:p>
        </w:tc>
        <w:tc>
          <w:tcPr>
            <w:tcW w:type="dxa" w:w="5400"/>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2F4F5"/>
          </w:tcPr>
          <w:p>
            <w:pPr>
              <w:spacing w:after="0" w:line="247" w:lineRule="auto"/>
            </w:pPr>
            <w:r>
              <w:rPr>
                <w:b w:val="0"/>
                <w:color w:val="000000"/>
                <w:sz w:val="18"/>
              </w:rPr>
              <w:t>Test/README.md results.json backend-tests.txt mobile-tests.txt and tests/</w:t>
            </w:r>
          </w:p>
        </w:tc>
        <w:tc>
          <w:tcPr>
            <w:tcW w:type="dxa" w:w="3960"/>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2F4F5"/>
          </w:tcPr>
          <w:p>
            <w:pPr>
              <w:spacing w:after="0" w:line="247" w:lineRule="auto"/>
            </w:pPr>
            <w:r>
              <w:rPr>
                <w:b w:val="0"/>
                <w:color w:val="000000"/>
                <w:sz w:val="18"/>
              </w:rPr>
              <w:t>Latest scenario and regression evidence</w:t>
            </w:r>
          </w:p>
        </w:tc>
      </w:tr>
      <w:tr>
        <w:trPr>
          <w:cantSplit/>
        </w:trPr>
        <w:tc>
          <w:tcPr>
            <w:tcW w:type="dxa" w:w="720"/>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FFFFF"/>
          </w:tcPr>
          <w:p>
            <w:pPr>
              <w:spacing w:after="0" w:line="247" w:lineRule="auto"/>
            </w:pPr>
            <w:r>
              <w:rPr>
                <w:b w:val="0"/>
                <w:color w:val="000000"/>
                <w:sz w:val="18"/>
              </w:rPr>
              <w:t>S13</w:t>
            </w:r>
          </w:p>
        </w:tc>
        <w:tc>
          <w:tcPr>
            <w:tcW w:type="dxa" w:w="5400"/>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FFFFF"/>
          </w:tcPr>
          <w:p>
            <w:pPr>
              <w:spacing w:after="0" w:line="247" w:lineRule="auto"/>
            </w:pPr>
            <w:r>
              <w:rPr>
                <w:b w:val="0"/>
                <w:color w:val="000000"/>
                <w:sz w:val="18"/>
              </w:rPr>
              <w:t>docs functional specification and implementation-status.md</w:t>
            </w:r>
          </w:p>
        </w:tc>
        <w:tc>
          <w:tcPr>
            <w:tcW w:type="dxa" w:w="3960"/>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FFFFF"/>
          </w:tcPr>
          <w:p>
            <w:pPr>
              <w:spacing w:after="0" w:line="247" w:lineRule="auto"/>
            </w:pPr>
            <w:r>
              <w:rPr>
                <w:b w:val="0"/>
                <w:color w:val="000000"/>
                <w:sz w:val="18"/>
              </w:rPr>
              <w:t>Proposed wider scope and historic remaining work</w:t>
            </w:r>
          </w:p>
        </w:tc>
      </w:tr>
      <w:tr>
        <w:trPr>
          <w:cantSplit/>
        </w:trPr>
        <w:tc>
          <w:tcPr>
            <w:tcW w:type="dxa" w:w="720"/>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2F4F5"/>
          </w:tcPr>
          <w:p>
            <w:pPr>
              <w:spacing w:after="0" w:line="247" w:lineRule="auto"/>
            </w:pPr>
            <w:r>
              <w:rPr>
                <w:b w:val="0"/>
                <w:color w:val="000000"/>
                <w:sz w:val="18"/>
              </w:rPr>
              <w:t>S14</w:t>
            </w:r>
          </w:p>
        </w:tc>
        <w:tc>
          <w:tcPr>
            <w:tcW w:type="dxa" w:w="5400"/>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2F4F5"/>
          </w:tcPr>
          <w:p>
            <w:pPr>
              <w:spacing w:after="0" w:line="247" w:lineRule="auto"/>
            </w:pPr>
            <w:r>
              <w:rPr>
                <w:b w:val="0"/>
                <w:color w:val="000000"/>
                <w:sz w:val="18"/>
              </w:rPr>
              <w:t>deploy/local deploy/container app/Commands/WorkQueue.php and security configuration</w:t>
            </w:r>
          </w:p>
        </w:tc>
        <w:tc>
          <w:tcPr>
            <w:tcW w:type="dxa" w:w="3960"/>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2F4F5"/>
          </w:tcPr>
          <w:p>
            <w:pPr>
              <w:spacing w:after="0" w:line="247" w:lineRule="auto"/>
            </w:pPr>
            <w:r>
              <w:rPr>
                <w:b w:val="0"/>
                <w:color w:val="000000"/>
                <w:sz w:val="18"/>
              </w:rPr>
              <w:t>Local deployment prepared containers and pending delivery adapters</w:t>
            </w:r>
          </w:p>
        </w:tc>
      </w:tr>
    </w:tbl>
    <w:p>
      <w:pPr>
        <w:spacing w:after="0"/>
      </w:pPr>
    </w:p>
    <w:p>
      <w:r>
        <w:rPr>
          <w:sz w:val="18"/>
        </w:rPr>
        <w:t>Repository references: github.com/cdrika/caresys-backend, github.com/cdrika/caresys-mobile and github.com/cdrika/caresys-website. This report contains no passwords, card details or provider credentials.</w:t>
      </w:r>
    </w:p>
    <w:sectPr w:rsidR="00FC693F" w:rsidRPr="0006063C" w:rsidSect="00034616">
      <w:headerReference w:type="default" r:id="rId9"/>
      <w:footerReference w:type="default" r:id="rId10"/>
      <w:pgSz w:w="12240" w:h="15840"/>
      <w:pgMar w:top="1008" w:right="1080" w:bottom="1008" w:left="108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27 October 2026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CareSys module status 27 October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20"/>
    </w:pPr>
    <w:rPr>
      <w:rFonts w:ascii="Calibri" w:hAnsi="Calibri"/>
      <w:color w:val="000000"/>
      <w:sz w:val="22"/>
      <w:u w:val="none"/>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40" w:line="259" w:lineRule="auto"/>
      <w:outlineLvl w:val="0"/>
    </w:pPr>
    <w:rPr>
      <w:rFonts w:asciiTheme="majorHAnsi" w:eastAsiaTheme="majorEastAsia" w:hAnsiTheme="majorHAnsi" w:cstheme="majorBidi" w:ascii="Calibri" w:hAnsi="Calibri"/>
      <w:b/>
      <w:bCs/>
      <w:color w:val="000000"/>
      <w:sz w:val="34"/>
      <w:szCs w:val="28"/>
      <w:u w:val="none"/>
    </w:rPr>
  </w:style>
  <w:style w:type="paragraph" w:styleId="Heading2">
    <w:name w:val="heading 2"/>
    <w:basedOn w:val="Normal"/>
    <w:next w:val="Normal"/>
    <w:link w:val="Heading2Char"/>
    <w:uiPriority w:val="9"/>
    <w:unhideWhenUsed/>
    <w:qFormat/>
    <w:rsid w:val="00FC693F"/>
    <w:pPr>
      <w:keepNext/>
      <w:keepLines/>
      <w:spacing w:before="180" w:after="140" w:line="259" w:lineRule="auto"/>
      <w:outlineLvl w:val="1"/>
    </w:pPr>
    <w:rPr>
      <w:rFonts w:asciiTheme="majorHAnsi" w:eastAsiaTheme="majorEastAsia" w:hAnsiTheme="majorHAnsi" w:cstheme="majorBidi" w:ascii="Calibri" w:hAnsi="Calibri"/>
      <w:b/>
      <w:bCs/>
      <w:color w:val="000000"/>
      <w:sz w:val="26"/>
      <w:szCs w:val="26"/>
      <w:u w:val="none"/>
    </w:rPr>
  </w:style>
  <w:style w:type="paragraph" w:styleId="Heading3">
    <w:name w:val="heading 3"/>
    <w:basedOn w:val="Normal"/>
    <w:next w:val="Normal"/>
    <w:link w:val="Heading3Char"/>
    <w:uiPriority w:val="9"/>
    <w:unhideWhenUsed/>
    <w:qFormat/>
    <w:rsid w:val="00FC693F"/>
    <w:pPr>
      <w:keepNext/>
      <w:keepLines/>
      <w:spacing w:before="180" w:after="140" w:line="259" w:lineRule="auto"/>
      <w:outlineLvl w:val="2"/>
    </w:pPr>
    <w:rPr>
      <w:rFonts w:asciiTheme="majorHAnsi" w:eastAsiaTheme="majorEastAsia" w:hAnsiTheme="majorHAnsi" w:cstheme="majorBidi" w:ascii="Calibri" w:hAnsi="Calibri"/>
      <w:b/>
      <w:bCs/>
      <w:color w:val="000000"/>
      <w:sz w:val="22"/>
      <w:u w:val="non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59" w:lineRule="auto" w:before="0"/>
      <w:contextualSpacing/>
    </w:pPr>
    <w:rPr>
      <w:rFonts w:asciiTheme="majorHAnsi" w:eastAsiaTheme="majorEastAsia" w:hAnsiTheme="majorHAnsi" w:cstheme="majorBidi" w:ascii="Calibri" w:hAnsi="Calibri"/>
      <w:b/>
      <w:color w:val="000000"/>
      <w:spacing w:val="5"/>
      <w:kern w:val="28"/>
      <w:sz w:val="50"/>
      <w:szCs w:val="52"/>
      <w:u w:val="non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line="259" w:lineRule="auto" w:before="180" w:after="140"/>
    </w:pPr>
    <w:rPr>
      <w:rFonts w:asciiTheme="majorHAnsi" w:eastAsiaTheme="majorEastAsia" w:hAnsiTheme="majorHAnsi" w:cstheme="majorBidi" w:ascii="Calibri" w:hAnsi="Calibri"/>
      <w:i/>
      <w:iCs/>
      <w:color w:val="000000"/>
      <w:spacing w:val="15"/>
      <w:sz w:val="26"/>
      <w:szCs w:val="24"/>
      <w:u w:val="none"/>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CareSys Module Completion and Pending Work Status 27 October 2026</dc:title>
  <dc:subject>Evidence based local implementation status and remaining delivery work</dc:subject>
  <dc:creator>CareSys</dc:creator>
  <cp:keywords/>
  <dc:description>generated by python-docx</dc:description>
  <cp:lastModifiedBy/>
  <cp:revision>1</cp:revision>
  <dcterms:created xsi:type="dcterms:W3CDTF">2013-12-23T23:15:00Z</dcterms:created>
  <dcterms:modified xsi:type="dcterms:W3CDTF">2013-12-23T23:15:00Z</dcterms:modified>
  <cp:category/>
</cp:coreProperties>
</file>