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r w:rsidDel="00000000" w:rsidR="00000000" w:rsidRPr="00000000">
        <w:rPr>
          <w:rtl w:val="0"/>
        </w:rPr>
        <w:t xml:space="preserve">Contexte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pacing w:line="240" w:lineRule="auto"/>
        <w:rPr>
          <w:color w:val="000000"/>
        </w:rPr>
      </w:pPr>
      <w:bookmarkStart w:colFirst="0" w:colLast="0" w:name="_gjdgxs" w:id="0"/>
      <w:bookmarkEnd w:id="0"/>
      <w:r w:rsidDel="00000000" w:rsidR="00000000" w:rsidRPr="00000000">
        <w:rPr>
          <w:rtl w:val="0"/>
        </w:rPr>
        <w:t xml:space="preserve">Voici un m</w:t>
      </w:r>
      <w:r w:rsidDel="00000000" w:rsidR="00000000" w:rsidRPr="00000000">
        <w:rPr>
          <w:color w:val="000000"/>
          <w:rtl w:val="0"/>
        </w:rPr>
        <w:t xml:space="preserve">odèle</w:t>
      </w:r>
      <w:r w:rsidDel="00000000" w:rsidR="00000000" w:rsidRPr="00000000">
        <w:rPr>
          <w:rtl w:val="0"/>
        </w:rPr>
        <w:t xml:space="preserve"> de courriel que les « recruteurs » peuvent envoyer aux participants éventuels</w:t>
      </w:r>
      <w:r w:rsidDel="00000000" w:rsidR="00000000" w:rsidRPr="00000000">
        <w:rPr>
          <w:color w:val="000000"/>
          <w:rtl w:val="0"/>
        </w:rPr>
        <w:t xml:space="preserve">. Les participants sont invités à </w:t>
      </w:r>
      <w:r w:rsidDel="00000000" w:rsidR="00000000" w:rsidRPr="00000000">
        <w:rPr>
          <w:rtl w:val="0"/>
        </w:rPr>
        <w:t xml:space="preserve">communiquer avec le</w:t>
      </w:r>
      <w:r w:rsidDel="00000000" w:rsidR="00000000" w:rsidRPr="00000000">
        <w:rPr>
          <w:color w:val="000000"/>
          <w:rtl w:val="0"/>
        </w:rPr>
        <w:t xml:space="preserve"> Service numérique canadien (SNC) pour en apprendre davantage sur la recherche.</w:t>
      </w:r>
    </w:p>
    <w:p w:rsidR="00000000" w:rsidDel="00000000" w:rsidP="00000000" w:rsidRDefault="00000000" w:rsidRPr="00000000" w14:paraId="00000004">
      <w:pPr>
        <w:pBdr>
          <w:top w:space="0" w:sz="0" w:val="nil"/>
          <w:left w:space="0" w:sz="0" w:val="nil"/>
          <w:bottom w:space="0" w:sz="0" w:val="nil"/>
          <w:right w:space="0" w:sz="0" w:val="nil"/>
          <w:between w:space="0" w:sz="0" w:val="nil"/>
        </w:pBdr>
        <w:spacing w:line="240" w:lineRule="auto"/>
        <w:rPr>
          <w:color w:val="000000"/>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pacing w:line="240" w:lineRule="auto"/>
        <w:rPr>
          <w:color w:val="000000"/>
        </w:rPr>
      </w:pPr>
      <w:r w:rsidDel="00000000" w:rsidR="00000000" w:rsidRPr="00000000">
        <w:rPr>
          <w:rtl w:val="0"/>
        </w:rPr>
        <w:t xml:space="preserve">À cette étape</w:t>
      </w:r>
      <w:r w:rsidDel="00000000" w:rsidR="00000000" w:rsidRPr="00000000">
        <w:rPr>
          <w:color w:val="000000"/>
          <w:rtl w:val="0"/>
        </w:rPr>
        <w:t xml:space="preserve">, les participants potentiels n’expriment que leur intérêt à participer à l’activité de recherche. De plus amples renseignements suivent lorsqu’ils communiquent avec le SNC, moment auquel les renseignements personnels sont recueillis afin de s’assurer qu’ils répondent aux critères de présélection de la recherche.</w:t>
      </w:r>
    </w:p>
    <w:p w:rsidR="00000000" w:rsidDel="00000000" w:rsidP="00000000" w:rsidRDefault="00000000" w:rsidRPr="00000000" w14:paraId="00000006">
      <w:pPr>
        <w:pBdr>
          <w:top w:space="0" w:sz="0" w:val="nil"/>
          <w:left w:space="0" w:sz="0" w:val="nil"/>
          <w:bottom w:space="0" w:sz="0" w:val="nil"/>
          <w:right w:space="0" w:sz="0" w:val="nil"/>
          <w:between w:space="0" w:sz="0" w:val="nil"/>
        </w:pBdr>
        <w:spacing w:line="240" w:lineRule="auto"/>
        <w:rPr>
          <w:color w:val="000000"/>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pacing w:line="240" w:lineRule="auto"/>
        <w:rPr>
          <w:color w:val="000000"/>
        </w:rPr>
      </w:pPr>
      <w:bookmarkStart w:colFirst="0" w:colLast="0" w:name="_30j0zll" w:id="1"/>
      <w:bookmarkEnd w:id="1"/>
      <w:r w:rsidDel="00000000" w:rsidR="00000000" w:rsidRPr="00000000">
        <w:rPr>
          <w:color w:val="000000"/>
          <w:rtl w:val="0"/>
        </w:rPr>
        <w:t xml:space="preserve">Les commentaires </w:t>
      </w:r>
      <w:r w:rsidDel="00000000" w:rsidR="00000000" w:rsidRPr="00000000">
        <w:rPr>
          <w:rtl w:val="0"/>
        </w:rPr>
        <w:t xml:space="preserve">en marge</w:t>
      </w:r>
      <w:r w:rsidDel="00000000" w:rsidR="00000000" w:rsidRPr="00000000">
        <w:rPr>
          <w:color w:val="000000"/>
          <w:rtl w:val="0"/>
        </w:rPr>
        <w:t xml:space="preserve"> indiquent les sous-sections de la Directive sur les pratiques relatives à la protection de la vie privée, de la politique des trois </w:t>
      </w:r>
      <w:r w:rsidDel="00000000" w:rsidR="00000000" w:rsidRPr="00000000">
        <w:rPr>
          <w:rtl w:val="0"/>
        </w:rPr>
        <w:t xml:space="preserve">C</w:t>
      </w:r>
      <w:r w:rsidDel="00000000" w:rsidR="00000000" w:rsidRPr="00000000">
        <w:rPr>
          <w:color w:val="000000"/>
          <w:rtl w:val="0"/>
        </w:rPr>
        <w:t xml:space="preserve">onseils sur la recherche, ou de la </w:t>
      </w:r>
      <w:r w:rsidDel="00000000" w:rsidR="00000000" w:rsidRPr="00000000">
        <w:rPr>
          <w:i w:val="1"/>
          <w:color w:val="000000"/>
          <w:rtl w:val="0"/>
        </w:rPr>
        <w:t xml:space="preserve">Loi sur la protection des renseignements personnels</w:t>
      </w:r>
      <w:r w:rsidDel="00000000" w:rsidR="00000000" w:rsidRPr="00000000">
        <w:rPr>
          <w:color w:val="000000"/>
          <w:rtl w:val="0"/>
        </w:rPr>
        <w:t xml:space="preserve"> </w:t>
      </w:r>
      <w:r w:rsidDel="00000000" w:rsidR="00000000" w:rsidRPr="00000000">
        <w:rPr>
          <w:rtl w:val="0"/>
        </w:rPr>
        <w:t xml:space="preserve">auxquelles renvoient les termes de l’énoncé</w:t>
      </w:r>
      <w:r w:rsidDel="00000000" w:rsidR="00000000" w:rsidRPr="00000000">
        <w:rPr>
          <w:color w:val="000000"/>
          <w:rtl w:val="0"/>
        </w:rPr>
        <w:t xml:space="preserve">.</w:t>
      </w:r>
    </w:p>
    <w:p w:rsidR="00000000" w:rsidDel="00000000" w:rsidP="00000000" w:rsidRDefault="00000000" w:rsidRPr="00000000" w14:paraId="00000008">
      <w:pPr>
        <w:pBdr>
          <w:top w:space="0" w:sz="0" w:val="nil"/>
          <w:left w:space="0" w:sz="0" w:val="nil"/>
          <w:bottom w:space="0" w:sz="0" w:val="nil"/>
          <w:right w:space="0" w:sz="0" w:val="nil"/>
          <w:between w:space="0" w:sz="0" w:val="nil"/>
        </w:pBdr>
        <w:spacing w:line="240" w:lineRule="auto"/>
        <w:rPr>
          <w:color w:val="000000"/>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pacing w:line="240" w:lineRule="auto"/>
        <w:rPr>
          <w:color w:val="000000"/>
        </w:rPr>
      </w:pPr>
      <w:r w:rsidDel="00000000" w:rsidR="00000000" w:rsidRPr="00000000">
        <w:rPr>
          <w:color w:val="000000"/>
          <w:rtl w:val="0"/>
        </w:rPr>
        <w:t xml:space="preserve">Le modèle de courriel présente les principaux renseignements à l’intention des participants potentiels. L’énoncé de confidentialité est joint dans un document Word (il convient mieux aux lecteurs d’écran) pour que les participants éventuels l’examinent. L’énoncé de confidentialité vise à informer les personnes qu’en y répondant, nous recueillerons leurs coordonnées aux fins de correspondance.</w:t>
      </w:r>
    </w:p>
    <w:p w:rsidR="00000000" w:rsidDel="00000000" w:rsidP="00000000" w:rsidRDefault="00000000" w:rsidRPr="00000000" w14:paraId="0000000A">
      <w:pPr>
        <w:pBdr>
          <w:top w:space="0" w:sz="0" w:val="nil"/>
          <w:left w:space="0" w:sz="0" w:val="nil"/>
          <w:bottom w:space="0" w:sz="0" w:val="nil"/>
          <w:right w:space="0" w:sz="0" w:val="nil"/>
          <w:between w:space="0" w:sz="0" w:val="nil"/>
        </w:pBdr>
        <w:spacing w:line="240" w:lineRule="auto"/>
        <w:rPr>
          <w:color w:val="000000"/>
        </w:rPr>
      </w:pPr>
      <w:r w:rsidDel="00000000" w:rsidR="00000000" w:rsidRPr="00000000">
        <w:rPr>
          <w:rtl w:val="0"/>
        </w:rPr>
      </w:r>
    </w:p>
    <w:p w:rsidR="00000000" w:rsidDel="00000000" w:rsidP="00000000" w:rsidRDefault="00000000" w:rsidRPr="00000000" w14:paraId="0000000B">
      <w:pPr>
        <w:pStyle w:val="Heading2"/>
        <w:rPr/>
      </w:pPr>
      <w:r w:rsidDel="00000000" w:rsidR="00000000" w:rsidRPr="00000000">
        <w:rPr>
          <w:rtl w:val="0"/>
        </w:rPr>
        <w:t xml:space="preserve">Modèle de courriel à l’intention des recruteurs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color w:val="000000"/>
          <w:rtl w:val="0"/>
        </w:rPr>
        <w:t xml:space="preserve">[</w:t>
      </w:r>
      <w:r w:rsidDel="00000000" w:rsidR="00000000" w:rsidRPr="00000000">
        <w:rPr>
          <w:i w:val="1"/>
          <w:color w:val="000000"/>
          <w:highlight w:val="yellow"/>
          <w:rtl w:val="0"/>
        </w:rPr>
        <w:t xml:space="preserve">Insérer l’introduction</w:t>
      </w:r>
      <w:r w:rsidDel="00000000" w:rsidR="00000000" w:rsidRPr="00000000">
        <w:rPr>
          <w:color w:val="000000"/>
          <w:rtl w:val="0"/>
        </w:rPr>
        <w:t xml:space="preserve">]</w:t>
      </w: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rPr>
      </w:pPr>
      <w:commentRangeStart w:id="0"/>
      <w:r w:rsidDel="00000000" w:rsidR="00000000" w:rsidRPr="00000000">
        <w:rPr>
          <w:color w:val="000000"/>
          <w:rtl w:val="0"/>
        </w:rPr>
        <w:t xml:space="preserve">Le Service numérique canadien (SNC) travaille de concert avec Anciens combattants Canada (ACC</w:t>
      </w:r>
      <w:r w:rsidDel="00000000" w:rsidR="00000000" w:rsidRPr="00000000">
        <w:rPr>
          <w:rtl w:val="0"/>
        </w:rPr>
        <w:t xml:space="preserve">)</w:t>
      </w:r>
      <w:commentRangeEnd w:id="0"/>
      <w:r w:rsidDel="00000000" w:rsidR="00000000" w:rsidRPr="00000000">
        <w:commentReference w:id="0"/>
      </w:r>
      <w:r w:rsidDel="00000000" w:rsidR="00000000" w:rsidRPr="00000000">
        <w:rPr>
          <w:b w:val="1"/>
          <w:rtl w:val="0"/>
        </w:rPr>
        <w:t xml:space="preserve"> </w:t>
      </w:r>
      <w:commentRangeStart w:id="1"/>
      <w:r w:rsidDel="00000000" w:rsidR="00000000" w:rsidRPr="00000000">
        <w:rPr>
          <w:color w:val="000000"/>
          <w:rtl w:val="0"/>
        </w:rPr>
        <w:t xml:space="preserve">pour </w:t>
      </w:r>
      <w:r w:rsidDel="00000000" w:rsidR="00000000" w:rsidRPr="00000000">
        <w:rPr>
          <w:b w:val="1"/>
          <w:color w:val="000000"/>
          <w:rtl w:val="0"/>
        </w:rPr>
        <w:t xml:space="preserve">améliorer </w:t>
      </w:r>
      <w:r w:rsidDel="00000000" w:rsidR="00000000" w:rsidRPr="00000000">
        <w:rPr>
          <w:b w:val="1"/>
          <w:rtl w:val="0"/>
        </w:rPr>
        <w:t xml:space="preserve">la connaissance d</w:t>
      </w:r>
      <w:r w:rsidDel="00000000" w:rsidR="00000000" w:rsidRPr="00000000">
        <w:rPr>
          <w:b w:val="1"/>
          <w:color w:val="000000"/>
          <w:rtl w:val="0"/>
        </w:rPr>
        <w:t xml:space="preserve">es anciens combattants à propos des avantages qui leur sont offerts </w:t>
      </w:r>
      <w:r w:rsidDel="00000000" w:rsidR="00000000" w:rsidRPr="00000000">
        <w:rPr>
          <w:b w:val="1"/>
          <w:rtl w:val="0"/>
        </w:rPr>
        <w:t xml:space="preserve">et l’accès à ceux-ci.</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color w:val="000000"/>
        </w:rPr>
      </w:pPr>
      <w:r w:rsidDel="00000000" w:rsidR="00000000" w:rsidRPr="00000000">
        <w:rPr>
          <w:color w:val="000000"/>
          <w:rtl w:val="0"/>
        </w:rPr>
        <w:t xml:space="preserve">Le SNC demande aux anciens combattants qui souhaitent faire part de leurs expériences des services du gouvernement du Canada dans le cadre d’une entrevue en personne ou à distance de communiquer avec [</w:t>
      </w:r>
      <w:r w:rsidDel="00000000" w:rsidR="00000000" w:rsidRPr="00000000">
        <w:rPr>
          <w:i w:val="1"/>
          <w:color w:val="000000"/>
          <w:highlight w:val="yellow"/>
          <w:rtl w:val="0"/>
        </w:rPr>
        <w:t xml:space="preserve">courriel du chercheur</w:t>
      </w:r>
      <w:r w:rsidDel="00000000" w:rsidR="00000000" w:rsidRPr="00000000">
        <w:rPr>
          <w:color w:val="000000"/>
          <w:rtl w:val="0"/>
        </w:rPr>
        <w:t xml:space="preserv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commentRangeStart w:id="2"/>
      <w:r w:rsidDel="00000000" w:rsidR="00000000" w:rsidRPr="00000000">
        <w:rPr>
          <w:color w:val="000000"/>
          <w:rtl w:val="0"/>
        </w:rPr>
        <w:t xml:space="preserve">Le but de la recherche du SNC est de comprendre </w:t>
      </w:r>
      <w:commentRangeEnd w:id="2"/>
      <w:r w:rsidDel="00000000" w:rsidR="00000000" w:rsidRPr="00000000">
        <w:commentReference w:id="2"/>
      </w:r>
      <w:r w:rsidDel="00000000" w:rsidR="00000000" w:rsidRPr="00000000">
        <w:rPr>
          <w:rtl w:val="0"/>
        </w:rPr>
        <w:t xml:space="preserv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numPr>
          <w:ilvl w:val="0"/>
          <w:numId w:val="1"/>
        </w:numPr>
        <w:ind w:left="720" w:hanging="360"/>
        <w:rPr/>
      </w:pPr>
      <w:r w:rsidDel="00000000" w:rsidR="00000000" w:rsidRPr="00000000">
        <w:rPr>
          <w:color w:val="000000"/>
          <w:rtl w:val="0"/>
        </w:rPr>
        <w:t xml:space="preserve">les besoins </w:t>
      </w:r>
      <w:r w:rsidDel="00000000" w:rsidR="00000000" w:rsidRPr="00000000">
        <w:rPr>
          <w:rtl w:val="0"/>
        </w:rPr>
        <w:t xml:space="preserve">en services </w:t>
      </w:r>
      <w:r w:rsidDel="00000000" w:rsidR="00000000" w:rsidRPr="00000000">
        <w:rPr>
          <w:color w:val="000000"/>
          <w:rtl w:val="0"/>
        </w:rPr>
        <w:t xml:space="preserve">des anciens combattants du gouvernement du Canada;</w:t>
      </w:r>
      <w:r w:rsidDel="00000000" w:rsidR="00000000" w:rsidRPr="00000000">
        <w:rPr>
          <w:rtl w:val="0"/>
        </w:rPr>
      </w:r>
    </w:p>
    <w:p w:rsidR="00000000" w:rsidDel="00000000" w:rsidP="00000000" w:rsidRDefault="00000000" w:rsidRPr="00000000" w14:paraId="00000016">
      <w:pPr>
        <w:numPr>
          <w:ilvl w:val="0"/>
          <w:numId w:val="1"/>
        </w:numPr>
        <w:ind w:left="720" w:hanging="360"/>
        <w:rPr/>
      </w:pPr>
      <w:r w:rsidDel="00000000" w:rsidR="00000000" w:rsidRPr="00000000">
        <w:rPr>
          <w:color w:val="000000"/>
          <w:rtl w:val="0"/>
        </w:rPr>
        <w:t xml:space="preserve">les connaissances </w:t>
      </w:r>
      <w:r w:rsidDel="00000000" w:rsidR="00000000" w:rsidRPr="00000000">
        <w:rPr>
          <w:rtl w:val="0"/>
        </w:rPr>
        <w:t xml:space="preserve">actuelles des anciens combattants sur les services </w:t>
      </w:r>
      <w:r w:rsidDel="00000000" w:rsidR="00000000" w:rsidRPr="00000000">
        <w:rPr>
          <w:color w:val="000000"/>
          <w:rtl w:val="0"/>
        </w:rPr>
        <w:t xml:space="preserve">et </w:t>
      </w:r>
      <w:r w:rsidDel="00000000" w:rsidR="00000000" w:rsidRPr="00000000">
        <w:rPr>
          <w:rtl w:val="0"/>
        </w:rPr>
        <w:t xml:space="preserve">l’</w:t>
      </w:r>
      <w:r w:rsidDel="00000000" w:rsidR="00000000" w:rsidRPr="00000000">
        <w:rPr>
          <w:color w:val="000000"/>
          <w:rtl w:val="0"/>
        </w:rPr>
        <w:t xml:space="preserve">utilisation actuelle qu</w:t>
      </w:r>
      <w:r w:rsidDel="00000000" w:rsidR="00000000" w:rsidRPr="00000000">
        <w:rPr>
          <w:rtl w:val="0"/>
        </w:rPr>
        <w:t xml:space="preserve">’ils en font</w:t>
      </w:r>
      <w:r w:rsidDel="00000000" w:rsidR="00000000" w:rsidRPr="00000000">
        <w:rPr>
          <w:color w:val="000000"/>
          <w:rtl w:val="0"/>
        </w:rPr>
        <w:t xml:space="preserve">.</w:t>
      </w: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color w:val="000000"/>
          <w:rtl w:val="0"/>
        </w:rPr>
        <w:t xml:space="preserve">Voici d’autres précisions sur l’étude que vous devriez savoir :</w:t>
      </w: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numPr>
          <w:ilvl w:val="0"/>
          <w:numId w:val="1"/>
        </w:numPr>
        <w:ind w:left="720" w:hanging="360"/>
        <w:rPr/>
      </w:pPr>
      <w:r w:rsidDel="00000000" w:rsidR="00000000" w:rsidRPr="00000000">
        <w:rPr>
          <w:color w:val="000000"/>
          <w:rtl w:val="0"/>
        </w:rPr>
        <w:t xml:space="preserve">La participation est </w:t>
      </w:r>
      <w:r w:rsidDel="00000000" w:rsidR="00000000" w:rsidRPr="00000000">
        <w:rPr>
          <w:b w:val="1"/>
          <w:color w:val="000000"/>
          <w:rtl w:val="0"/>
        </w:rPr>
        <w:t xml:space="preserve">entièrement volontaire</w:t>
      </w:r>
      <w:r w:rsidDel="00000000" w:rsidR="00000000" w:rsidRPr="00000000">
        <w:rPr>
          <w:color w:val="000000"/>
          <w:rtl w:val="0"/>
        </w:rPr>
        <w:t xml:space="preserve">, et</w:t>
      </w:r>
      <w:r w:rsidDel="00000000" w:rsidR="00000000" w:rsidRPr="00000000">
        <w:rPr>
          <w:rtl w:val="0"/>
        </w:rPr>
        <w:t xml:space="preserve"> je ne </w:t>
      </w:r>
      <w:commentRangeStart w:id="3"/>
      <w:r w:rsidDel="00000000" w:rsidR="00000000" w:rsidRPr="00000000">
        <w:rPr>
          <w:rtl w:val="0"/>
        </w:rPr>
        <w:t xml:space="preserve">saurai pas si vous y participez</w:t>
      </w:r>
      <w:commentRangeEnd w:id="3"/>
      <w:r w:rsidDel="00000000" w:rsidR="00000000" w:rsidRPr="00000000">
        <w:commentReference w:id="3"/>
      </w:r>
      <w:r w:rsidDel="00000000" w:rsidR="00000000" w:rsidRPr="00000000">
        <w:rPr>
          <w:rtl w:val="0"/>
        </w:rPr>
        <w:t xml:space="preserve">.</w:t>
      </w:r>
    </w:p>
    <w:p w:rsidR="00000000" w:rsidDel="00000000" w:rsidP="00000000" w:rsidRDefault="00000000" w:rsidRPr="00000000" w14:paraId="0000001B">
      <w:pPr>
        <w:ind w:left="357"/>
        <w:rPr/>
      </w:pPr>
      <w:r w:rsidDel="00000000" w:rsidR="00000000" w:rsidRPr="00000000">
        <w:rPr>
          <w:rtl w:val="0"/>
        </w:rPr>
      </w:r>
    </w:p>
    <w:p w:rsidR="00000000" w:rsidDel="00000000" w:rsidP="00000000" w:rsidRDefault="00000000" w:rsidRPr="00000000" w14:paraId="0000001C">
      <w:pPr>
        <w:numPr>
          <w:ilvl w:val="0"/>
          <w:numId w:val="1"/>
        </w:numPr>
        <w:ind w:left="720" w:hanging="360"/>
        <w:rPr/>
      </w:pPr>
      <w:r w:rsidDel="00000000" w:rsidR="00000000" w:rsidRPr="00000000">
        <w:rPr>
          <w:rtl w:val="0"/>
        </w:rPr>
        <w:t xml:space="preserve">Votre participation demeurera </w:t>
      </w:r>
      <w:r w:rsidDel="00000000" w:rsidR="00000000" w:rsidRPr="00000000">
        <w:rPr>
          <w:color w:val="000000"/>
          <w:rtl w:val="0"/>
        </w:rPr>
        <w:t xml:space="preserve">entièrement</w:t>
      </w:r>
      <w:commentRangeStart w:id="4"/>
      <w:r w:rsidDel="00000000" w:rsidR="00000000" w:rsidRPr="00000000">
        <w:rPr>
          <w:color w:val="000000"/>
          <w:rtl w:val="0"/>
        </w:rPr>
        <w:t xml:space="preserve"> </w:t>
      </w:r>
      <w:r w:rsidDel="00000000" w:rsidR="00000000" w:rsidRPr="00000000">
        <w:rPr>
          <w:b w:val="1"/>
          <w:color w:val="000000"/>
          <w:rtl w:val="0"/>
        </w:rPr>
        <w:t xml:space="preserve">confidentielle.</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1D">
      <w:pPr>
        <w:ind w:left="357"/>
        <w:rPr/>
      </w:pPr>
      <w:r w:rsidDel="00000000" w:rsidR="00000000" w:rsidRPr="00000000">
        <w:rPr>
          <w:rtl w:val="0"/>
        </w:rPr>
      </w:r>
    </w:p>
    <w:p w:rsidR="00000000" w:rsidDel="00000000" w:rsidP="00000000" w:rsidRDefault="00000000" w:rsidRPr="00000000" w14:paraId="0000001E">
      <w:pPr>
        <w:numPr>
          <w:ilvl w:val="0"/>
          <w:numId w:val="1"/>
        </w:numPr>
        <w:ind w:left="720" w:hanging="360"/>
        <w:rPr/>
      </w:pPr>
      <w:commentRangeStart w:id="5"/>
      <w:r w:rsidDel="00000000" w:rsidR="00000000" w:rsidRPr="00000000">
        <w:rPr>
          <w:color w:val="000000"/>
          <w:rtl w:val="0"/>
        </w:rPr>
        <w:t xml:space="preserve">La séance ne durera pas plus qu’une heure.</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1F">
      <w:pPr>
        <w:ind w:left="357"/>
        <w:rPr/>
      </w:pPr>
      <w:r w:rsidDel="00000000" w:rsidR="00000000" w:rsidRPr="00000000">
        <w:rPr>
          <w:rtl w:val="0"/>
        </w:rPr>
      </w:r>
    </w:p>
    <w:p w:rsidR="00000000" w:rsidDel="00000000" w:rsidP="00000000" w:rsidRDefault="00000000" w:rsidRPr="00000000" w14:paraId="00000020">
      <w:pPr>
        <w:numPr>
          <w:ilvl w:val="0"/>
          <w:numId w:val="1"/>
        </w:numPr>
        <w:ind w:left="720" w:hanging="360"/>
        <w:rPr/>
      </w:pPr>
      <w:r w:rsidDel="00000000" w:rsidR="00000000" w:rsidRPr="00000000">
        <w:rPr>
          <w:color w:val="000000"/>
          <w:rtl w:val="0"/>
        </w:rPr>
        <w:t xml:space="preserve">Vous trouverez ci-joint un énoncé de confidentialité du SNC qui explique comment</w:t>
      </w:r>
      <w:r w:rsidDel="00000000" w:rsidR="00000000" w:rsidRPr="00000000">
        <w:rPr>
          <w:rtl w:val="0"/>
        </w:rPr>
        <w:t xml:space="preserve"> </w:t>
      </w:r>
      <w:r w:rsidDel="00000000" w:rsidR="00000000" w:rsidRPr="00000000">
        <w:rPr>
          <w:color w:val="000000"/>
          <w:rtl w:val="0"/>
        </w:rPr>
        <w:t xml:space="preserve">vos coordonnées sont traitées</w:t>
      </w:r>
      <w:r w:rsidDel="00000000" w:rsidR="00000000" w:rsidRPr="00000000">
        <w:rPr>
          <w:rtl w:val="0"/>
        </w:rPr>
        <w:t xml:space="preserve">.</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commentRangeStart w:id="6"/>
      <w:r w:rsidDel="00000000" w:rsidR="00000000" w:rsidRPr="00000000">
        <w:rPr>
          <w:color w:val="000000"/>
          <w:rtl w:val="0"/>
        </w:rPr>
        <w:t xml:space="preserve">Les renseignements que vous fournissez aideront à améliorer les services offerts par Anciens </w:t>
      </w:r>
      <w:r w:rsidDel="00000000" w:rsidR="00000000" w:rsidRPr="00000000">
        <w:rPr>
          <w:rtl w:val="0"/>
        </w:rPr>
        <w:t xml:space="preserve">C</w:t>
      </w:r>
      <w:r w:rsidDel="00000000" w:rsidR="00000000" w:rsidRPr="00000000">
        <w:rPr>
          <w:color w:val="000000"/>
          <w:rtl w:val="0"/>
        </w:rPr>
        <w:t xml:space="preserve">ombattants Canada</w:t>
      </w:r>
      <w:r w:rsidDel="00000000" w:rsidR="00000000" w:rsidRPr="00000000">
        <w:rPr>
          <w:rtl w:val="0"/>
        </w:rPr>
        <w:t xml:space="preserve">.</w:t>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color w:val="000000"/>
        </w:rPr>
      </w:pPr>
      <w:r w:rsidDel="00000000" w:rsidR="00000000" w:rsidRPr="00000000">
        <w:rPr>
          <w:color w:val="000000"/>
          <w:rtl w:val="0"/>
        </w:rPr>
        <w:t xml:space="preserve">Si vous souhaitez obtenir de plus amples renseignements, veuillez communiquer avec [</w:t>
      </w:r>
      <w:r w:rsidDel="00000000" w:rsidR="00000000" w:rsidRPr="00000000">
        <w:rPr>
          <w:i w:val="1"/>
          <w:color w:val="000000"/>
          <w:highlight w:val="yellow"/>
          <w:rtl w:val="0"/>
        </w:rPr>
        <w:t xml:space="preserve">courriel du chercheur</w:t>
      </w:r>
      <w:r w:rsidDel="00000000" w:rsidR="00000000" w:rsidRPr="00000000">
        <w:rPr>
          <w:color w:val="000000"/>
          <w:rtl w:val="0"/>
        </w:rPr>
        <w:t xml:space="preserve">].</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color w:val="000000"/>
          <w:rtl w:val="0"/>
        </w:rPr>
        <w:t xml:space="preserve">[</w:t>
      </w:r>
      <w:r w:rsidDel="00000000" w:rsidR="00000000" w:rsidRPr="00000000">
        <w:rPr>
          <w:i w:val="1"/>
          <w:color w:val="000000"/>
          <w:highlight w:val="yellow"/>
          <w:rtl w:val="0"/>
        </w:rPr>
        <w:t xml:space="preserve">Insérer la signature</w:t>
      </w:r>
      <w:r w:rsidDel="00000000" w:rsidR="00000000" w:rsidRPr="00000000">
        <w:rPr>
          <w:color w:val="000000"/>
          <w:rtl w:val="0"/>
        </w:rPr>
        <w:t xml:space="preserve">]</w:t>
      </w:r>
      <w:r w:rsidDel="00000000" w:rsidR="00000000" w:rsidRPr="00000000">
        <w:rPr>
          <w:rtl w:val="0"/>
        </w:rPr>
      </w:r>
    </w:p>
    <w:p w:rsidR="00000000" w:rsidDel="00000000" w:rsidP="00000000" w:rsidRDefault="00000000" w:rsidRPr="00000000" w14:paraId="00000027">
      <w:pPr>
        <w:rPr>
          <w:color w:val="2e75b5"/>
        </w:rPr>
      </w:pPr>
      <w:r w:rsidDel="00000000" w:rsidR="00000000" w:rsidRPr="00000000">
        <w:rPr>
          <w:rtl w:val="0"/>
        </w:rPr>
      </w:r>
    </w:p>
    <w:p w:rsidR="00000000" w:rsidDel="00000000" w:rsidP="00000000" w:rsidRDefault="00000000" w:rsidRPr="00000000" w14:paraId="00000028">
      <w:pPr>
        <w:pStyle w:val="Heading2"/>
        <w:rPr>
          <w:rFonts w:ascii="Arial" w:cs="Arial" w:eastAsia="Arial" w:hAnsi="Arial"/>
        </w:rPr>
      </w:pPr>
      <w:r w:rsidDel="00000000" w:rsidR="00000000" w:rsidRPr="00000000">
        <w:rPr>
          <w:rFonts w:ascii="Arial" w:cs="Arial" w:eastAsia="Arial" w:hAnsi="Arial"/>
          <w:rtl w:val="0"/>
        </w:rPr>
        <w:t xml:space="preserve">Énoncé de confidentialité (à envoyer par le recruteur)</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color w:val="000000"/>
          <w:rtl w:val="0"/>
        </w:rPr>
        <w:t xml:space="preserve">La communication de vos coordonnées est entièrement volontaire</w:t>
      </w:r>
      <w:r w:rsidDel="00000000" w:rsidR="00000000" w:rsidRPr="00000000">
        <w:rPr>
          <w:rtl w:val="0"/>
        </w:rPr>
        <w:t xml:space="preserve">. </w:t>
      </w:r>
      <w:commentRangeStart w:id="7"/>
      <w:r w:rsidDel="00000000" w:rsidR="00000000" w:rsidRPr="00000000">
        <w:rPr>
          <w:color w:val="000000"/>
          <w:rtl w:val="0"/>
        </w:rPr>
        <w:t xml:space="preserve">La personne qui vous a envoyé ce courriel ne saura pas si vous avez fourni vos coordonnées au Service numérique canadien (SNC) ou si vous participez à l’entrevue en personne</w:t>
      </w:r>
      <w:r w:rsidDel="00000000" w:rsidR="00000000" w:rsidRPr="00000000">
        <w:rPr>
          <w:rtl w:val="0"/>
        </w:rPr>
        <w:t xml:space="preserve">.</w:t>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commentRangeStart w:id="8"/>
      <w:r w:rsidDel="00000000" w:rsidR="00000000" w:rsidRPr="00000000">
        <w:rPr>
          <w:color w:val="000000"/>
          <w:rtl w:val="0"/>
        </w:rPr>
        <w:t xml:space="preserve">En répondant à ce courriel, vous comprenez que votre courriel, votre numéro de téléphone, votre langue de préférence et votre nom peuvent être recueillis par le SNC</w:t>
      </w:r>
      <w:r w:rsidDel="00000000" w:rsidR="00000000" w:rsidRPr="00000000">
        <w:rPr>
          <w:rtl w:val="0"/>
        </w:rPr>
        <w:t xml:space="preserve">. </w:t>
      </w:r>
      <w:commentRangeEnd w:id="8"/>
      <w:r w:rsidDel="00000000" w:rsidR="00000000" w:rsidRPr="00000000">
        <w:commentReference w:id="8"/>
      </w:r>
      <w:commentRangeStart w:id="9"/>
      <w:r w:rsidDel="00000000" w:rsidR="00000000" w:rsidRPr="00000000">
        <w:rPr>
          <w:color w:val="000000"/>
          <w:rtl w:val="0"/>
        </w:rPr>
        <w:t xml:space="preserve">Ces renseignements personnels ne seront pas utilisés à des « fins administratives ».</w:t>
      </w:r>
      <w:r w:rsidDel="00000000" w:rsidR="00000000" w:rsidRPr="00000000">
        <w:rPr>
          <w:rtl w:val="0"/>
        </w:rPr>
        <w:t xml:space="preserve"> </w:t>
      </w:r>
      <w:r w:rsidDel="00000000" w:rsidR="00000000" w:rsidRPr="00000000">
        <w:rPr>
          <w:color w:val="000000"/>
          <w:rtl w:val="0"/>
        </w:rPr>
        <w:t xml:space="preserve">Ainsi, vos renseignements </w:t>
      </w:r>
      <w:r w:rsidDel="00000000" w:rsidR="00000000" w:rsidRPr="00000000">
        <w:rPr>
          <w:b w:val="1"/>
          <w:color w:val="000000"/>
          <w:rtl w:val="0"/>
        </w:rPr>
        <w:t xml:space="preserve">ne </w:t>
      </w:r>
      <w:r w:rsidDel="00000000" w:rsidR="00000000" w:rsidRPr="00000000">
        <w:rPr>
          <w:color w:val="000000"/>
          <w:rtl w:val="0"/>
        </w:rPr>
        <w:t xml:space="preserve">serviront</w:t>
      </w:r>
      <w:r w:rsidDel="00000000" w:rsidR="00000000" w:rsidRPr="00000000">
        <w:rPr>
          <w:b w:val="1"/>
          <w:color w:val="000000"/>
          <w:rtl w:val="0"/>
        </w:rPr>
        <w:t xml:space="preserve"> pas</w:t>
      </w:r>
      <w:r w:rsidDel="00000000" w:rsidR="00000000" w:rsidRPr="00000000">
        <w:rPr>
          <w:color w:val="000000"/>
          <w:rtl w:val="0"/>
        </w:rPr>
        <w:t xml:space="preserve"> à prendre des décisions qui ont une incidence directe sur votre accès aux services du gouvernement du Canada</w:t>
      </w:r>
      <w:r w:rsidDel="00000000" w:rsidR="00000000" w:rsidRPr="00000000">
        <w:rPr>
          <w:rtl w:val="0"/>
        </w:rPr>
        <w:t xml:space="preserve">.</w:t>
      </w:r>
      <w:commentRangeEnd w:id="9"/>
      <w:r w:rsidDel="00000000" w:rsidR="00000000" w:rsidRPr="00000000">
        <w:commentReference w:id="9"/>
      </w: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commentRangeStart w:id="10"/>
      <w:r w:rsidDel="00000000" w:rsidR="00000000" w:rsidRPr="00000000">
        <w:rPr>
          <w:color w:val="000000"/>
          <w:rtl w:val="0"/>
        </w:rPr>
        <w:t xml:space="preserve">La collecte de votre nom, de vos coordonnées et de votre langue de préférence</w:t>
      </w:r>
      <w:r w:rsidDel="00000000" w:rsidR="00000000" w:rsidRPr="00000000">
        <w:rPr>
          <w:rtl w:val="0"/>
        </w:rPr>
        <w:t xml:space="preserve"> </w:t>
      </w:r>
      <w:r w:rsidDel="00000000" w:rsidR="00000000" w:rsidRPr="00000000">
        <w:rPr>
          <w:color w:val="000000"/>
          <w:rtl w:val="0"/>
        </w:rPr>
        <w:t xml:space="preserve">ne servir</w:t>
      </w:r>
      <w:r w:rsidDel="00000000" w:rsidR="00000000" w:rsidRPr="00000000">
        <w:rPr>
          <w:rtl w:val="0"/>
        </w:rPr>
        <w:t xml:space="preserve">a</w:t>
      </w:r>
      <w:r w:rsidDel="00000000" w:rsidR="00000000" w:rsidRPr="00000000">
        <w:rPr>
          <w:color w:val="000000"/>
          <w:rtl w:val="0"/>
        </w:rPr>
        <w:t xml:space="preserve"> qu’à des fins de correspondance.</w:t>
      </w:r>
      <w:r w:rsidDel="00000000" w:rsidR="00000000" w:rsidRPr="00000000">
        <w:rPr>
          <w:rtl w:val="0"/>
        </w:rPr>
        <w:t xml:space="preserve"> </w:t>
      </w:r>
      <w:r w:rsidDel="00000000" w:rsidR="00000000" w:rsidRPr="00000000">
        <w:rPr>
          <w:color w:val="000000"/>
          <w:rtl w:val="0"/>
        </w:rPr>
        <w:t xml:space="preserve">Le SNC utilisera ces renseignements pour vous inviter à participer à sa recherche avec Anciens combattants Canada concernant la connaissance des </w:t>
      </w:r>
      <w:r w:rsidDel="00000000" w:rsidR="00000000" w:rsidRPr="00000000">
        <w:rPr>
          <w:rtl w:val="0"/>
        </w:rPr>
        <w:t xml:space="preserve">services</w:t>
      </w:r>
      <w:r w:rsidDel="00000000" w:rsidR="00000000" w:rsidRPr="00000000">
        <w:rPr>
          <w:color w:val="000000"/>
          <w:rtl w:val="0"/>
        </w:rPr>
        <w:t xml:space="preserve">, les besoins en services et l’utilisation des </w:t>
      </w:r>
      <w:r w:rsidDel="00000000" w:rsidR="00000000" w:rsidRPr="00000000">
        <w:rPr>
          <w:rtl w:val="0"/>
        </w:rPr>
        <w:t xml:space="preserve">services.</w:t>
      </w:r>
      <w:commentRangeEnd w:id="10"/>
      <w:r w:rsidDel="00000000" w:rsidR="00000000" w:rsidRPr="00000000">
        <w:commentReference w:id="10"/>
      </w: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commentRangeStart w:id="11"/>
      <w:r w:rsidDel="00000000" w:rsidR="00000000" w:rsidRPr="00000000">
        <w:rPr>
          <w:rtl w:val="0"/>
        </w:rPr>
        <w:t xml:space="preserve">Le </w:t>
      </w:r>
      <w:r w:rsidDel="00000000" w:rsidR="00000000" w:rsidRPr="00000000">
        <w:rPr>
          <w:color w:val="000000"/>
          <w:rtl w:val="0"/>
        </w:rPr>
        <w:t xml:space="preserve">SNC est un programme du Secrétariat du Conseil du Trésor du Canada (SCT).</w:t>
      </w:r>
      <w:r w:rsidDel="00000000" w:rsidR="00000000" w:rsidRPr="00000000">
        <w:rPr>
          <w:rtl w:val="0"/>
        </w:rPr>
        <w:t xml:space="preserve"> </w:t>
      </w:r>
      <w:r w:rsidDel="00000000" w:rsidR="00000000" w:rsidRPr="00000000">
        <w:rPr>
          <w:color w:val="000000"/>
          <w:rtl w:val="0"/>
        </w:rPr>
        <w:t xml:space="preserve">La </w:t>
      </w:r>
      <w:r w:rsidDel="00000000" w:rsidR="00000000" w:rsidRPr="00000000">
        <w:rPr>
          <w:i w:val="1"/>
          <w:color w:val="000000"/>
          <w:rtl w:val="0"/>
        </w:rPr>
        <w:t xml:space="preserve">Loi sur la gestion des finances publiques</w:t>
      </w:r>
      <w:r w:rsidDel="00000000" w:rsidR="00000000" w:rsidRPr="00000000">
        <w:rPr>
          <w:color w:val="000000"/>
          <w:rtl w:val="0"/>
        </w:rPr>
        <w:t xml:space="preserve"> autorise le SCT à recueillir et à utiliser vos renseignements personnels</w:t>
      </w:r>
      <w:r w:rsidDel="00000000" w:rsidR="00000000" w:rsidRPr="00000000">
        <w:rPr>
          <w:rtl w:val="0"/>
        </w:rPr>
        <w:t xml:space="preserve">.</w:t>
      </w:r>
      <w:commentRangeEnd w:id="11"/>
      <w:r w:rsidDel="00000000" w:rsidR="00000000" w:rsidRPr="00000000">
        <w:commentReference w:id="11"/>
      </w:r>
      <w:r w:rsidDel="00000000" w:rsidR="00000000" w:rsidRPr="00000000">
        <w:rPr>
          <w:rtl w:val="0"/>
        </w:rPr>
        <w:t xml:space="preserve"> </w:t>
      </w:r>
      <w:commentRangeStart w:id="12"/>
      <w:r w:rsidDel="00000000" w:rsidR="00000000" w:rsidRPr="00000000">
        <w:rPr>
          <w:color w:val="000000"/>
          <w:rtl w:val="0"/>
        </w:rPr>
        <w:t xml:space="preserve">La collecte</w:t>
      </w:r>
      <w:r w:rsidDel="00000000" w:rsidR="00000000" w:rsidRPr="00000000">
        <w:rPr>
          <w:rtl w:val="0"/>
        </w:rPr>
        <w:t xml:space="preserve"> et</w:t>
      </w:r>
      <w:r w:rsidDel="00000000" w:rsidR="00000000" w:rsidRPr="00000000">
        <w:rPr>
          <w:color w:val="000000"/>
          <w:rtl w:val="0"/>
        </w:rPr>
        <w:t xml:space="preserve"> l’utilisation de vos renseignements personnels pour la correspondance sont conformes à la </w:t>
      </w:r>
      <w:r w:rsidDel="00000000" w:rsidR="00000000" w:rsidRPr="00000000">
        <w:rPr>
          <w:i w:val="1"/>
          <w:color w:val="000000"/>
          <w:rtl w:val="0"/>
        </w:rPr>
        <w:t xml:space="preserve">Loi sur la protection des renseignements personnels</w:t>
      </w:r>
      <w:r w:rsidDel="00000000" w:rsidR="00000000" w:rsidRPr="00000000">
        <w:rPr>
          <w:color w:val="000000"/>
          <w:rtl w:val="0"/>
        </w:rPr>
        <w:t xml:space="preserve"> du gouvernement fédéral</w:t>
      </w:r>
      <w:r w:rsidDel="00000000" w:rsidR="00000000" w:rsidRPr="00000000">
        <w:rPr>
          <w:rtl w:val="0"/>
        </w:rPr>
        <w:t xml:space="preserve">.</w:t>
      </w:r>
      <w:commentRangeEnd w:id="12"/>
      <w:r w:rsidDel="00000000" w:rsidR="00000000" w:rsidRPr="00000000">
        <w:commentReference w:id="12"/>
      </w: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commentRangeStart w:id="13"/>
      <w:r w:rsidDel="00000000" w:rsidR="00000000" w:rsidRPr="00000000">
        <w:rPr>
          <w:rtl w:val="0"/>
        </w:rPr>
        <w:t xml:space="preserve">Les </w:t>
      </w:r>
      <w:r w:rsidDel="00000000" w:rsidR="00000000" w:rsidRPr="00000000">
        <w:rPr>
          <w:color w:val="000000"/>
          <w:rtl w:val="0"/>
        </w:rPr>
        <w:t xml:space="preserve">renseignements personnels pouvant être recueillis sont décrits dans les Fichiers de renseignements personnels ordinaires sous le titre </w:t>
      </w:r>
      <w:hyperlink r:id="rId7">
        <w:r w:rsidDel="00000000" w:rsidR="00000000" w:rsidRPr="00000000">
          <w:rPr>
            <w:color w:val="1155cc"/>
            <w:u w:val="single"/>
            <w:rtl w:val="0"/>
          </w:rPr>
          <w:t xml:space="preserve">Activités de sensibilisation, POU 938</w:t>
        </w:r>
      </w:hyperlink>
      <w:r w:rsidDel="00000000" w:rsidR="00000000" w:rsidRPr="00000000">
        <w:rPr>
          <w:color w:val="000000"/>
          <w:rtl w:val="0"/>
        </w:rPr>
        <w:t xml:space="preserve">, que l’on peut trouver à la page Web du Secrétariat intitulée </w:t>
      </w:r>
      <w:hyperlink r:id="rId8">
        <w:r w:rsidDel="00000000" w:rsidR="00000000" w:rsidRPr="00000000">
          <w:rPr>
            <w:color w:val="1155cc"/>
            <w:u w:val="single"/>
            <w:rtl w:val="0"/>
          </w:rPr>
          <w:t xml:space="preserve">Renseignements sur les programmes et les fonds de renseignements</w:t>
        </w:r>
      </w:hyperlink>
      <w:commentRangeEnd w:id="13"/>
      <w:r w:rsidDel="00000000" w:rsidR="00000000" w:rsidRPr="00000000">
        <w:commentReference w:id="13"/>
      </w:r>
      <w:r w:rsidDel="00000000" w:rsidR="00000000" w:rsidRPr="00000000">
        <w:rPr>
          <w:rtl w:val="0"/>
        </w:rPr>
        <w:t xml:space="preserve">.</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commentRangeStart w:id="14"/>
      <w:r w:rsidDel="00000000" w:rsidR="00000000" w:rsidRPr="00000000">
        <w:rPr>
          <w:color w:val="000000"/>
          <w:rtl w:val="0"/>
        </w:rPr>
        <w:t xml:space="preserve">Veuillez acheminer vos commentaires ou vos préoccupations concernant le présent énoncé, vos droits en matière de protection des renseignements personnels et la </w:t>
      </w:r>
      <w:r w:rsidDel="00000000" w:rsidR="00000000" w:rsidRPr="00000000">
        <w:rPr>
          <w:i w:val="1"/>
          <w:color w:val="000000"/>
          <w:rtl w:val="0"/>
        </w:rPr>
        <w:t xml:space="preserve">Loi sur la protection des renseignements</w:t>
      </w:r>
      <w:r w:rsidDel="00000000" w:rsidR="00000000" w:rsidRPr="00000000">
        <w:rPr>
          <w:color w:val="000000"/>
          <w:rtl w:val="0"/>
        </w:rPr>
        <w:t xml:space="preserve"> </w:t>
      </w:r>
      <w:r w:rsidDel="00000000" w:rsidR="00000000" w:rsidRPr="00000000">
        <w:rPr>
          <w:i w:val="1"/>
          <w:color w:val="000000"/>
          <w:rtl w:val="0"/>
        </w:rPr>
        <w:t xml:space="preserve">personnels</w:t>
      </w:r>
      <w:r w:rsidDel="00000000" w:rsidR="00000000" w:rsidRPr="00000000">
        <w:rPr>
          <w:color w:val="000000"/>
          <w:rtl w:val="0"/>
        </w:rPr>
        <w:t xml:space="preserve"> en communiquant avec le coordonnateur de l’accès à l’information et de la protection des renseignements personnels du SCT, par courriel à ATIP.AIPRP@tbs-sct.gc.ca, ou </w:t>
      </w:r>
      <w:r w:rsidDel="00000000" w:rsidR="00000000" w:rsidRPr="00000000">
        <w:rPr>
          <w:rtl w:val="0"/>
        </w:rPr>
        <w:t xml:space="preserve">par</w:t>
      </w:r>
      <w:r w:rsidDel="00000000" w:rsidR="00000000" w:rsidRPr="00000000">
        <w:rPr>
          <w:color w:val="000000"/>
          <w:rtl w:val="0"/>
        </w:rPr>
        <w:t xml:space="preserve"> téléphone en composant le</w:t>
      </w:r>
      <w:r w:rsidDel="00000000" w:rsidR="00000000" w:rsidRPr="00000000">
        <w:rPr>
          <w:rtl w:val="0"/>
        </w:rPr>
        <w:t xml:space="preserve">1-866-312-1511.</w:t>
      </w:r>
      <w:commentRangeEnd w:id="14"/>
      <w:r w:rsidDel="00000000" w:rsidR="00000000" w:rsidRPr="00000000">
        <w:commentReference w:id="14"/>
      </w: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commentRangeStart w:id="15"/>
      <w:r w:rsidDel="00000000" w:rsidR="00000000" w:rsidRPr="00000000">
        <w:rPr>
          <w:rtl w:val="0"/>
        </w:rPr>
        <w:t xml:space="preserve">Vous </w:t>
      </w:r>
      <w:r w:rsidDel="00000000" w:rsidR="00000000" w:rsidRPr="00000000">
        <w:rPr>
          <w:color w:val="000000"/>
          <w:rtl w:val="0"/>
        </w:rPr>
        <w:t xml:space="preserve">pouvez aussi communiquer avec le Commissariat à la protection de la vie privée du Canada, par courriel à info@priv.gc.ca, ou par téléphone au 1-800-282-1376.</w:t>
      </w:r>
      <w:r w:rsidDel="00000000" w:rsidR="00000000" w:rsidRPr="00000000">
        <w:rPr>
          <w:rtl w:val="0"/>
        </w:rPr>
        <w:t xml:space="preserve"> </w:t>
      </w:r>
      <w:r w:rsidDel="00000000" w:rsidR="00000000" w:rsidRPr="00000000">
        <w:rPr>
          <w:color w:val="000000"/>
          <w:rtl w:val="0"/>
        </w:rPr>
        <w:t xml:space="preserve">Vous avez également la possibilité de déposer une plainte auprès du Commissariat quant à la façon dont le SCT traite vos renseignements personnels</w:t>
      </w:r>
      <w:r w:rsidDel="00000000" w:rsidR="00000000" w:rsidRPr="00000000">
        <w:rPr>
          <w:rtl w:val="0"/>
        </w:rPr>
        <w:t xml:space="preserve">.</w:t>
      </w:r>
      <w:commentRangeEnd w:id="15"/>
      <w:r w:rsidDel="00000000" w:rsidR="00000000" w:rsidRPr="00000000">
        <w:commentReference w:id="15"/>
      </w: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sectPr>
      <w:headerReference r:id="rId9" w:type="default"/>
      <w:headerReference r:id="rId10" w:type="first"/>
      <w:headerReference r:id="rId11" w:type="even"/>
      <w:footerReference r:id="rId12" w:type="default"/>
      <w:footerReference r:id="rId13" w:type="first"/>
      <w:footerReference r:id="rId14" w:type="even"/>
      <w:pgSz w:h="15840" w:w="12240"/>
      <w:pgMar w:bottom="1440" w:top="1440" w:left="1440" w:right="1440" w:header="708" w:footer="708"/>
      <w:pgNumType w:start="1"/>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Talbot, Steven" w:id="3" w:date="2018-12-03T13:41:00Z">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Énoncé de politique des trois Conseils, section 3.1 :</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Cela réduit la probabilité qu’un participant potentiel se sente obligé de participer en raison de sa relation avec le recruteur. Il s’agit d’un contrôle permettant de réduire l’« influence indue » éventuelle.</w:t>
      </w:r>
    </w:p>
  </w:comment>
  <w:comment w:author="Talbot, Steven" w:id="0" w:date="2018-12-03T13:27:00Z">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Énoncé de politique des trois Conseils, section 3.2 : </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Renseignements sur le ou les ministères participants à la recherche.</w:t>
      </w:r>
    </w:p>
  </w:comment>
  <w:comment w:author="Talbot, Steven" w:id="6" w:date="2018-12-03T13:58:00Z">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Énoncé de politique des trois Conseils, section 3.2 :</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Les fins de la collecte</w:t>
      </w:r>
    </w:p>
  </w:comment>
  <w:comment w:author="Talbot, Steven" w:id="8" w:date="2018-12-03T13:59:00Z">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Directive sur les pratiques relatives à la protection de la vie privée, section 6.2.9 :</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Les fins de la collecte</w:t>
      </w:r>
    </w:p>
  </w:comment>
  <w:comment w:author="Talbot, Steven" w:id="4" w:date="2018-12-03T13:43:00Z">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Énoncé de politique des trois Conseils, section 3.2 :</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Informe les participants potentiels qu’ils ne seront pas identifiés directement ou indirectement pendant la diffusion de l’information.</w:t>
      </w:r>
    </w:p>
  </w:comment>
  <w:comment w:author="Talbot, Steven" w:id="9" w:date="2018-12-03T14:03:00Z">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Directive sur les pratiques relatives à la protection de la vie privée, section 6.2.9 :</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Aucune conséquence administrative ou légale découlant d’un refus de fournir les renseignements personnels</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Besoin de l’utilisateur :</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Description en termes clairs de ce que signifie « fins administratives ».</w:t>
      </w:r>
    </w:p>
  </w:comment>
  <w:comment w:author="Talbot, Steven" w:id="7" w:date="2018-12-03T13:57:00Z">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Énoncé de politique des trois Conseils, section 3.1 :</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Précisions supplémentaires indiquant que les « recruteurs » ne sauront pas s’ils participent.</w:t>
      </w:r>
    </w:p>
  </w:comment>
  <w:comment w:author="Talbot, Steven" w:id="1" w:date="2018-12-03T13:58:00Z">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Directive sur les pratiques relatives à la protection de la vie privée, 6.2.9 :</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Les fins de la collecte</w:t>
      </w:r>
    </w:p>
  </w:comment>
  <w:comment w:author="Talbot, Steven" w:id="10" w:date="2018-12-03T13:59:00Z">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Directive sur les pratiques relatives à la protection de la vie privée, 6.2.9 :</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Les fins de la collecte</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Tout usage ou divulgation conforme à la fin originale</w:t>
      </w:r>
    </w:p>
  </w:comment>
  <w:comment w:author="Talbot, Steven" w:id="5" w:date="2018-12-03T13:48:00Z">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Énoncé de politique des trois Conseils, section 3.2 :</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Information sur la durée prévue</w:t>
      </w:r>
    </w:p>
  </w:comment>
  <w:comment w:author="Talbot, Steven" w:id="2" w:date="2018-12-03T13:39:00Z">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Énoncé de politique des trois Conseils, section 3.2 :</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Buts de la recherche</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Aucun risque prévisible associé à la participation, mais s’il y avait des risques; nous les aurions inscrits ici.</w:t>
      </w:r>
    </w:p>
  </w:comment>
  <w:comment w:author="Talbot, Steven" w:id="13" w:date="2018-12-03T14:01:00Z">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Directive sur les pratiques relatives à la protection de la vie privée, section 6.2.10 : </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Renvoi au fichier de renseignements personnels (FRP) décrit dans Info Source</w:t>
      </w:r>
    </w:p>
  </w:comment>
  <w:comment w:author="Talbot, Steven" w:id="11" w:date="2018-12-03T14:02:00Z">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Directive sur les pratiques relatives à la protection de la vie privée, section 6.2.9 : </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Pouvoir relatif à la collecte de renseignements</w:t>
      </w:r>
    </w:p>
  </w:comment>
  <w:comment w:author="Talbot, Steven" w:id="12" w:date="2018-12-03T14:05:00Z">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Directive sur les pratiques relatives à la protection de la vie privée, section 6.2.9 :</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Droits associés à la Loi sur la protection des renseignements personnels</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Dans les énoncés de confidentialités subséquents, le libellé a été changé pour être plus clair au sujet des droits d’accès à l’information de la personne.</w:t>
      </w:r>
    </w:p>
  </w:comment>
  <w:comment w:author="Talbot, Steven" w:id="14" w:date="2018-12-03T14:05:00Z">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Directive sur les pratiques relatives à la protection de la vie privée, section 6.2.9 :</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Droits associés à la Loi sur la protection des renseignements personnels</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Coordonnées</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Énoncé de politique des trois Conseils, section 3.2 :</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Personne avec qui communiquer en dehors des chercheurs pour déposer une plainte.</w:t>
      </w:r>
    </w:p>
  </w:comment>
  <w:comment w:author="Talbot, Steven" w:id="15" w:date="2018-12-03T14:08:00Z">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Directive sur les pratiques relatives à la protection de la vie privée, section 6.2.9 :</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Le droit de déposer une plainte auprès du Commissaire à la protection de la vie privée du Canada concernant le traitement des renseignements personnels des individus.</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Énoncé de politique des trois Conseils, section 3.2 :</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Personne avec qui communiquer en dehors des chercheurs pour déposer une plainte.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B">
    <w:pPr>
      <w:pBdr>
        <w:top w:space="0" w:sz="0" w:val="nil"/>
        <w:left w:space="0" w:sz="0" w:val="nil"/>
        <w:bottom w:space="0" w:sz="0" w:val="nil"/>
        <w:right w:space="0" w:sz="0" w:val="nil"/>
        <w:between w:space="0" w:sz="0" w:val="nil"/>
      </w:pBdr>
      <w:tabs>
        <w:tab w:val="center" w:pos="4680"/>
        <w:tab w:val="right" w:pos="9360"/>
      </w:tabs>
      <w:spacing w:line="240" w:lineRule="auto"/>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F">
    <w:pPr>
      <w:pBdr>
        <w:top w:space="0" w:sz="0" w:val="nil"/>
        <w:left w:space="0" w:sz="0" w:val="nil"/>
        <w:bottom w:space="0" w:sz="0" w:val="nil"/>
        <w:right w:space="0" w:sz="0" w:val="nil"/>
        <w:between w:space="0" w:sz="0" w:val="nil"/>
      </w:pBdr>
      <w:tabs>
        <w:tab w:val="center" w:pos="4680"/>
        <w:tab w:val="right" w:pos="9360"/>
      </w:tabs>
      <w:spacing w:line="240" w:lineRule="auto"/>
      <w:rPr>
        <w:color w:val="000000"/>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3">
    <w:pPr>
      <w:pBdr>
        <w:top w:space="0" w:sz="0" w:val="nil"/>
        <w:left w:space="0" w:sz="0" w:val="nil"/>
        <w:bottom w:space="0" w:sz="0" w:val="nil"/>
        <w:right w:space="0" w:sz="0" w:val="nil"/>
        <w:between w:space="0" w:sz="0" w:val="nil"/>
      </w:pBdr>
      <w:tabs>
        <w:tab w:val="center" w:pos="4680"/>
        <w:tab w:val="right" w:pos="9360"/>
      </w:tabs>
      <w:spacing w:line="240" w:lineRule="auto"/>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8">
    <w:pPr>
      <w:pBdr>
        <w:top w:space="0" w:sz="0" w:val="nil"/>
        <w:left w:space="0" w:sz="0" w:val="nil"/>
        <w:bottom w:space="0" w:sz="0" w:val="nil"/>
        <w:right w:space="0" w:sz="0" w:val="nil"/>
        <w:between w:space="0" w:sz="0" w:val="nil"/>
      </w:pBdr>
      <w:tabs>
        <w:tab w:val="center" w:pos="4680"/>
        <w:tab w:val="right" w:pos="9360"/>
      </w:tabs>
      <w:spacing w:line="240" w:lineRule="auto"/>
      <w:rPr>
        <w:color w:val="000000"/>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tabs>
        <w:tab w:val="center" w:pos="4680"/>
        <w:tab w:val="right" w:pos="9360"/>
      </w:tabs>
      <w:spacing w:line="240" w:lineRule="auto"/>
      <w:rPr>
        <w:color w:val="000000"/>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tabs>
        <w:tab w:val="center" w:pos="4680"/>
        <w:tab w:val="right" w:pos="9360"/>
      </w:tabs>
      <w:spacing w:line="240" w:lineRule="auto"/>
      <w:rPr>
        <w:color w:val="00000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C">
    <w:pPr>
      <w:pBdr>
        <w:top w:space="0" w:sz="0" w:val="nil"/>
        <w:left w:space="0" w:sz="0" w:val="nil"/>
        <w:bottom w:space="0" w:sz="0" w:val="nil"/>
        <w:right w:space="0" w:sz="0" w:val="nil"/>
        <w:between w:space="0" w:sz="0" w:val="nil"/>
      </w:pBdr>
      <w:tabs>
        <w:tab w:val="center" w:pos="4680"/>
        <w:tab w:val="right" w:pos="9360"/>
      </w:tabs>
      <w:spacing w:line="240" w:lineRule="auto"/>
      <w:rPr>
        <w:color w:val="000000"/>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tabs>
        <w:tab w:val="center" w:pos="4680"/>
        <w:tab w:val="right" w:pos="9360"/>
      </w:tabs>
      <w:spacing w:line="240" w:lineRule="auto"/>
      <w:rPr>
        <w:color w:val="000000"/>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tabs>
        <w:tab w:val="center" w:pos="4680"/>
        <w:tab w:val="right" w:pos="9360"/>
      </w:tabs>
      <w:spacing w:line="240" w:lineRule="auto"/>
      <w:rPr>
        <w:color w:val="000000"/>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0">
    <w:pPr>
      <w:pBdr>
        <w:top w:space="0" w:sz="0" w:val="nil"/>
        <w:left w:space="0" w:sz="0" w:val="nil"/>
        <w:bottom w:space="0" w:sz="0" w:val="nil"/>
        <w:right w:space="0" w:sz="0" w:val="nil"/>
        <w:between w:space="0" w:sz="0" w:val="nil"/>
      </w:pBdr>
      <w:tabs>
        <w:tab w:val="center" w:pos="4680"/>
        <w:tab w:val="right" w:pos="9360"/>
      </w:tabs>
      <w:spacing w:line="240" w:lineRule="auto"/>
      <w:rPr>
        <w:color w:val="000000"/>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tabs>
        <w:tab w:val="center" w:pos="4680"/>
        <w:tab w:val="right" w:pos="9360"/>
      </w:tabs>
      <w:spacing w:line="240" w:lineRule="auto"/>
      <w:rPr>
        <w:color w:val="000000"/>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tabs>
        <w:tab w:val="center" w:pos="4680"/>
        <w:tab w:val="right" w:pos="9360"/>
      </w:tabs>
      <w:spacing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eader" Target="header3.xml"/><Relationship Id="rId10" Type="http://schemas.openxmlformats.org/officeDocument/2006/relationships/header" Target="header2.xml"/><Relationship Id="rId13" Type="http://schemas.openxmlformats.org/officeDocument/2006/relationships/footer" Target="footer2.xml"/><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eader" Target="header1.xml"/><Relationship Id="rId14" Type="http://schemas.openxmlformats.org/officeDocument/2006/relationships/footer" Target="footer3.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www.canada.ca/fr/secretariat-conseil-tresor/services/acces-information-protection-reseignements-personnels/acces-information/renseignements-programmes-fonds-renseignements/fichiers-renseignements-personnels-ordinaires.html#pou938" TargetMode="External"/><Relationship Id="rId8" Type="http://schemas.openxmlformats.org/officeDocument/2006/relationships/hyperlink" Target="https://www.canada.ca/fr/secretariat-conseil-tresor/services/acces-information-protection-reseignements-personnels/acces-information/renseignements-programmes-fonds-renseignement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