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06/2026/QĐ-VSF-NS-02</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pPr>
    </w:p>
    <w:p>
      <w:pPr>
        <w:spacing w:after="100" w:before="0" w:line="269" w:lineRule="auto"/>
      </w:pPr>
    </w:p>
    <w:p>
      <w:pPr>
        <w:spacing w:after="100" w:before="0" w:line="269" w:lineRule="auto"/>
      </w:pPr>
    </w:p>
    <w:p>
      <w:pPr>
        <w:spacing w:after="160" w:before="0" w:line="269" w:lineRule="auto"/>
        <w:jc w:val="center"/>
      </w:pPr>
      <w:r>
        <w:rPr>
          <w:rFonts w:ascii="Times New Roman" w:hAnsi="Times New Roman" w:eastAsia="Times New Roman"/>
          <w:b/>
          <w:i w:val="0"/>
          <w:sz w:val="36"/>
        </w:rPr>
        <w:t>QUY TRÌNH</w:t>
      </w:r>
    </w:p>
    <w:p>
      <w:pPr>
        <w:spacing w:after="200" w:before="0" w:line="269" w:lineRule="auto"/>
        <w:jc w:val="center"/>
      </w:pPr>
      <w:r>
        <w:rPr>
          <w:rFonts w:ascii="Times New Roman" w:hAnsi="Times New Roman" w:eastAsia="Times New Roman"/>
          <w:b/>
          <w:i w:val="0"/>
          <w:sz w:val="36"/>
        </w:rPr>
        <w:t>QUY TRÌNH TUYỂN DỤNG, TIẾP NHẬN NHÂN SỰ MỚI, ĐÁNH GIÁ THỬ VIỆC VÀ THƯỞNG GIỚI THIỆU</w:t>
      </w:r>
    </w:p>
    <w:p>
      <w:pPr>
        <w:spacing w:after="100" w:before="0" w:line="269" w:lineRule="auto"/>
        <w:jc w:val="center"/>
      </w:pPr>
      <w:r>
        <w:rPr>
          <w:rFonts w:ascii="Times New Roman" w:hAnsi="Times New Roman" w:eastAsia="Times New Roman"/>
          <w:b w:val="0"/>
          <w:i/>
          <w:sz w:val="24"/>
        </w:rPr>
        <w:t>(Ban hành kèm theo Quyết định số 06/2026/QĐ-VSF-NS-02 ngày 24 tháng 06 năm 2026 của Tổng Giám đốc VSF Vinsmart Future)</w:t>
      </w:r>
    </w:p>
    <w:p>
      <w:pPr>
        <w:spacing w:after="100" w:before="0" w:line="269" w:lineRule="auto"/>
      </w:pPr>
    </w:p>
    <w:p>
      <w:pPr>
        <w:spacing w:after="100" w:before="0" w:line="269" w:lineRule="auto"/>
      </w:pPr>
    </w:p>
    <w:tbl>
      <w:tblPr>
        <w:tblStyle w:val="TableGrid"/>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1"/>
              </w:rPr>
              <w:t>Thông tin</w:t>
            </w:r>
          </w:p>
        </w:tc>
        <w:tc>
          <w:tcPr>
            <w:tcW w:type="dxa" w:w="4957"/>
            <w:vAlign w:val="center"/>
          </w:tcPr>
          <w:p>
            <w:pPr>
              <w:spacing w:after="0" w:line="240" w:lineRule="auto"/>
              <w:jc w:val="center"/>
            </w:pPr>
            <w:r/>
            <w:r>
              <w:rPr>
                <w:rFonts w:ascii="Times New Roman" w:hAnsi="Times New Roman" w:eastAsia="Times New Roman"/>
                <w:b/>
                <w:i w:val="0"/>
                <w:sz w:val="21"/>
              </w:rPr>
              <w:t>Nội dung</w:t>
            </w:r>
          </w:p>
        </w:tc>
      </w:tr>
      <w:tr>
        <w:tc>
          <w:tcPr>
            <w:tcW w:type="dxa" w:w="4957"/>
            <w:vAlign w:val="center"/>
          </w:tcPr>
          <w:p>
            <w:pPr>
              <w:spacing w:after="0" w:line="240" w:lineRule="auto"/>
            </w:pPr>
            <w:r/>
            <w:r>
              <w:rPr>
                <w:rFonts w:ascii="Times New Roman" w:hAnsi="Times New Roman" w:eastAsia="Times New Roman"/>
                <w:b w:val="0"/>
                <w:i w:val="0"/>
                <w:sz w:val="21"/>
              </w:rPr>
              <w:t>Mã tài liệu</w:t>
            </w:r>
          </w:p>
        </w:tc>
        <w:tc>
          <w:tcPr>
            <w:tcW w:type="dxa" w:w="4957"/>
            <w:vAlign w:val="center"/>
          </w:tcPr>
          <w:p>
            <w:pPr>
              <w:spacing w:after="0" w:line="240" w:lineRule="auto"/>
            </w:pPr>
            <w:r/>
            <w:r>
              <w:rPr>
                <w:rFonts w:ascii="Times New Roman" w:hAnsi="Times New Roman" w:eastAsia="Times New Roman"/>
                <w:b w:val="0"/>
                <w:i w:val="0"/>
                <w:sz w:val="21"/>
              </w:rPr>
              <w:t>VSF-NS-02-V2</w:t>
            </w:r>
          </w:p>
        </w:tc>
      </w:tr>
      <w:tr>
        <w:tc>
          <w:tcPr>
            <w:tcW w:type="dxa" w:w="4957"/>
            <w:vAlign w:val="center"/>
          </w:tcPr>
          <w:p>
            <w:pPr>
              <w:spacing w:after="0" w:line="240" w:lineRule="auto"/>
            </w:pPr>
            <w:r/>
            <w:r>
              <w:rPr>
                <w:rFonts w:ascii="Times New Roman" w:hAnsi="Times New Roman" w:eastAsia="Times New Roman"/>
                <w:b w:val="0"/>
                <w:i w:val="0"/>
                <w:sz w:val="21"/>
              </w:rPr>
              <w:t>Phiên bản</w:t>
            </w:r>
          </w:p>
        </w:tc>
        <w:tc>
          <w:tcPr>
            <w:tcW w:type="dxa" w:w="4957"/>
            <w:vAlign w:val="center"/>
          </w:tcPr>
          <w:p>
            <w:pPr>
              <w:spacing w:after="0" w:line="240" w:lineRule="auto"/>
            </w:pPr>
            <w:r/>
            <w:r>
              <w:rPr>
                <w:rFonts w:ascii="Times New Roman" w:hAnsi="Times New Roman" w:eastAsia="Times New Roman"/>
                <w:b w:val="0"/>
                <w:i w:val="0"/>
                <w:sz w:val="21"/>
              </w:rPr>
              <w:t>2.0</w:t>
            </w:r>
          </w:p>
        </w:tc>
      </w:tr>
      <w:tr>
        <w:tc>
          <w:tcPr>
            <w:tcW w:type="dxa" w:w="4957"/>
            <w:vAlign w:val="center"/>
          </w:tcPr>
          <w:p>
            <w:pPr>
              <w:spacing w:after="0" w:line="240" w:lineRule="auto"/>
            </w:pPr>
            <w:r/>
            <w:r>
              <w:rPr>
                <w:rFonts w:ascii="Times New Roman" w:hAnsi="Times New Roman" w:eastAsia="Times New Roman"/>
                <w:b w:val="0"/>
                <w:i w:val="0"/>
                <w:sz w:val="21"/>
              </w:rPr>
              <w:t>Ngày ban hành</w:t>
            </w:r>
          </w:p>
        </w:tc>
        <w:tc>
          <w:tcPr>
            <w:tcW w:type="dxa" w:w="4957"/>
            <w:vAlign w:val="center"/>
          </w:tcPr>
          <w:p>
            <w:pPr>
              <w:spacing w:after="0" w:line="240" w:lineRule="auto"/>
            </w:pPr>
            <w:r/>
            <w:r>
              <w:rPr>
                <w:rFonts w:ascii="Times New Roman" w:hAnsi="Times New Roman" w:eastAsia="Times New Roman"/>
                <w:b w:val="0"/>
                <w:i w:val="0"/>
                <w:sz w:val="21"/>
              </w:rPr>
              <w:t>24 tháng 06 năm 2026</w:t>
            </w:r>
          </w:p>
        </w:tc>
      </w:tr>
      <w:tr>
        <w:tc>
          <w:tcPr>
            <w:tcW w:type="dxa" w:w="4957"/>
            <w:vAlign w:val="center"/>
          </w:tcPr>
          <w:p>
            <w:pPr>
              <w:spacing w:after="0" w:line="240" w:lineRule="auto"/>
            </w:pPr>
            <w:r/>
            <w:r>
              <w:rPr>
                <w:rFonts w:ascii="Times New Roman" w:hAnsi="Times New Roman" w:eastAsia="Times New Roman"/>
                <w:b w:val="0"/>
                <w:i w:val="0"/>
                <w:sz w:val="21"/>
              </w:rPr>
              <w:t>Ngày hiệu lực</w:t>
            </w:r>
          </w:p>
        </w:tc>
        <w:tc>
          <w:tcPr>
            <w:tcW w:type="dxa" w:w="4957"/>
            <w:vAlign w:val="center"/>
          </w:tcPr>
          <w:p>
            <w:pPr>
              <w:spacing w:after="0" w:line="240" w:lineRule="auto"/>
            </w:pPr>
            <w:r/>
            <w:r>
              <w:rPr>
                <w:rFonts w:ascii="Times New Roman" w:hAnsi="Times New Roman" w:eastAsia="Times New Roman"/>
                <w:b w:val="0"/>
                <w:i w:val="0"/>
                <w:sz w:val="21"/>
              </w:rPr>
              <w:t>01 tháng 07 năm 2026</w:t>
            </w:r>
          </w:p>
        </w:tc>
      </w:tr>
      <w:tr>
        <w:tc>
          <w:tcPr>
            <w:tcW w:type="dxa" w:w="4957"/>
            <w:vAlign w:val="center"/>
          </w:tcPr>
          <w:p>
            <w:pPr>
              <w:spacing w:after="0" w:line="240" w:lineRule="auto"/>
            </w:pPr>
            <w:r/>
            <w:r>
              <w:rPr>
                <w:rFonts w:ascii="Times New Roman" w:hAnsi="Times New Roman" w:eastAsia="Times New Roman"/>
                <w:b w:val="0"/>
                <w:i w:val="0"/>
                <w:sz w:val="21"/>
              </w:rPr>
              <w:t>Đơn vị chủ trì</w:t>
            </w:r>
          </w:p>
        </w:tc>
        <w:tc>
          <w:tcPr>
            <w:tcW w:type="dxa" w:w="4957"/>
            <w:vAlign w:val="center"/>
          </w:tcPr>
          <w:p>
            <w:pPr>
              <w:spacing w:after="0" w:line="240" w:lineRule="auto"/>
            </w:pPr>
            <w:r/>
            <w:r>
              <w:rPr>
                <w:rFonts w:ascii="Times New Roman" w:hAnsi="Times New Roman" w:eastAsia="Times New Roman"/>
                <w:b w:val="0"/>
                <w:i w:val="0"/>
                <w:sz w:val="21"/>
              </w:rPr>
              <w:t>Phòng Nhân sự</w:t>
            </w:r>
          </w:p>
        </w:tc>
      </w:tr>
      <w:tr>
        <w:tc>
          <w:tcPr>
            <w:tcW w:type="dxa" w:w="4957"/>
            <w:vAlign w:val="center"/>
          </w:tcPr>
          <w:p>
            <w:pPr>
              <w:spacing w:after="0" w:line="240" w:lineRule="auto"/>
            </w:pPr>
            <w:r/>
            <w:r>
              <w:rPr>
                <w:rFonts w:ascii="Times New Roman" w:hAnsi="Times New Roman" w:eastAsia="Times New Roman"/>
                <w:b w:val="0"/>
                <w:i w:val="0"/>
                <w:sz w:val="21"/>
              </w:rPr>
              <w:t>Mức độ lưu hành</w:t>
            </w:r>
          </w:p>
        </w:tc>
        <w:tc>
          <w:tcPr>
            <w:tcW w:type="dxa" w:w="4957"/>
            <w:vAlign w:val="center"/>
          </w:tcPr>
          <w:p>
            <w:pPr>
              <w:spacing w:after="0" w:line="240" w:lineRule="auto"/>
            </w:pPr>
            <w:r/>
            <w:r>
              <w:rPr>
                <w:rFonts w:ascii="Times New Roman" w:hAnsi="Times New Roman" w:eastAsia="Times New Roman"/>
                <w:b w:val="0"/>
                <w:i w:val="0"/>
                <w:sz w:val="21"/>
              </w:rPr>
              <w:t>Nội bộ - không phát tán ra ngoài khi chưa được phê duyệt</w:t>
            </w:r>
          </w:p>
        </w:tc>
      </w:tr>
      <w:tr>
        <w:tc>
          <w:tcPr>
            <w:tcW w:type="dxa" w:w="4957"/>
            <w:vAlign w:val="center"/>
          </w:tcPr>
          <w:p>
            <w:pPr>
              <w:spacing w:after="0" w:line="240" w:lineRule="auto"/>
            </w:pPr>
            <w:r/>
            <w:r>
              <w:rPr>
                <w:rFonts w:ascii="Times New Roman" w:hAnsi="Times New Roman" w:eastAsia="Times New Roman"/>
                <w:b w:val="0"/>
                <w:i w:val="0"/>
                <w:sz w:val="21"/>
              </w:rPr>
              <w:t>Tính chất văn bản</w:t>
            </w:r>
          </w:p>
        </w:tc>
        <w:tc>
          <w:tcPr>
            <w:tcW w:type="dxa" w:w="4957"/>
            <w:vAlign w:val="center"/>
          </w:tcPr>
          <w:p>
            <w:pPr>
              <w:spacing w:after="0" w:line="240" w:lineRule="auto"/>
            </w:pPr>
            <w:r/>
            <w:r>
              <w:rPr>
                <w:rFonts w:ascii="Times New Roman" w:hAnsi="Times New Roman" w:eastAsia="Times New Roman"/>
                <w:b w:val="0"/>
                <w:i w:val="0"/>
                <w:sz w:val="21"/>
              </w:rPr>
              <w:t>Dự thảo chính sách nội bộ dùng cho đào tạo, vận hành thử nghiệm và dữ liệu RAG</w:t>
            </w:r>
          </w:p>
        </w:tc>
      </w:tr>
    </w:tbl>
    <w:p>
      <w:pPr>
        <w:spacing w:after="40" w:before="0" w:line="269" w:lineRule="auto"/>
      </w:pPr>
    </w:p>
    <w:p>
      <w:pPr>
        <w:spacing w:after="100" w:before="0" w:line="269" w:lineRule="auto"/>
        <w:jc w:val="center"/>
      </w:pPr>
      <w:r>
        <w:rPr>
          <w:rFonts w:ascii="Times New Roman" w:hAnsi="Times New Roman" w:eastAsia="Times New Roman"/>
          <w:b w:val="0"/>
          <w:i/>
          <w:sz w:val="22"/>
        </w:rPr>
        <w:t>Tài liệu này được lập theo cấu trúc văn bản quản trị nội bộ, có quy định cụ thể về thời hạn, định mức, biểu mẫu, trách nhiệm và nguyên tắc xử lý vi phạm.</w:t>
      </w:r>
    </w:p>
    <w:p>
      <w:r>
        <w:br w:type="page"/>
      </w:r>
    </w:p>
    <w:tbl>
      <w:tblPr>
        <w:tblW w:type="auto" w:w="0"/>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06/2026/QĐ-VSF-NS-02</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jc w:val="center"/>
      </w:pPr>
      <w:r>
        <w:rPr>
          <w:rFonts w:ascii="Times New Roman" w:hAnsi="Times New Roman" w:eastAsia="Times New Roman"/>
          <w:b/>
          <w:i w:val="0"/>
          <w:sz w:val="32"/>
        </w:rPr>
        <w:t>QUYẾT ĐỊNH</w:t>
      </w:r>
    </w:p>
    <w:p>
      <w:pPr>
        <w:spacing w:after="100" w:before="0" w:line="269" w:lineRule="auto"/>
        <w:jc w:val="center"/>
      </w:pPr>
      <w:r>
        <w:rPr>
          <w:rFonts w:ascii="Times New Roman" w:hAnsi="Times New Roman" w:eastAsia="Times New Roman"/>
          <w:b/>
          <w:i w:val="0"/>
          <w:sz w:val="26"/>
        </w:rPr>
        <w:t>Về việc ban hành quy trình quy trình tuyển dụng, tiếp nhận nhân sự mới, đánh giá thử việc và thưởng giới thiệu</w:t>
      </w:r>
    </w:p>
    <w:p>
      <w:pPr>
        <w:spacing w:after="100" w:before="0" w:line="269" w:lineRule="auto"/>
        <w:jc w:val="center"/>
      </w:pPr>
      <w:r>
        <w:rPr>
          <w:rFonts w:ascii="Times New Roman" w:hAnsi="Times New Roman" w:eastAsia="Times New Roman"/>
          <w:b/>
          <w:i w:val="0"/>
          <w:sz w:val="24"/>
        </w:rPr>
        <w:t>TỔNG GIÁM ĐỐC CÔNG TY CỔ PHẦN VSF VINSMART FUTURE</w:t>
      </w:r>
    </w:p>
    <w:p>
      <w:pPr>
        <w:spacing w:after="100" w:before="0" w:line="269" w:lineRule="auto"/>
      </w:pPr>
      <w:r>
        <w:rPr>
          <w:rFonts w:ascii="Times New Roman" w:hAnsi="Times New Roman" w:eastAsia="Times New Roman"/>
          <w:b w:val="0"/>
          <w:i/>
          <w:sz w:val="24"/>
        </w:rPr>
        <w:t>Căn cứ:</w:t>
      </w:r>
    </w:p>
    <w:p>
      <w:pPr>
        <w:spacing w:after="60" w:before="0" w:line="269" w:lineRule="auto"/>
        <w:ind w:firstLine="170"/>
      </w:pPr>
      <w:r>
        <w:rPr>
          <w:rFonts w:ascii="Times New Roman" w:hAnsi="Times New Roman" w:eastAsia="Times New Roman"/>
          <w:b w:val="0"/>
          <w:i w:val="0"/>
          <w:sz w:val="24"/>
        </w:rPr>
        <w:t>- Bộ luật Lao động số 45/2019/QH14 ngày 20/11/2019 và các văn bản hướng dẫn thi hành;</w:t>
      </w:r>
    </w:p>
    <w:p>
      <w:pPr>
        <w:spacing w:after="60" w:before="0" w:line="269" w:lineRule="auto"/>
        <w:ind w:firstLine="170"/>
      </w:pPr>
      <w:r>
        <w:rPr>
          <w:rFonts w:ascii="Times New Roman" w:hAnsi="Times New Roman" w:eastAsia="Times New Roman"/>
          <w:b w:val="0"/>
          <w:i w:val="0"/>
          <w:sz w:val="24"/>
        </w:rPr>
        <w:t>- Luật Doanh nghiệp, Điều lệ tổ chức và hoạt động của Công ty Cổ phần VSF Vinsmart Future;</w:t>
      </w:r>
    </w:p>
    <w:p>
      <w:pPr>
        <w:spacing w:after="60" w:before="0" w:line="269" w:lineRule="auto"/>
        <w:ind w:firstLine="170"/>
      </w:pPr>
      <w:r>
        <w:rPr>
          <w:rFonts w:ascii="Times New Roman" w:hAnsi="Times New Roman" w:eastAsia="Times New Roman"/>
          <w:b w:val="0"/>
          <w:i w:val="0"/>
          <w:sz w:val="24"/>
        </w:rPr>
        <w:t>- Nội quy lao động, Quy chế tài chính, Quy chế bảo mật và các quy định nội bộ đang có hiệu lực của Công ty;</w:t>
      </w:r>
    </w:p>
    <w:p>
      <w:pPr>
        <w:spacing w:after="60" w:before="0" w:line="269" w:lineRule="auto"/>
        <w:ind w:firstLine="170"/>
      </w:pPr>
      <w:r>
        <w:rPr>
          <w:rFonts w:ascii="Times New Roman" w:hAnsi="Times New Roman" w:eastAsia="Times New Roman"/>
          <w:b w:val="0"/>
          <w:i w:val="0"/>
          <w:sz w:val="24"/>
        </w:rPr>
        <w:t>- Nhu cầu vận hành thống nhất, kiểm soát rủi ro, bảo vệ tài sản, bảo vệ dữ liệu và bảo đảm quyền lợi hợp pháp của người lao động.</w:t>
      </w:r>
    </w:p>
    <w:p>
      <w:pPr>
        <w:spacing w:after="100" w:before="0" w:line="269" w:lineRule="auto"/>
        <w:jc w:val="center"/>
      </w:pPr>
      <w:r>
        <w:rPr>
          <w:rFonts w:ascii="Times New Roman" w:hAnsi="Times New Roman" w:eastAsia="Times New Roman"/>
          <w:b/>
          <w:i w:val="0"/>
          <w:sz w:val="24"/>
        </w:rPr>
        <w:t>QUYẾT ĐỊNH:</w:t>
      </w:r>
    </w:p>
    <w:p>
      <w:pPr>
        <w:spacing w:after="100" w:before="0" w:line="269" w:lineRule="auto"/>
      </w:pPr>
      <w:r>
        <w:rPr>
          <w:rFonts w:ascii="Times New Roman" w:hAnsi="Times New Roman" w:eastAsia="Times New Roman"/>
          <w:b w:val="0"/>
          <w:i w:val="0"/>
          <w:sz w:val="24"/>
        </w:rPr>
        <w:t>Điều 1. Ban hành kèm theo Quyết định này quy trình “Quy trình tuyển dụng, tiếp nhận nhân sự mới, đánh giá thử việc và thưởng giới thiệu”.</w:t>
      </w:r>
    </w:p>
    <w:p>
      <w:pPr>
        <w:spacing w:after="100" w:before="0" w:line="269" w:lineRule="auto"/>
      </w:pPr>
      <w:r>
        <w:rPr>
          <w:rFonts w:ascii="Times New Roman" w:hAnsi="Times New Roman" w:eastAsia="Times New Roman"/>
          <w:b w:val="0"/>
          <w:i w:val="0"/>
          <w:sz w:val="24"/>
        </w:rPr>
        <w:t>Điều 2. Phòng Nhân sự là đơn vị chủ trì hướng dẫn, kiểm tra, cập nhật biểu mẫu và tổng hợp báo cáo thực hiện.</w:t>
      </w:r>
    </w:p>
    <w:p>
      <w:pPr>
        <w:spacing w:after="100" w:before="0" w:line="269" w:lineRule="auto"/>
      </w:pPr>
      <w:r>
        <w:rPr>
          <w:rFonts w:ascii="Times New Roman" w:hAnsi="Times New Roman" w:eastAsia="Times New Roman"/>
          <w:b w:val="0"/>
          <w:i w:val="0"/>
          <w:sz w:val="24"/>
        </w:rPr>
        <w:t>Điều 3. Trưởng các đơn vị, quản lý trực tiếp và toàn thể người lao động có trách nhiệm thực hiện đúng văn bản này kể từ ngày 01 tháng 07 năm 2026.</w:t>
      </w:r>
    </w:p>
    <w:p>
      <w:pPr>
        <w:spacing w:after="100" w:before="0" w:line="269" w:lineRule="auto"/>
      </w:pPr>
      <w:r>
        <w:rPr>
          <w:rFonts w:ascii="Times New Roman" w:hAnsi="Times New Roman" w:eastAsia="Times New Roman"/>
          <w:b w:val="0"/>
          <w:i w:val="0"/>
          <w:sz w:val="24"/>
        </w:rPr>
        <w:t>Điều 4. Các quy định trước đây trái với văn bản này hết hiệu lực kể từ ngày văn bản này có hiệu lực.</w:t>
      </w:r>
    </w:p>
    <w:p>
      <w:pPr>
        <w:spacing w:after="100" w:before="0" w:line="269" w:lineRule="auto"/>
      </w:pPr>
      <w:r>
        <w:rPr>
          <w:rFonts w:ascii="Times New Roman" w:hAnsi="Times New Roman" w:eastAsia="Times New Roman"/>
          <w:b w:val="0"/>
          <w:i w:val="0"/>
          <w:sz w:val="22"/>
        </w:rPr>
        <w:t>Nơi nhận: Ban Tổng Giám đốc; Các Khối/Phòng/Ban; Công đoàn cơ sở; Lưu: HCNS, Pháp chế.</w:t>
      </w:r>
    </w:p>
    <w:p>
      <w:pPr>
        <w:spacing w:after="100" w:before="0" w:line="269" w:lineRule="auto"/>
        <w:jc w:val="right"/>
      </w:pPr>
      <w:r>
        <w:rPr>
          <w:rFonts w:ascii="Times New Roman" w:hAnsi="Times New Roman" w:eastAsia="Times New Roman"/>
          <w:b/>
          <w:i w:val="0"/>
          <w:sz w:val="24"/>
        </w:rPr>
        <w:t>TỔNG GIÁM ĐỐC</w:t>
      </w:r>
    </w:p>
    <w:p>
      <w:pPr>
        <w:spacing w:after="100" w:before="0" w:line="269" w:lineRule="auto"/>
        <w:jc w:val="right"/>
      </w:pPr>
      <w:r>
        <w:rPr>
          <w:rFonts w:ascii="Times New Roman" w:hAnsi="Times New Roman" w:eastAsia="Times New Roman"/>
          <w:b w:val="0"/>
          <w:i/>
          <w:sz w:val="22"/>
        </w:rPr>
        <w:t>(Đã ký)</w:t>
      </w:r>
    </w:p>
    <w:p>
      <w:r>
        <w:br w:type="page"/>
      </w:r>
    </w:p>
    <w:p>
      <w:pPr>
        <w:spacing w:after="120" w:before="160" w:line="269" w:lineRule="auto"/>
        <w:jc w:val="center"/>
      </w:pPr>
      <w:r>
        <w:rPr>
          <w:rFonts w:ascii="Times New Roman" w:hAnsi="Times New Roman" w:eastAsia="Times New Roman"/>
          <w:b/>
          <w:i w:val="0"/>
          <w:sz w:val="28"/>
        </w:rPr>
        <w:t>MỤC LỤC</w:t>
      </w:r>
    </w:p>
    <w:p>
      <w:pPr>
        <w:spacing w:after="100" w:before="0" w:line="269" w:lineRule="auto"/>
      </w:pPr>
      <w:r>
        <w:rPr>
          <w:rFonts w:ascii="Times New Roman" w:hAnsi="Times New Roman" w:eastAsia="Times New Roman"/>
          <w:b w:val="0"/>
          <w:i/>
          <w:sz w:val="22"/>
        </w:rPr>
        <w:t>Mục lục tĩnh dùng cho bản DOCX. Khi phát hành bản PDF chính thức, số trang được cập nhật trên hệ thống quản lý tài liệu nội bộ.</w:t>
      </w:r>
    </w:p>
    <w:p>
      <w:pPr>
        <w:spacing w:after="40" w:before="0" w:line="269" w:lineRule="auto"/>
      </w:pPr>
      <w:r>
        <w:rPr>
          <w:rFonts w:ascii="Times New Roman" w:hAnsi="Times New Roman" w:eastAsia="Times New Roman"/>
          <w:b w:val="0"/>
          <w:i w:val="0"/>
          <w:sz w:val="22"/>
        </w:rPr>
        <w:t>1. Quyết định ban hành</w:t>
      </w:r>
    </w:p>
    <w:p>
      <w:pPr>
        <w:spacing w:after="40" w:before="0" w:line="269" w:lineRule="auto"/>
      </w:pPr>
      <w:r>
        <w:rPr>
          <w:rFonts w:ascii="Times New Roman" w:hAnsi="Times New Roman" w:eastAsia="Times New Roman"/>
          <w:b w:val="0"/>
          <w:i w:val="0"/>
          <w:sz w:val="22"/>
        </w:rPr>
        <w:t>2. Chương I. Quy định chung</w:t>
      </w:r>
    </w:p>
    <w:p>
      <w:pPr>
        <w:spacing w:after="40" w:before="0" w:line="269" w:lineRule="auto"/>
      </w:pPr>
      <w:r>
        <w:rPr>
          <w:rFonts w:ascii="Times New Roman" w:hAnsi="Times New Roman" w:eastAsia="Times New Roman"/>
          <w:b w:val="0"/>
          <w:i w:val="0"/>
          <w:sz w:val="22"/>
        </w:rPr>
        <w:t>3. Chương Ii. Quy Định Cụ Thể Về Tuyển Dụng, Thử Việc Và Referral</w:t>
      </w:r>
    </w:p>
    <w:p>
      <w:pPr>
        <w:spacing w:after="40" w:before="0" w:line="269" w:lineRule="auto"/>
      </w:pPr>
      <w:r>
        <w:rPr>
          <w:rFonts w:ascii="Times New Roman" w:hAnsi="Times New Roman" w:eastAsia="Times New Roman"/>
          <w:b w:val="0"/>
          <w:i w:val="0"/>
          <w:sz w:val="22"/>
        </w:rPr>
        <w:t>4. Chương III. Kiểm soát, xử lý vi phạm và tổ chức thực hiện</w:t>
      </w:r>
    </w:p>
    <w:p>
      <w:pPr>
        <w:spacing w:after="40" w:before="0" w:line="269" w:lineRule="auto"/>
      </w:pPr>
      <w:r>
        <w:rPr>
          <w:rFonts w:ascii="Times New Roman" w:hAnsi="Times New Roman" w:eastAsia="Times New Roman"/>
          <w:b w:val="0"/>
          <w:i w:val="0"/>
          <w:sz w:val="22"/>
        </w:rPr>
        <w:t>5. Phụ lục biểu mẫu</w:t>
      </w:r>
    </w:p>
    <w:p>
      <w:r>
        <w:br w:type="page"/>
      </w:r>
    </w:p>
    <w:p>
      <w:pPr>
        <w:spacing w:after="120" w:before="160" w:line="269" w:lineRule="auto"/>
        <w:jc w:val="center"/>
      </w:pPr>
      <w:r>
        <w:rPr>
          <w:rFonts w:ascii="Times New Roman" w:hAnsi="Times New Roman" w:eastAsia="Times New Roman"/>
          <w:b/>
          <w:i w:val="0"/>
          <w:sz w:val="28"/>
        </w:rPr>
        <w:t>CHƯƠNG I. QUY ĐỊNH CHUNG</w:t>
      </w:r>
    </w:p>
    <w:p>
      <w:pPr>
        <w:spacing w:after="100" w:before="80" w:line="269" w:lineRule="auto"/>
      </w:pPr>
      <w:r>
        <w:rPr>
          <w:rFonts w:ascii="Times New Roman" w:hAnsi="Times New Roman" w:eastAsia="Times New Roman"/>
          <w:b/>
          <w:i w:val="0"/>
          <w:sz w:val="26"/>
        </w:rPr>
        <w:t>Điều 1. Phạm vi điều chỉnh</w:t>
      </w:r>
    </w:p>
    <w:p>
      <w:pPr>
        <w:spacing w:after="80" w:before="0" w:line="269" w:lineRule="auto"/>
        <w:ind w:firstLine="283"/>
      </w:pPr>
      <w:r>
        <w:rPr>
          <w:rFonts w:ascii="Times New Roman" w:hAnsi="Times New Roman" w:eastAsia="Times New Roman"/>
          <w:b w:val="0"/>
          <w:i w:val="0"/>
          <w:sz w:val="24"/>
        </w:rPr>
        <w:t>1. Văn bản này quy định nguyên tắc, định mức, thời hạn, hồ sơ, trách nhiệm và cơ chế kiểm soát đối với tuyển dụng, onboarding, thử việc và thưởng giới thiệu.</w:t>
      </w:r>
    </w:p>
    <w:p>
      <w:pPr>
        <w:spacing w:after="80" w:before="0" w:line="269" w:lineRule="auto"/>
        <w:ind w:firstLine="283"/>
      </w:pPr>
      <w:r>
        <w:rPr>
          <w:rFonts w:ascii="Times New Roman" w:hAnsi="Times New Roman" w:eastAsia="Times New Roman"/>
          <w:b w:val="0"/>
          <w:i w:val="0"/>
          <w:sz w:val="24"/>
        </w:rPr>
        <w:t>2. Nội dung chỉ áp dụng trong phạm vi tuyển dụng, onboarding, thử việc và thưởng giới thiệu; các vấn đề về lương, nghỉ phép, bảo hiểm, kỷ luật hoặc tài chính khác được thực hiện theo văn bản chuyên trách tương ứng.</w:t>
      </w:r>
    </w:p>
    <w:p>
      <w:pPr>
        <w:spacing w:after="80" w:before="0" w:line="269" w:lineRule="auto"/>
        <w:ind w:firstLine="283"/>
      </w:pPr>
      <w:r>
        <w:rPr>
          <w:rFonts w:ascii="Times New Roman" w:hAnsi="Times New Roman" w:eastAsia="Times New Roman"/>
          <w:b w:val="0"/>
          <w:i w:val="0"/>
          <w:sz w:val="24"/>
        </w:rPr>
        <w:t>3. Trường hợp nội dung của văn bản này chưa quy định hoặc chưa rõ, đơn vị chủ trì phải xin ý kiến Phòng Pháp chế/Phòng Nhân sự trước khi áp dụng.</w:t>
      </w:r>
    </w:p>
    <w:p>
      <w:pPr>
        <w:spacing w:after="80" w:before="0" w:line="269" w:lineRule="auto"/>
        <w:ind w:firstLine="283"/>
      </w:pPr>
      <w:r>
        <w:rPr>
          <w:rFonts w:ascii="Times New Roman" w:hAnsi="Times New Roman" w:eastAsia="Times New Roman"/>
          <w:b w:val="0"/>
          <w:i w:val="0"/>
          <w:sz w:val="24"/>
        </w:rPr>
        <w:t>4. Mọi ngoại lệ phải có phê duyệt bằng email, hệ thống nội bộ hoặc văn bản có thể truy xuất.</w:t>
      </w:r>
    </w:p>
    <w:p>
      <w:pPr>
        <w:spacing w:after="100" w:before="80" w:line="269" w:lineRule="auto"/>
      </w:pPr>
      <w:r>
        <w:rPr>
          <w:rFonts w:ascii="Times New Roman" w:hAnsi="Times New Roman" w:eastAsia="Times New Roman"/>
          <w:b/>
          <w:i w:val="0"/>
          <w:sz w:val="26"/>
        </w:rPr>
        <w:t>Điều 2. Đối tượng áp dụng</w:t>
      </w:r>
    </w:p>
    <w:p>
      <w:pPr>
        <w:spacing w:after="80" w:before="0" w:line="269" w:lineRule="auto"/>
        <w:ind w:firstLine="283"/>
      </w:pPr>
      <w:r>
        <w:rPr>
          <w:rFonts w:ascii="Times New Roman" w:hAnsi="Times New Roman" w:eastAsia="Times New Roman"/>
          <w:b w:val="0"/>
          <w:i w:val="0"/>
          <w:sz w:val="24"/>
        </w:rPr>
        <w:t>1. Người lao động, nhân sự thử việc, thực tập sinh, cộng tác viên và người quản lý thuộc Công ty có liên quan đến phạm vi của văn bản này.</w:t>
      </w:r>
    </w:p>
    <w:p>
      <w:pPr>
        <w:spacing w:after="80" w:before="0" w:line="269" w:lineRule="auto"/>
        <w:ind w:firstLine="283"/>
      </w:pPr>
      <w:r>
        <w:rPr>
          <w:rFonts w:ascii="Times New Roman" w:hAnsi="Times New Roman" w:eastAsia="Times New Roman"/>
          <w:b w:val="0"/>
          <w:i w:val="0"/>
          <w:sz w:val="24"/>
        </w:rPr>
        <w:t>2. Nhà thầu, khách, đối tác và bên thứ ba khi làm việc tại địa điểm hoặc trên hệ thống của Công ty phải tuân thủ các yêu cầu được thông báo.</w:t>
      </w:r>
    </w:p>
    <w:p>
      <w:pPr>
        <w:spacing w:after="80" w:before="0" w:line="269" w:lineRule="auto"/>
        <w:ind w:firstLine="283"/>
      </w:pPr>
      <w:r>
        <w:rPr>
          <w:rFonts w:ascii="Times New Roman" w:hAnsi="Times New Roman" w:eastAsia="Times New Roman"/>
          <w:b w:val="0"/>
          <w:i w:val="0"/>
          <w:sz w:val="24"/>
        </w:rPr>
        <w:t>3. Trưởng đơn vị có trách nhiệm phổ biến văn bản cho nhân sự thuộc quyền quản lý, đặc biệt là các vị trí thường xuyên phát sinh nghiệp vụ liên quan.</w:t>
      </w:r>
    </w:p>
    <w:p>
      <w:pPr>
        <w:spacing w:after="80" w:before="0" w:line="269" w:lineRule="auto"/>
        <w:ind w:firstLine="283"/>
      </w:pPr>
      <w:r>
        <w:rPr>
          <w:rFonts w:ascii="Times New Roman" w:hAnsi="Times New Roman" w:eastAsia="Times New Roman"/>
          <w:b w:val="0"/>
          <w:i w:val="0"/>
          <w:sz w:val="24"/>
        </w:rPr>
        <w:t>4. Việc xác nhận trên hệ thống DMS/HRM hoặc email nội bộ được xem là bằng chứng đã được phổ biến và cam kết tuân thủ.</w:t>
      </w:r>
    </w:p>
    <w:p>
      <w:pPr>
        <w:spacing w:after="100" w:before="80" w:line="269" w:lineRule="auto"/>
      </w:pPr>
      <w:r>
        <w:rPr>
          <w:rFonts w:ascii="Times New Roman" w:hAnsi="Times New Roman" w:eastAsia="Times New Roman"/>
          <w:b/>
          <w:i w:val="0"/>
          <w:sz w:val="26"/>
        </w:rPr>
        <w:t>Điều 3. Nguyên tắc áp dụng</w:t>
      </w:r>
    </w:p>
    <w:p>
      <w:pPr>
        <w:spacing w:after="80" w:before="0" w:line="269" w:lineRule="auto"/>
        <w:ind w:firstLine="283"/>
      </w:pPr>
      <w:r>
        <w:rPr>
          <w:rFonts w:ascii="Times New Roman" w:hAnsi="Times New Roman" w:eastAsia="Times New Roman"/>
          <w:b w:val="0"/>
          <w:i w:val="0"/>
          <w:sz w:val="24"/>
        </w:rPr>
        <w:t>1. Tuân thủ pháp luật, đúng thẩm quyền, minh bạch, có căn cứ, có hồ sơ và có khả năng truy vết.</w:t>
      </w:r>
    </w:p>
    <w:p>
      <w:pPr>
        <w:spacing w:after="80" w:before="0" w:line="269" w:lineRule="auto"/>
        <w:ind w:firstLine="283"/>
      </w:pPr>
      <w:r>
        <w:rPr>
          <w:rFonts w:ascii="Times New Roman" w:hAnsi="Times New Roman" w:eastAsia="Times New Roman"/>
          <w:b w:val="0"/>
          <w:i w:val="0"/>
          <w:sz w:val="24"/>
        </w:rPr>
        <w:t>2. Ưu tiên an toàn con người, bảo mật thông tin, tiết kiệm chi phí, bảo vệ tài sản và bảo vệ uy tín của Công ty.</w:t>
      </w:r>
    </w:p>
    <w:p>
      <w:pPr>
        <w:spacing w:after="80" w:before="0" w:line="269" w:lineRule="auto"/>
        <w:ind w:firstLine="283"/>
      </w:pPr>
      <w:r>
        <w:rPr>
          <w:rFonts w:ascii="Times New Roman" w:hAnsi="Times New Roman" w:eastAsia="Times New Roman"/>
          <w:b w:val="0"/>
          <w:i w:val="0"/>
          <w:sz w:val="24"/>
        </w:rPr>
        <w:t>3. Không hợp thức hóa hồ sơ sau khi sự việc đã phát sinh, trừ trường hợp khẩn cấp có bằng chứng thông báo kịp thời và được quản lý xác nhận.</w:t>
      </w:r>
    </w:p>
    <w:p>
      <w:pPr>
        <w:spacing w:after="80" w:before="0" w:line="269" w:lineRule="auto"/>
        <w:ind w:firstLine="283"/>
      </w:pPr>
      <w:r>
        <w:rPr>
          <w:rFonts w:ascii="Times New Roman" w:hAnsi="Times New Roman" w:eastAsia="Times New Roman"/>
          <w:b w:val="0"/>
          <w:i w:val="0"/>
          <w:sz w:val="24"/>
        </w:rPr>
        <w:t>4. Không áp dụng hình thức phạt tiền, cắt lương trái quy định pháp luật. Các khoản tiền nêu trong văn bản là định mức bồi hoàn chi phí phát sinh, phí cấp lại, ngân sách hỗ trợ hoặc cơ sở tính quyền lợi/chi phí hợp lệ.</w:t>
      </w:r>
    </w:p>
    <w:p>
      <w:pPr>
        <w:spacing w:after="100" w:before="80" w:line="269" w:lineRule="auto"/>
      </w:pPr>
      <w:r>
        <w:rPr>
          <w:rFonts w:ascii="Times New Roman" w:hAnsi="Times New Roman" w:eastAsia="Times New Roman"/>
          <w:b/>
          <w:i w:val="0"/>
          <w:sz w:val="26"/>
        </w:rPr>
        <w:t>Điều 4. Trách nhiệm chung</w:t>
      </w:r>
    </w:p>
    <w:p>
      <w:pPr>
        <w:spacing w:after="80" w:before="0" w:line="269" w:lineRule="auto"/>
        <w:ind w:firstLine="283"/>
      </w:pPr>
      <w:r>
        <w:rPr>
          <w:rFonts w:ascii="Times New Roman" w:hAnsi="Times New Roman" w:eastAsia="Times New Roman"/>
          <w:b w:val="0"/>
          <w:i w:val="0"/>
          <w:sz w:val="24"/>
        </w:rPr>
        <w:t>1. Phòng Nhân sự chủ trì hướng dẫn, tiếp nhận hồ sơ, kiểm tra tính hợp lệ, lưu trữ và báo cáo định kỳ.</w:t>
      </w:r>
    </w:p>
    <w:p>
      <w:pPr>
        <w:spacing w:after="80" w:before="0" w:line="269" w:lineRule="auto"/>
        <w:ind w:firstLine="283"/>
      </w:pPr>
      <w:r>
        <w:rPr>
          <w:rFonts w:ascii="Times New Roman" w:hAnsi="Times New Roman" w:eastAsia="Times New Roman"/>
          <w:b w:val="0"/>
          <w:i w:val="0"/>
          <w:sz w:val="24"/>
        </w:rPr>
        <w:t>2. Quản lý trực tiếp xác nhận nhu cầu, phê duyệt trong phạm vi thẩm quyền và chịu trách nhiệm về tính chính xác của thông tin đã xác nhận.</w:t>
      </w:r>
    </w:p>
    <w:p>
      <w:pPr>
        <w:spacing w:after="80" w:before="0" w:line="269" w:lineRule="auto"/>
        <w:ind w:firstLine="283"/>
      </w:pPr>
      <w:r>
        <w:rPr>
          <w:rFonts w:ascii="Times New Roman" w:hAnsi="Times New Roman" w:eastAsia="Times New Roman"/>
          <w:b w:val="0"/>
          <w:i w:val="0"/>
          <w:sz w:val="24"/>
        </w:rPr>
        <w:t>3. Người lao động có trách nhiệm khai báo trung thực, nộp hồ sơ đúng thời hạn, bảo quản tài sản/dữ liệu và thông báo ngay khi có sự cố.</w:t>
      </w:r>
    </w:p>
    <w:p>
      <w:pPr>
        <w:spacing w:after="80" w:before="0" w:line="269" w:lineRule="auto"/>
        <w:ind w:firstLine="283"/>
      </w:pPr>
      <w:r>
        <w:rPr>
          <w:rFonts w:ascii="Times New Roman" w:hAnsi="Times New Roman" w:eastAsia="Times New Roman"/>
          <w:b w:val="0"/>
          <w:i w:val="0"/>
          <w:sz w:val="24"/>
        </w:rPr>
        <w:t>4. Phòng Pháp chế/Phòng Nhân sự tham gia rà soát khi phát sinh trường hợp có nguy cơ tranh chấp, vi phạm kỷ luật hoặc trách nhiệm bồi hoàn.</w:t>
      </w:r>
    </w:p>
    <w:p>
      <w:pPr>
        <w:spacing w:after="120" w:before="160" w:line="269" w:lineRule="auto"/>
        <w:jc w:val="center"/>
      </w:pPr>
      <w:r>
        <w:rPr>
          <w:rFonts w:ascii="Times New Roman" w:hAnsi="Times New Roman" w:eastAsia="Times New Roman"/>
          <w:b/>
          <w:i w:val="0"/>
          <w:sz w:val="28"/>
        </w:rPr>
        <w:t>CHƯƠNG II. QUY ĐỊNH CỤ THỂ VỀ TUYỂN DỤNG, THỬ VIỆC VÀ REFERRAL</w:t>
      </w:r>
    </w:p>
    <w:p>
      <w:pPr>
        <w:spacing w:after="100" w:before="80" w:line="269" w:lineRule="auto"/>
      </w:pPr>
      <w:r>
        <w:rPr>
          <w:rFonts w:ascii="Times New Roman" w:hAnsi="Times New Roman" w:eastAsia="Times New Roman"/>
          <w:b/>
          <w:i w:val="0"/>
          <w:sz w:val="26"/>
        </w:rPr>
        <w:t>Điều 5. Nhu cầu tuyển dụng và thời hạn xử lý</w:t>
      </w:r>
    </w:p>
    <w:p>
      <w:pPr>
        <w:spacing w:after="80" w:before="0" w:line="269" w:lineRule="auto"/>
        <w:ind w:firstLine="283"/>
      </w:pPr>
      <w:r>
        <w:rPr>
          <w:rFonts w:ascii="Times New Roman" w:hAnsi="Times New Roman" w:eastAsia="Times New Roman"/>
          <w:b w:val="0"/>
          <w:i w:val="0"/>
          <w:sz w:val="24"/>
        </w:rPr>
        <w:t>1. Nhu cầu tuyển dụng phải xuất phát từ định biên, vị trí thay thế, dự án đã phê duyệt hoặc năng lực thiếu hụt được Trưởng đơn vị xác nhận.</w:t>
      </w:r>
    </w:p>
    <w:p>
      <w:pPr>
        <w:spacing w:after="80" w:before="0" w:line="269" w:lineRule="auto"/>
        <w:ind w:firstLine="283"/>
      </w:pPr>
      <w:r>
        <w:rPr>
          <w:rFonts w:ascii="Times New Roman" w:hAnsi="Times New Roman" w:eastAsia="Times New Roman"/>
          <w:b w:val="0"/>
          <w:i w:val="0"/>
          <w:sz w:val="24"/>
        </w:rPr>
        <w:t>2. Phiếu đề nghị tuyển dụng phải nêu rõ chức danh, cấp bậc, số lượng, ngân sách lương, ngày cần onboard, lý do tuyển và mô tả công việc.</w:t>
      </w:r>
    </w:p>
    <w:p>
      <w:pPr>
        <w:spacing w:after="80" w:before="0" w:line="269" w:lineRule="auto"/>
        <w:ind w:firstLine="283"/>
      </w:pPr>
      <w:r>
        <w:rPr>
          <w:rFonts w:ascii="Times New Roman" w:hAnsi="Times New Roman" w:eastAsia="Times New Roman"/>
          <w:b w:val="0"/>
          <w:i w:val="0"/>
          <w:sz w:val="24"/>
        </w:rPr>
        <w:t>3. Vị trí nhân viên/chuyên viên cần gửi trước ít nhất 20 ngày làm việc so với ngày onboard mong muốn; vị trí quản lý từ 30-45 ngày làm việc.</w:t>
      </w:r>
    </w:p>
    <w:p>
      <w:pPr>
        <w:spacing w:after="80" w:before="0" w:line="269" w:lineRule="auto"/>
        <w:ind w:firstLine="283"/>
      </w:pPr>
      <w:r>
        <w:rPr>
          <w:rFonts w:ascii="Times New Roman" w:hAnsi="Times New Roman" w:eastAsia="Times New Roman"/>
          <w:b w:val="0"/>
          <w:i w:val="0"/>
          <w:sz w:val="24"/>
        </w:rPr>
        <w:t>4. Tuyển gấp dưới 10 ngày làm việc phải có phê duyệt của Giám đốc Khối và HR có quyền đề xuất phương án thuê ngoài/tạm thời.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Loại vị trí</w:t>
            </w:r>
          </w:p>
        </w:tc>
        <w:tc>
          <w:tcPr>
            <w:tcW w:type="dxa" w:w="3305"/>
            <w:vAlign w:val="center"/>
          </w:tcPr>
          <w:p>
            <w:pPr>
              <w:spacing w:after="0" w:line="240" w:lineRule="auto"/>
              <w:jc w:val="center"/>
            </w:pPr>
            <w:r/>
            <w:r>
              <w:rPr>
                <w:rFonts w:ascii="Times New Roman" w:hAnsi="Times New Roman" w:eastAsia="Times New Roman"/>
                <w:b/>
                <w:i w:val="0"/>
                <w:sz w:val="18"/>
              </w:rPr>
              <w:t>SLA tuyển dụng mục tiêu</w:t>
            </w:r>
          </w:p>
        </w:tc>
        <w:tc>
          <w:tcPr>
            <w:tcW w:type="dxa" w:w="3305"/>
            <w:vAlign w:val="center"/>
          </w:tcPr>
          <w:p>
            <w:pPr>
              <w:spacing w:after="0" w:line="240" w:lineRule="auto"/>
              <w:jc w:val="center"/>
            </w:pPr>
            <w:r/>
            <w:r>
              <w:rPr>
                <w:rFonts w:ascii="Times New Roman" w:hAnsi="Times New Roman" w:eastAsia="Times New Roman"/>
                <w:b/>
                <w:i w:val="0"/>
                <w:sz w:val="18"/>
              </w:rPr>
              <w:t>Số vòng phỏng vấn chuẩn</w:t>
            </w:r>
          </w:p>
        </w:tc>
      </w:tr>
      <w:tr>
        <w:tc>
          <w:tcPr>
            <w:tcW w:type="dxa" w:w="3305"/>
            <w:vAlign w:val="center"/>
          </w:tcPr>
          <w:p>
            <w:pPr>
              <w:spacing w:after="0" w:line="240" w:lineRule="auto"/>
            </w:pPr>
            <w:r/>
            <w:r>
              <w:rPr>
                <w:rFonts w:ascii="Times New Roman" w:hAnsi="Times New Roman" w:eastAsia="Times New Roman"/>
                <w:b w:val="0"/>
                <w:i w:val="0"/>
                <w:sz w:val="18"/>
              </w:rPr>
              <w:t>Thực tập sinh/Cộng tác viên</w:t>
            </w:r>
          </w:p>
        </w:tc>
        <w:tc>
          <w:tcPr>
            <w:tcW w:type="dxa" w:w="3305"/>
            <w:vAlign w:val="center"/>
          </w:tcPr>
          <w:p>
            <w:pPr>
              <w:spacing w:after="0" w:line="240" w:lineRule="auto"/>
            </w:pPr>
            <w:r/>
            <w:r>
              <w:rPr>
                <w:rFonts w:ascii="Times New Roman" w:hAnsi="Times New Roman" w:eastAsia="Times New Roman"/>
                <w:b w:val="0"/>
                <w:i w:val="0"/>
                <w:sz w:val="18"/>
              </w:rPr>
              <w:t>10-15 ngày làm việc</w:t>
            </w:r>
          </w:p>
        </w:tc>
        <w:tc>
          <w:tcPr>
            <w:tcW w:type="dxa" w:w="3305"/>
            <w:vAlign w:val="center"/>
          </w:tcPr>
          <w:p>
            <w:pPr>
              <w:spacing w:after="0" w:line="240" w:lineRule="auto"/>
            </w:pPr>
            <w:r/>
            <w:r>
              <w:rPr>
                <w:rFonts w:ascii="Times New Roman" w:hAnsi="Times New Roman" w:eastAsia="Times New Roman"/>
                <w:b w:val="0"/>
                <w:i w:val="0"/>
                <w:sz w:val="18"/>
              </w:rPr>
              <w:t>01 vòng</w:t>
            </w:r>
          </w:p>
        </w:tc>
      </w:tr>
      <w:tr>
        <w:tc>
          <w:tcPr>
            <w:tcW w:type="dxa" w:w="3305"/>
            <w:vAlign w:val="center"/>
          </w:tcPr>
          <w:p>
            <w:pPr>
              <w:spacing w:after="0" w:line="240" w:lineRule="auto"/>
            </w:pPr>
            <w:r/>
            <w:r>
              <w:rPr>
                <w:rFonts w:ascii="Times New Roman" w:hAnsi="Times New Roman" w:eastAsia="Times New Roman"/>
                <w:b w:val="0"/>
                <w:i w:val="0"/>
                <w:sz w:val="18"/>
              </w:rPr>
              <w:t>Nhân viên/Chuyên viên</w:t>
            </w:r>
          </w:p>
        </w:tc>
        <w:tc>
          <w:tcPr>
            <w:tcW w:type="dxa" w:w="3305"/>
            <w:vAlign w:val="center"/>
          </w:tcPr>
          <w:p>
            <w:pPr>
              <w:spacing w:after="0" w:line="240" w:lineRule="auto"/>
            </w:pPr>
            <w:r/>
            <w:r>
              <w:rPr>
                <w:rFonts w:ascii="Times New Roman" w:hAnsi="Times New Roman" w:eastAsia="Times New Roman"/>
                <w:b w:val="0"/>
                <w:i w:val="0"/>
                <w:sz w:val="18"/>
              </w:rPr>
              <w:t>20-30 ngày làm việc</w:t>
            </w:r>
          </w:p>
        </w:tc>
        <w:tc>
          <w:tcPr>
            <w:tcW w:type="dxa" w:w="3305"/>
            <w:vAlign w:val="center"/>
          </w:tcPr>
          <w:p>
            <w:pPr>
              <w:spacing w:after="0" w:line="240" w:lineRule="auto"/>
            </w:pPr>
            <w:r/>
            <w:r>
              <w:rPr>
                <w:rFonts w:ascii="Times New Roman" w:hAnsi="Times New Roman" w:eastAsia="Times New Roman"/>
                <w:b w:val="0"/>
                <w:i w:val="0"/>
                <w:sz w:val="18"/>
              </w:rPr>
              <w:t>02 vòng</w:t>
            </w:r>
          </w:p>
        </w:tc>
      </w:tr>
      <w:tr>
        <w:tc>
          <w:tcPr>
            <w:tcW w:type="dxa" w:w="3305"/>
            <w:vAlign w:val="center"/>
          </w:tcPr>
          <w:p>
            <w:pPr>
              <w:spacing w:after="0" w:line="240" w:lineRule="auto"/>
            </w:pPr>
            <w:r/>
            <w:r>
              <w:rPr>
                <w:rFonts w:ascii="Times New Roman" w:hAnsi="Times New Roman" w:eastAsia="Times New Roman"/>
                <w:b w:val="0"/>
                <w:i w:val="0"/>
                <w:sz w:val="18"/>
              </w:rPr>
              <w:t>Senior/Lead</w:t>
            </w:r>
          </w:p>
        </w:tc>
        <w:tc>
          <w:tcPr>
            <w:tcW w:type="dxa" w:w="3305"/>
            <w:vAlign w:val="center"/>
          </w:tcPr>
          <w:p>
            <w:pPr>
              <w:spacing w:after="0" w:line="240" w:lineRule="auto"/>
            </w:pPr>
            <w:r/>
            <w:r>
              <w:rPr>
                <w:rFonts w:ascii="Times New Roman" w:hAnsi="Times New Roman" w:eastAsia="Times New Roman"/>
                <w:b w:val="0"/>
                <w:i w:val="0"/>
                <w:sz w:val="18"/>
              </w:rPr>
              <w:t>30-45 ngày làm việc</w:t>
            </w:r>
          </w:p>
        </w:tc>
        <w:tc>
          <w:tcPr>
            <w:tcW w:type="dxa" w:w="3305"/>
            <w:vAlign w:val="center"/>
          </w:tcPr>
          <w:p>
            <w:pPr>
              <w:spacing w:after="0" w:line="240" w:lineRule="auto"/>
            </w:pPr>
            <w:r/>
            <w:r>
              <w:rPr>
                <w:rFonts w:ascii="Times New Roman" w:hAnsi="Times New Roman" w:eastAsia="Times New Roman"/>
                <w:b w:val="0"/>
                <w:i w:val="0"/>
                <w:sz w:val="18"/>
              </w:rPr>
              <w:t>02-03 vòng</w:t>
            </w:r>
          </w:p>
        </w:tc>
      </w:tr>
      <w:tr>
        <w:tc>
          <w:tcPr>
            <w:tcW w:type="dxa" w:w="3305"/>
            <w:vAlign w:val="center"/>
          </w:tcPr>
          <w:p>
            <w:pPr>
              <w:spacing w:after="0" w:line="240" w:lineRule="auto"/>
            </w:pPr>
            <w:r/>
            <w:r>
              <w:rPr>
                <w:rFonts w:ascii="Times New Roman" w:hAnsi="Times New Roman" w:eastAsia="Times New Roman"/>
                <w:b w:val="0"/>
                <w:i w:val="0"/>
                <w:sz w:val="18"/>
              </w:rPr>
              <w:t>Manager trở lên</w:t>
            </w:r>
          </w:p>
        </w:tc>
        <w:tc>
          <w:tcPr>
            <w:tcW w:type="dxa" w:w="3305"/>
            <w:vAlign w:val="center"/>
          </w:tcPr>
          <w:p>
            <w:pPr>
              <w:spacing w:after="0" w:line="240" w:lineRule="auto"/>
            </w:pPr>
            <w:r/>
            <w:r>
              <w:rPr>
                <w:rFonts w:ascii="Times New Roman" w:hAnsi="Times New Roman" w:eastAsia="Times New Roman"/>
                <w:b w:val="0"/>
                <w:i w:val="0"/>
                <w:sz w:val="18"/>
              </w:rPr>
              <w:t>45-60 ngày làm việc</w:t>
            </w:r>
          </w:p>
        </w:tc>
        <w:tc>
          <w:tcPr>
            <w:tcW w:type="dxa" w:w="3305"/>
            <w:vAlign w:val="center"/>
          </w:tcPr>
          <w:p>
            <w:pPr>
              <w:spacing w:after="0" w:line="240" w:lineRule="auto"/>
            </w:pPr>
            <w:r/>
            <w:r>
              <w:rPr>
                <w:rFonts w:ascii="Times New Roman" w:hAnsi="Times New Roman" w:eastAsia="Times New Roman"/>
                <w:b w:val="0"/>
                <w:i w:val="0"/>
                <w:sz w:val="18"/>
              </w:rPr>
              <w:t>03 vòng + tham chiếu</w:t>
            </w:r>
          </w:p>
        </w:tc>
      </w:tr>
    </w:tbl>
    <w:p>
      <w:pPr>
        <w:spacing w:after="40" w:before="0" w:line="269" w:lineRule="auto"/>
      </w:pPr>
    </w:p>
    <w:p>
      <w:pPr>
        <w:spacing w:after="100" w:before="80" w:line="269" w:lineRule="auto"/>
      </w:pPr>
      <w:r>
        <w:rPr>
          <w:rFonts w:ascii="Times New Roman" w:hAnsi="Times New Roman" w:eastAsia="Times New Roman"/>
          <w:b/>
          <w:i w:val="0"/>
          <w:sz w:val="26"/>
        </w:rPr>
        <w:t>Điều 6. Phỏng vấn, đánh giá và bảo mật thông tin ứng viên</w:t>
      </w:r>
    </w:p>
    <w:p>
      <w:pPr>
        <w:spacing w:after="80" w:before="0" w:line="269" w:lineRule="auto"/>
        <w:ind w:firstLine="283"/>
      </w:pPr>
      <w:r>
        <w:rPr>
          <w:rFonts w:ascii="Times New Roman" w:hAnsi="Times New Roman" w:eastAsia="Times New Roman"/>
          <w:b w:val="0"/>
          <w:i w:val="0"/>
          <w:sz w:val="24"/>
        </w:rPr>
        <w:t>1. Mỗi vòng phỏng vấn phải có tiêu chí đánh giá, người phỏng vấn, điểm mạnh/yếu và khuyến nghị tuyển/không tuyển trên phiếu đánh giá.</w:t>
      </w:r>
    </w:p>
    <w:p>
      <w:pPr>
        <w:spacing w:after="80" w:before="0" w:line="269" w:lineRule="auto"/>
        <w:ind w:firstLine="283"/>
      </w:pPr>
      <w:r>
        <w:rPr>
          <w:rFonts w:ascii="Times New Roman" w:hAnsi="Times New Roman" w:eastAsia="Times New Roman"/>
          <w:b w:val="0"/>
          <w:i w:val="0"/>
          <w:sz w:val="24"/>
        </w:rPr>
        <w:t>2. Thông tin ứng viên, mức lương đề xuất, kết quả test và nhận xét phỏng vấn là thông tin nội bộ, không chia sẻ ngoài nhóm tuyển dụng.</w:t>
      </w:r>
    </w:p>
    <w:p>
      <w:pPr>
        <w:spacing w:after="80" w:before="0" w:line="269" w:lineRule="auto"/>
        <w:ind w:firstLine="283"/>
      </w:pPr>
      <w:r>
        <w:rPr>
          <w:rFonts w:ascii="Times New Roman" w:hAnsi="Times New Roman" w:eastAsia="Times New Roman"/>
          <w:b w:val="0"/>
          <w:i w:val="0"/>
          <w:sz w:val="24"/>
        </w:rPr>
        <w:t>3. Ứng viên nội bộ phải được trao đổi với quản lý hiện tại trước khi phát hành thư mời chuyển vị trí.</w:t>
      </w:r>
    </w:p>
    <w:p>
      <w:pPr>
        <w:spacing w:after="80" w:before="0" w:line="269" w:lineRule="auto"/>
        <w:ind w:firstLine="283"/>
      </w:pPr>
      <w:r>
        <w:rPr>
          <w:rFonts w:ascii="Times New Roman" w:hAnsi="Times New Roman" w:eastAsia="Times New Roman"/>
          <w:b w:val="0"/>
          <w:i w:val="0"/>
          <w:sz w:val="24"/>
        </w:rPr>
        <w:t>4. Không đặt câu hỏi mang tính phân biệt đối xử hoặc thu thập thông tin cá nhân không liên quan đến công việc.</w:t>
      </w:r>
    </w:p>
    <w:p>
      <w:pPr>
        <w:spacing w:after="100" w:before="80" w:line="269" w:lineRule="auto"/>
      </w:pPr>
      <w:r>
        <w:rPr>
          <w:rFonts w:ascii="Times New Roman" w:hAnsi="Times New Roman" w:eastAsia="Times New Roman"/>
          <w:b/>
          <w:i w:val="0"/>
          <w:sz w:val="26"/>
        </w:rPr>
        <w:t>Điều 7. Tiếp nhận nhân sự mới và onboarding</w:t>
      </w:r>
    </w:p>
    <w:p>
      <w:pPr>
        <w:spacing w:after="80" w:before="0" w:line="269" w:lineRule="auto"/>
        <w:ind w:firstLine="283"/>
      </w:pPr>
      <w:r>
        <w:rPr>
          <w:rFonts w:ascii="Times New Roman" w:hAnsi="Times New Roman" w:eastAsia="Times New Roman"/>
          <w:b w:val="0"/>
          <w:i w:val="0"/>
          <w:sz w:val="24"/>
        </w:rPr>
        <w:t>1. HR gửi thư mời nhận việc, checklist hồ sơ, lịch onboarding và thông tin người hướng dẫn tối thiểu 03 ngày làm việc trước ngày bắt đầu.</w:t>
      </w:r>
    </w:p>
    <w:p>
      <w:pPr>
        <w:spacing w:after="80" w:before="0" w:line="269" w:lineRule="auto"/>
        <w:ind w:firstLine="283"/>
      </w:pPr>
      <w:r>
        <w:rPr>
          <w:rFonts w:ascii="Times New Roman" w:hAnsi="Times New Roman" w:eastAsia="Times New Roman"/>
          <w:b w:val="0"/>
          <w:i w:val="0"/>
          <w:sz w:val="24"/>
        </w:rPr>
        <w:t>2. IT cấp email, tài khoản, laptop và quyền truy cập cơ bản trước 10h00 ngày làm việc đầu tiên nếu hồ sơ tiếp nhận đầy đủ.</w:t>
      </w:r>
    </w:p>
    <w:p>
      <w:pPr>
        <w:spacing w:after="80" w:before="0" w:line="269" w:lineRule="auto"/>
        <w:ind w:firstLine="283"/>
      </w:pPr>
      <w:r>
        <w:rPr>
          <w:rFonts w:ascii="Times New Roman" w:hAnsi="Times New Roman" w:eastAsia="Times New Roman"/>
          <w:b w:val="0"/>
          <w:i w:val="0"/>
          <w:sz w:val="24"/>
        </w:rPr>
        <w:t>3. Quản lý trực tiếp phải bàn giao mục tiêu thử việc, lịch đào tạo và người kèm cặp trong 02 ngày đầu tiên.</w:t>
      </w:r>
    </w:p>
    <w:p>
      <w:pPr>
        <w:spacing w:after="80" w:before="0" w:line="269" w:lineRule="auto"/>
        <w:ind w:firstLine="283"/>
      </w:pPr>
      <w:r>
        <w:rPr>
          <w:rFonts w:ascii="Times New Roman" w:hAnsi="Times New Roman" w:eastAsia="Times New Roman"/>
          <w:b w:val="0"/>
          <w:i w:val="0"/>
          <w:sz w:val="24"/>
        </w:rPr>
        <w:t>4. Trong 07 ngày đầu, nhân sự mới phải hoàn thành đào tạo nội quy, an toàn thông tin, PCCC, chấm công và quy tắc ứng xử.</w:t>
      </w:r>
    </w:p>
    <w:p>
      <w:pPr>
        <w:spacing w:after="100" w:before="80" w:line="269" w:lineRule="auto"/>
      </w:pPr>
      <w:r>
        <w:rPr>
          <w:rFonts w:ascii="Times New Roman" w:hAnsi="Times New Roman" w:eastAsia="Times New Roman"/>
          <w:b/>
          <w:i w:val="0"/>
          <w:sz w:val="26"/>
        </w:rPr>
        <w:t>Điều 8. Thử việc và đánh giá kết thúc thử việc</w:t>
      </w:r>
    </w:p>
    <w:p>
      <w:pPr>
        <w:spacing w:after="80" w:before="0" w:line="269" w:lineRule="auto"/>
        <w:ind w:firstLine="283"/>
      </w:pPr>
      <w:r>
        <w:rPr>
          <w:rFonts w:ascii="Times New Roman" w:hAnsi="Times New Roman" w:eastAsia="Times New Roman"/>
          <w:b w:val="0"/>
          <w:i w:val="0"/>
          <w:sz w:val="24"/>
        </w:rPr>
        <w:t>1. Thời gian thử việc tối đa 30 ngày đối với vị trí cần trình độ trung cấp/công nhân kỹ thuật và tối đa 60 ngày đối với vị trí cần trình độ cao đẳng trở lên hoặc chuyên môn cao.</w:t>
      </w:r>
    </w:p>
    <w:p>
      <w:pPr>
        <w:spacing w:after="80" w:before="0" w:line="269" w:lineRule="auto"/>
        <w:ind w:firstLine="283"/>
      </w:pPr>
      <w:r>
        <w:rPr>
          <w:rFonts w:ascii="Times New Roman" w:hAnsi="Times New Roman" w:eastAsia="Times New Roman"/>
          <w:b w:val="0"/>
          <w:i w:val="0"/>
          <w:sz w:val="24"/>
        </w:rPr>
        <w:t>2. Lương thử việc tối thiểu bằng 85% mức lương chính thức của vị trí, trừ khi pháp luật hoặc thỏa thuận có lợi hơn.</w:t>
      </w:r>
    </w:p>
    <w:p>
      <w:pPr>
        <w:spacing w:after="80" w:before="0" w:line="269" w:lineRule="auto"/>
        <w:ind w:firstLine="283"/>
      </w:pPr>
      <w:r>
        <w:rPr>
          <w:rFonts w:ascii="Times New Roman" w:hAnsi="Times New Roman" w:eastAsia="Times New Roman"/>
          <w:b w:val="0"/>
          <w:i w:val="0"/>
          <w:sz w:val="24"/>
        </w:rPr>
        <w:t>3. Đánh giá giữa kỳ thực hiện ở mốc 50% thời gian thử việc; đánh giá kết thúc thử việc hoàn thành trước ngày cuối cùng của thời gian thử việc tối thiểu 03 ngày làm việc.</w:t>
      </w:r>
    </w:p>
    <w:p>
      <w:pPr>
        <w:spacing w:after="80" w:before="0" w:line="269" w:lineRule="auto"/>
        <w:ind w:firstLine="283"/>
      </w:pPr>
      <w:r>
        <w:rPr>
          <w:rFonts w:ascii="Times New Roman" w:hAnsi="Times New Roman" w:eastAsia="Times New Roman"/>
          <w:b w:val="0"/>
          <w:i w:val="0"/>
          <w:sz w:val="24"/>
        </w:rPr>
        <w:t>4. Kết quả thử việc gồm đạt, gia hạn theo thỏa thuận hợp pháp nếu được phép, chuyển vị trí hoặc không tiếp tục hợp tác.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Mốc đánh giá</w:t>
            </w:r>
          </w:p>
        </w:tc>
        <w:tc>
          <w:tcPr>
            <w:tcW w:type="dxa" w:w="3305"/>
            <w:vAlign w:val="center"/>
          </w:tcPr>
          <w:p>
            <w:pPr>
              <w:spacing w:after="0" w:line="240" w:lineRule="auto"/>
              <w:jc w:val="center"/>
            </w:pPr>
            <w:r/>
            <w:r>
              <w:rPr>
                <w:rFonts w:ascii="Times New Roman" w:hAnsi="Times New Roman" w:eastAsia="Times New Roman"/>
                <w:b/>
                <w:i w:val="0"/>
                <w:sz w:val="18"/>
              </w:rPr>
              <w:t>Nội dung bắt buộc</w:t>
            </w:r>
          </w:p>
        </w:tc>
        <w:tc>
          <w:tcPr>
            <w:tcW w:type="dxa" w:w="3305"/>
            <w:vAlign w:val="center"/>
          </w:tcPr>
          <w:p>
            <w:pPr>
              <w:spacing w:after="0" w:line="240" w:lineRule="auto"/>
              <w:jc w:val="center"/>
            </w:pPr>
            <w:r/>
            <w:r>
              <w:rPr>
                <w:rFonts w:ascii="Times New Roman" w:hAnsi="Times New Roman" w:eastAsia="Times New Roman"/>
                <w:b/>
                <w:i w:val="0"/>
                <w:sz w:val="18"/>
              </w:rPr>
              <w:t>Người chịu trách nhiệm</w:t>
            </w:r>
          </w:p>
        </w:tc>
      </w:tr>
      <w:tr>
        <w:tc>
          <w:tcPr>
            <w:tcW w:type="dxa" w:w="3305"/>
            <w:vAlign w:val="center"/>
          </w:tcPr>
          <w:p>
            <w:pPr>
              <w:spacing w:after="0" w:line="240" w:lineRule="auto"/>
            </w:pPr>
            <w:r/>
            <w:r>
              <w:rPr>
                <w:rFonts w:ascii="Times New Roman" w:hAnsi="Times New Roman" w:eastAsia="Times New Roman"/>
                <w:b w:val="0"/>
                <w:i w:val="0"/>
                <w:sz w:val="18"/>
              </w:rPr>
              <w:t>Ngày 1-2</w:t>
            </w:r>
          </w:p>
        </w:tc>
        <w:tc>
          <w:tcPr>
            <w:tcW w:type="dxa" w:w="3305"/>
            <w:vAlign w:val="center"/>
          </w:tcPr>
          <w:p>
            <w:pPr>
              <w:spacing w:after="0" w:line="240" w:lineRule="auto"/>
            </w:pPr>
            <w:r/>
            <w:r>
              <w:rPr>
                <w:rFonts w:ascii="Times New Roman" w:hAnsi="Times New Roman" w:eastAsia="Times New Roman"/>
                <w:b w:val="0"/>
                <w:i w:val="0"/>
                <w:sz w:val="18"/>
              </w:rPr>
              <w:t>Mục tiêu thử việc, công cụ, người kèm cặp</w:t>
            </w:r>
          </w:p>
        </w:tc>
        <w:tc>
          <w:tcPr>
            <w:tcW w:type="dxa" w:w="3305"/>
            <w:vAlign w:val="center"/>
          </w:tcPr>
          <w:p>
            <w:pPr>
              <w:spacing w:after="0" w:line="240" w:lineRule="auto"/>
            </w:pPr>
            <w:r/>
            <w:r>
              <w:rPr>
                <w:rFonts w:ascii="Times New Roman" w:hAnsi="Times New Roman" w:eastAsia="Times New Roman"/>
                <w:b w:val="0"/>
                <w:i w:val="0"/>
                <w:sz w:val="18"/>
              </w:rPr>
              <w:t>Quản lý trực tiếp</w:t>
            </w:r>
          </w:p>
        </w:tc>
      </w:tr>
      <w:tr>
        <w:tc>
          <w:tcPr>
            <w:tcW w:type="dxa" w:w="3305"/>
            <w:vAlign w:val="center"/>
          </w:tcPr>
          <w:p>
            <w:pPr>
              <w:spacing w:after="0" w:line="240" w:lineRule="auto"/>
            </w:pPr>
            <w:r/>
            <w:r>
              <w:rPr>
                <w:rFonts w:ascii="Times New Roman" w:hAnsi="Times New Roman" w:eastAsia="Times New Roman"/>
                <w:b w:val="0"/>
                <w:i w:val="0"/>
                <w:sz w:val="18"/>
              </w:rPr>
              <w:t>Giữa kỳ</w:t>
            </w:r>
          </w:p>
        </w:tc>
        <w:tc>
          <w:tcPr>
            <w:tcW w:type="dxa" w:w="3305"/>
            <w:vAlign w:val="center"/>
          </w:tcPr>
          <w:p>
            <w:pPr>
              <w:spacing w:after="0" w:line="240" w:lineRule="auto"/>
            </w:pPr>
            <w:r/>
            <w:r>
              <w:rPr>
                <w:rFonts w:ascii="Times New Roman" w:hAnsi="Times New Roman" w:eastAsia="Times New Roman"/>
                <w:b w:val="0"/>
                <w:i w:val="0"/>
                <w:sz w:val="18"/>
              </w:rPr>
              <w:t>Tiến độ, năng lực, hành vi, rủi ro</w:t>
            </w:r>
          </w:p>
        </w:tc>
        <w:tc>
          <w:tcPr>
            <w:tcW w:type="dxa" w:w="3305"/>
            <w:vAlign w:val="center"/>
          </w:tcPr>
          <w:p>
            <w:pPr>
              <w:spacing w:after="0" w:line="240" w:lineRule="auto"/>
            </w:pPr>
            <w:r/>
            <w:r>
              <w:rPr>
                <w:rFonts w:ascii="Times New Roman" w:hAnsi="Times New Roman" w:eastAsia="Times New Roman"/>
                <w:b w:val="0"/>
                <w:i w:val="0"/>
                <w:sz w:val="18"/>
              </w:rPr>
              <w:t>Quản lý + HR</w:t>
            </w:r>
          </w:p>
        </w:tc>
      </w:tr>
      <w:tr>
        <w:tc>
          <w:tcPr>
            <w:tcW w:type="dxa" w:w="3305"/>
            <w:vAlign w:val="center"/>
          </w:tcPr>
          <w:p>
            <w:pPr>
              <w:spacing w:after="0" w:line="240" w:lineRule="auto"/>
            </w:pPr>
            <w:r/>
            <w:r>
              <w:rPr>
                <w:rFonts w:ascii="Times New Roman" w:hAnsi="Times New Roman" w:eastAsia="Times New Roman"/>
                <w:b w:val="0"/>
                <w:i w:val="0"/>
                <w:sz w:val="18"/>
              </w:rPr>
              <w:t>Trước kết thúc 03 ngày</w:t>
            </w:r>
          </w:p>
        </w:tc>
        <w:tc>
          <w:tcPr>
            <w:tcW w:type="dxa" w:w="3305"/>
            <w:vAlign w:val="center"/>
          </w:tcPr>
          <w:p>
            <w:pPr>
              <w:spacing w:after="0" w:line="240" w:lineRule="auto"/>
            </w:pPr>
            <w:r/>
            <w:r>
              <w:rPr>
                <w:rFonts w:ascii="Times New Roman" w:hAnsi="Times New Roman" w:eastAsia="Times New Roman"/>
                <w:b w:val="0"/>
                <w:i w:val="0"/>
                <w:sz w:val="18"/>
              </w:rPr>
              <w:t>Đề xuất ký HĐLĐ/không đạt</w:t>
            </w:r>
          </w:p>
        </w:tc>
        <w:tc>
          <w:tcPr>
            <w:tcW w:type="dxa" w:w="3305"/>
            <w:vAlign w:val="center"/>
          </w:tcPr>
          <w:p>
            <w:pPr>
              <w:spacing w:after="0" w:line="240" w:lineRule="auto"/>
            </w:pPr>
            <w:r/>
            <w:r>
              <w:rPr>
                <w:rFonts w:ascii="Times New Roman" w:hAnsi="Times New Roman" w:eastAsia="Times New Roman"/>
                <w:b w:val="0"/>
                <w:i w:val="0"/>
                <w:sz w:val="18"/>
              </w:rPr>
              <w:t>Quản lý trực tiếp</w:t>
            </w:r>
          </w:p>
        </w:tc>
      </w:tr>
      <w:tr>
        <w:tc>
          <w:tcPr>
            <w:tcW w:type="dxa" w:w="3305"/>
            <w:vAlign w:val="center"/>
          </w:tcPr>
          <w:p>
            <w:pPr>
              <w:spacing w:after="0" w:line="240" w:lineRule="auto"/>
            </w:pPr>
            <w:r/>
            <w:r>
              <w:rPr>
                <w:rFonts w:ascii="Times New Roman" w:hAnsi="Times New Roman" w:eastAsia="Times New Roman"/>
                <w:b w:val="0"/>
                <w:i w:val="0"/>
                <w:sz w:val="18"/>
              </w:rPr>
              <w:t>Ngày cuối thử việc</w:t>
            </w:r>
          </w:p>
        </w:tc>
        <w:tc>
          <w:tcPr>
            <w:tcW w:type="dxa" w:w="3305"/>
            <w:vAlign w:val="center"/>
          </w:tcPr>
          <w:p>
            <w:pPr>
              <w:spacing w:after="0" w:line="240" w:lineRule="auto"/>
            </w:pPr>
            <w:r/>
            <w:r>
              <w:rPr>
                <w:rFonts w:ascii="Times New Roman" w:hAnsi="Times New Roman" w:eastAsia="Times New Roman"/>
                <w:b w:val="0"/>
                <w:i w:val="0"/>
                <w:sz w:val="18"/>
              </w:rPr>
              <w:t>Thông báo kết quả và hồ sơ HĐLĐ</w:t>
            </w:r>
          </w:p>
        </w:tc>
        <w:tc>
          <w:tcPr>
            <w:tcW w:type="dxa" w:w="3305"/>
            <w:vAlign w:val="center"/>
          </w:tcPr>
          <w:p>
            <w:pPr>
              <w:spacing w:after="0" w:line="240" w:lineRule="auto"/>
            </w:pPr>
            <w:r/>
            <w:r>
              <w:rPr>
                <w:rFonts w:ascii="Times New Roman" w:hAnsi="Times New Roman" w:eastAsia="Times New Roman"/>
                <w:b w:val="0"/>
                <w:i w:val="0"/>
                <w:sz w:val="18"/>
              </w:rPr>
              <w:t>HR</w:t>
            </w:r>
          </w:p>
        </w:tc>
      </w:tr>
    </w:tbl>
    <w:p>
      <w:pPr>
        <w:spacing w:after="40" w:before="0" w:line="269" w:lineRule="auto"/>
      </w:pPr>
    </w:p>
    <w:p>
      <w:pPr>
        <w:spacing w:after="100" w:before="80" w:line="269" w:lineRule="auto"/>
      </w:pPr>
      <w:r>
        <w:rPr>
          <w:rFonts w:ascii="Times New Roman" w:hAnsi="Times New Roman" w:eastAsia="Times New Roman"/>
          <w:b/>
          <w:i w:val="0"/>
          <w:sz w:val="26"/>
        </w:rPr>
        <w:t>Điều 9. Thưởng giới thiệu nhân sự Referral</w:t>
      </w:r>
    </w:p>
    <w:p>
      <w:pPr>
        <w:spacing w:after="80" w:before="0" w:line="269" w:lineRule="auto"/>
        <w:ind w:firstLine="283"/>
      </w:pPr>
      <w:r>
        <w:rPr>
          <w:rFonts w:ascii="Times New Roman" w:hAnsi="Times New Roman" w:eastAsia="Times New Roman"/>
          <w:b w:val="0"/>
          <w:i w:val="0"/>
          <w:sz w:val="24"/>
        </w:rPr>
        <w:t>1. Nhân viên giới thiệu ứng viên hợp lệ được thưởng khi ứng viên ký hợp đồng lao động và đạt thử việc theo quy định.</w:t>
      </w:r>
    </w:p>
    <w:p>
      <w:pPr>
        <w:spacing w:after="80" w:before="0" w:line="269" w:lineRule="auto"/>
        <w:ind w:firstLine="283"/>
      </w:pPr>
      <w:r>
        <w:rPr>
          <w:rFonts w:ascii="Times New Roman" w:hAnsi="Times New Roman" w:eastAsia="Times New Roman"/>
          <w:b w:val="0"/>
          <w:i w:val="0"/>
          <w:sz w:val="24"/>
        </w:rPr>
        <w:t>2. Mức thưởng Referral: 3.000.000 đồng cho vị trí nhân viên/chuyên viên; 5.000.000 đồng cho Senior/Lead; 10.000.000 đồng cho Manager hoặc vị trí khan hiếm được HR công bố.</w:t>
      </w:r>
    </w:p>
    <w:p>
      <w:pPr>
        <w:spacing w:after="80" w:before="0" w:line="269" w:lineRule="auto"/>
        <w:ind w:firstLine="283"/>
      </w:pPr>
      <w:r>
        <w:rPr>
          <w:rFonts w:ascii="Times New Roman" w:hAnsi="Times New Roman" w:eastAsia="Times New Roman"/>
          <w:b w:val="0"/>
          <w:i w:val="0"/>
          <w:sz w:val="24"/>
        </w:rPr>
        <w:t>3. Thưởng được chi 50% sau khi ứng viên đạt thử việc và 50% còn lại sau khi ứng viên làm đủ 06 tháng.</w:t>
      </w:r>
    </w:p>
    <w:p>
      <w:pPr>
        <w:spacing w:after="80" w:before="0" w:line="269" w:lineRule="auto"/>
        <w:ind w:firstLine="283"/>
      </w:pPr>
      <w:r>
        <w:rPr>
          <w:rFonts w:ascii="Times New Roman" w:hAnsi="Times New Roman" w:eastAsia="Times New Roman"/>
          <w:b w:val="0"/>
          <w:i w:val="0"/>
          <w:sz w:val="24"/>
        </w:rPr>
        <w:t>4. Không áp dụng thưởng cho HR tuyển dụng trực tiếp, quản lý phê duyệt tuyển vị trí đó hoặc trường hợp ứng viên đã có trong pipeline 06 tháng gần nhất.</w:t>
      </w:r>
    </w:p>
    <w:p>
      <w:pPr>
        <w:spacing w:after="120" w:before="160" w:line="269" w:lineRule="auto"/>
        <w:jc w:val="center"/>
      </w:pPr>
      <w:r>
        <w:rPr>
          <w:rFonts w:ascii="Times New Roman" w:hAnsi="Times New Roman" w:eastAsia="Times New Roman"/>
          <w:b/>
          <w:i w:val="0"/>
          <w:sz w:val="28"/>
        </w:rPr>
        <w:t>CHƯƠNG III. KIỂM SOÁT, XỬ LÝ VI PHẠM VÀ TỔ CHỨC THỰC HIỆN</w:t>
      </w:r>
    </w:p>
    <w:p>
      <w:pPr>
        <w:spacing w:after="100" w:before="80" w:line="269" w:lineRule="auto"/>
      </w:pPr>
      <w:r>
        <w:rPr>
          <w:rFonts w:ascii="Times New Roman" w:hAnsi="Times New Roman" w:eastAsia="Times New Roman"/>
          <w:b/>
          <w:i w:val="0"/>
          <w:sz w:val="26"/>
        </w:rPr>
        <w:t>Điều 10. Hồ sơ và thời hạn lưu trữ</w:t>
      </w:r>
    </w:p>
    <w:p>
      <w:pPr>
        <w:spacing w:after="80" w:before="0" w:line="269" w:lineRule="auto"/>
        <w:ind w:firstLine="283"/>
      </w:pPr>
      <w:r>
        <w:rPr>
          <w:rFonts w:ascii="Times New Roman" w:hAnsi="Times New Roman" w:eastAsia="Times New Roman"/>
          <w:b w:val="0"/>
          <w:i w:val="0"/>
          <w:sz w:val="24"/>
        </w:rPr>
        <w:t>1. Mỗi nghiệp vụ phải có biểu mẫu đề nghị hoặc biên bản, căn cứ thực hiện, phê duyệt, chứng từ hoàn thành và tài liệu chứng minh nếu có.</w:t>
      </w:r>
    </w:p>
    <w:p>
      <w:pPr>
        <w:spacing w:after="80" w:before="0" w:line="269" w:lineRule="auto"/>
        <w:ind w:firstLine="283"/>
      </w:pPr>
      <w:r>
        <w:rPr>
          <w:rFonts w:ascii="Times New Roman" w:hAnsi="Times New Roman" w:eastAsia="Times New Roman"/>
          <w:b w:val="0"/>
          <w:i w:val="0"/>
          <w:sz w:val="24"/>
        </w:rPr>
        <w:t>2. Hồ sơ điện tử phải lưu trên DMS, HRM, ERP, CRM, ITSM hoặc thư mục dùng chung đã phân quyền; không lưu duy nhất trên thiết bị cá nhân.</w:t>
      </w:r>
    </w:p>
    <w:p>
      <w:pPr>
        <w:spacing w:after="80" w:before="0" w:line="269" w:lineRule="auto"/>
        <w:ind w:firstLine="283"/>
      </w:pPr>
      <w:r>
        <w:rPr>
          <w:rFonts w:ascii="Times New Roman" w:hAnsi="Times New Roman" w:eastAsia="Times New Roman"/>
          <w:b w:val="0"/>
          <w:i w:val="0"/>
          <w:sz w:val="24"/>
        </w:rPr>
        <w:t>3. Thời hạn lưu tối thiểu là 05 năm đối với hồ sơ vận hành và 10 năm đối với hồ sơ có yếu tố tài chính, nhân sự, bảo mật hoặc tranh chấp.</w:t>
      </w:r>
    </w:p>
    <w:p>
      <w:pPr>
        <w:spacing w:after="80" w:before="0" w:line="269" w:lineRule="auto"/>
        <w:ind w:firstLine="283"/>
      </w:pPr>
      <w:r>
        <w:rPr>
          <w:rFonts w:ascii="Times New Roman" w:hAnsi="Times New Roman" w:eastAsia="Times New Roman"/>
          <w:b w:val="0"/>
          <w:i w:val="0"/>
          <w:sz w:val="24"/>
        </w:rPr>
        <w:t>4. Hồ sơ bị thiếu chữ ký, thiếu ngày, thiếu người chịu trách nhiệm hoặc không có bằng chứng thực hiện được xem là chưa hợp lệ.</w:t>
      </w:r>
    </w:p>
    <w:p>
      <w:pPr>
        <w:spacing w:after="100" w:before="80" w:line="269" w:lineRule="auto"/>
      </w:pPr>
      <w:r>
        <w:rPr>
          <w:rFonts w:ascii="Times New Roman" w:hAnsi="Times New Roman" w:eastAsia="Times New Roman"/>
          <w:b/>
          <w:i w:val="0"/>
          <w:sz w:val="26"/>
        </w:rPr>
        <w:t>Điều 11. Báo cáo, kiểm tra và cảnh báo sự cố</w:t>
      </w:r>
    </w:p>
    <w:p>
      <w:pPr>
        <w:spacing w:after="80" w:before="0" w:line="269" w:lineRule="auto"/>
        <w:ind w:firstLine="283"/>
      </w:pPr>
      <w:r>
        <w:rPr>
          <w:rFonts w:ascii="Times New Roman" w:hAnsi="Times New Roman" w:eastAsia="Times New Roman"/>
          <w:b w:val="0"/>
          <w:i w:val="0"/>
          <w:sz w:val="24"/>
        </w:rPr>
        <w:t>1. Phòng Nhân sự lập báo cáo tháng trước ngày 05 của tháng kế tiếp đối với các chỉ số phát sinh thường xuyên.</w:t>
      </w:r>
    </w:p>
    <w:p>
      <w:pPr>
        <w:spacing w:after="80" w:before="0" w:line="269" w:lineRule="auto"/>
        <w:ind w:firstLine="283"/>
      </w:pPr>
      <w:r>
        <w:rPr>
          <w:rFonts w:ascii="Times New Roman" w:hAnsi="Times New Roman" w:eastAsia="Times New Roman"/>
          <w:b w:val="0"/>
          <w:i w:val="0"/>
          <w:sz w:val="24"/>
        </w:rPr>
        <w:t>2. Sự cố thông thường phải được báo cáo trong vòng 04 giờ làm việc kể từ khi phát hiện; sự cố ảnh hưởng an toàn, dữ liệu, tài sản hoặc khách hàng phải báo trong vòng 30 phút.</w:t>
      </w:r>
    </w:p>
    <w:p>
      <w:pPr>
        <w:spacing w:after="80" w:before="0" w:line="269" w:lineRule="auto"/>
        <w:ind w:firstLine="283"/>
      </w:pPr>
      <w:r>
        <w:rPr>
          <w:rFonts w:ascii="Times New Roman" w:hAnsi="Times New Roman" w:eastAsia="Times New Roman"/>
          <w:b w:val="0"/>
          <w:i w:val="0"/>
          <w:sz w:val="24"/>
        </w:rPr>
        <w:t>3. Trường hợp phát sinh ngoài giờ, người phát hiện phải thông báo qua nhóm trực/đường dây nóng và cập nhật hồ sơ trên hệ thống vào đầu ngày làm việc kế tiếp.</w:t>
      </w:r>
    </w:p>
    <w:p>
      <w:pPr>
        <w:spacing w:after="80" w:before="0" w:line="269" w:lineRule="auto"/>
        <w:ind w:firstLine="283"/>
      </w:pPr>
      <w:r>
        <w:rPr>
          <w:rFonts w:ascii="Times New Roman" w:hAnsi="Times New Roman" w:eastAsia="Times New Roman"/>
          <w:b w:val="0"/>
          <w:i w:val="0"/>
          <w:sz w:val="24"/>
        </w:rPr>
        <w:t>4. Kiểm tra định kỳ thực hiện tối thiểu 01 lần/quý hoặc đột xuất khi có phản ánh, dấu hiệu vi phạm hoặc yêu cầu của Ban Tổng Giám đốc.</w:t>
      </w:r>
    </w:p>
    <w:p>
      <w:pPr>
        <w:spacing w:after="100" w:before="80" w:line="269" w:lineRule="auto"/>
      </w:pPr>
      <w:r>
        <w:rPr>
          <w:rFonts w:ascii="Times New Roman" w:hAnsi="Times New Roman" w:eastAsia="Times New Roman"/>
          <w:b/>
          <w:i w:val="0"/>
          <w:sz w:val="26"/>
        </w:rPr>
        <w:t>Điều 12. Mức xử lý, bồi hoàn và khắc phục</w:t>
      </w:r>
    </w:p>
    <w:p>
      <w:pPr>
        <w:spacing w:after="80" w:before="0" w:line="269" w:lineRule="auto"/>
        <w:ind w:firstLine="283"/>
      </w:pPr>
      <w:r>
        <w:rPr>
          <w:rFonts w:ascii="Times New Roman" w:hAnsi="Times New Roman" w:eastAsia="Times New Roman"/>
          <w:b w:val="0"/>
          <w:i w:val="0"/>
          <w:sz w:val="24"/>
        </w:rPr>
        <w:t>1. Vi phạm được xử lý theo mức độ, hậu quả, lỗi, tần suất tái phạm, mức độ hợp tác và lịch sử tuân thủ của cá nhân/đơn vị liên quan.</w:t>
      </w:r>
    </w:p>
    <w:p>
      <w:pPr>
        <w:spacing w:after="80" w:before="0" w:line="269" w:lineRule="auto"/>
        <w:ind w:firstLine="283"/>
      </w:pPr>
      <w:r>
        <w:rPr>
          <w:rFonts w:ascii="Times New Roman" w:hAnsi="Times New Roman" w:eastAsia="Times New Roman"/>
          <w:b w:val="0"/>
          <w:i w:val="0"/>
          <w:sz w:val="24"/>
        </w:rPr>
        <w:t>2. Các khoản tiền dưới đây là định mức tham chiếu cho chi phí khắc phục, phí cấp lại, bồi hoàn tài sản hoặc giảm/không xét khoản thưởng tuân thủ nếu có; không khấu trừ trực tiếp vào lương nếu không có căn cứ hợp pháp.</w:t>
      </w:r>
    </w:p>
    <w:p>
      <w:pPr>
        <w:spacing w:after="80" w:before="0" w:line="269" w:lineRule="auto"/>
        <w:ind w:firstLine="283"/>
      </w:pPr>
      <w:r>
        <w:rPr>
          <w:rFonts w:ascii="Times New Roman" w:hAnsi="Times New Roman" w:eastAsia="Times New Roman"/>
          <w:b w:val="0"/>
          <w:i w:val="0"/>
          <w:sz w:val="24"/>
        </w:rPr>
        <w:t>3. Nếu thiệt hại thực tế cao hơn định mức tham chiếu, Công ty xác định trách nhiệm vật chất theo biên bản, chứng từ và quy định pháp luật.</w:t>
      </w:r>
    </w:p>
    <w:p>
      <w:pPr>
        <w:spacing w:after="80" w:before="0" w:line="269" w:lineRule="auto"/>
        <w:ind w:firstLine="283"/>
      </w:pPr>
      <w:r>
        <w:rPr>
          <w:rFonts w:ascii="Times New Roman" w:hAnsi="Times New Roman" w:eastAsia="Times New Roman"/>
          <w:b w:val="0"/>
          <w:i w:val="0"/>
          <w:sz w:val="24"/>
        </w:rPr>
        <w:t>4. Người lao động có quyền giải trình, khiếu nại hoặc đề nghị xem xét lại quyết định xử lý trong vòng 05 ngày làm việc kể từ ngày nhận thông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Hành vi/Tình huống</w:t>
            </w:r>
          </w:p>
        </w:tc>
        <w:tc>
          <w:tcPr>
            <w:tcW w:type="dxa" w:w="3305"/>
            <w:vAlign w:val="center"/>
          </w:tcPr>
          <w:p>
            <w:pPr>
              <w:spacing w:after="0" w:line="240" w:lineRule="auto"/>
              <w:jc w:val="center"/>
            </w:pPr>
            <w:r/>
            <w:r>
              <w:rPr>
                <w:rFonts w:ascii="Times New Roman" w:hAnsi="Times New Roman" w:eastAsia="Times New Roman"/>
                <w:b/>
                <w:i w:val="0"/>
                <w:sz w:val="18"/>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8"/>
              </w:rPr>
              <w:t>Thời hạn khắc phục</w:t>
            </w:r>
          </w:p>
        </w:tc>
      </w:tr>
      <w:tr>
        <w:tc>
          <w:tcPr>
            <w:tcW w:type="dxa" w:w="3305"/>
            <w:vAlign w:val="center"/>
          </w:tcPr>
          <w:p>
            <w:pPr>
              <w:spacing w:after="0" w:line="240" w:lineRule="auto"/>
            </w:pPr>
            <w:r/>
            <w:r>
              <w:rPr>
                <w:rFonts w:ascii="Times New Roman" w:hAnsi="Times New Roman" w:eastAsia="Times New Roman"/>
                <w:b w:val="0"/>
                <w:i w:val="0"/>
                <w:sz w:val="18"/>
              </w:rPr>
              <w:t>Cố ý khai sai thông tin ứng viên để nhận referral</w:t>
            </w:r>
          </w:p>
        </w:tc>
        <w:tc>
          <w:tcPr>
            <w:tcW w:type="dxa" w:w="3305"/>
            <w:vAlign w:val="center"/>
          </w:tcPr>
          <w:p>
            <w:pPr>
              <w:spacing w:after="0" w:line="240" w:lineRule="auto"/>
            </w:pPr>
            <w:r/>
            <w:r>
              <w:rPr>
                <w:rFonts w:ascii="Times New Roman" w:hAnsi="Times New Roman" w:eastAsia="Times New Roman"/>
                <w:b w:val="0"/>
                <w:i w:val="0"/>
                <w:sz w:val="18"/>
              </w:rPr>
              <w:t>Thu hồi thưởng referral đã chi và xem xét kỷ luật</w:t>
            </w:r>
          </w:p>
        </w:tc>
        <w:tc>
          <w:tcPr>
            <w:tcW w:type="dxa" w:w="3305"/>
            <w:vAlign w:val="center"/>
          </w:tcPr>
          <w:p>
            <w:pPr>
              <w:spacing w:after="0" w:line="240" w:lineRule="auto"/>
            </w:pPr>
            <w:r/>
            <w:r>
              <w:rPr>
                <w:rFonts w:ascii="Times New Roman" w:hAnsi="Times New Roman" w:eastAsia="Times New Roman"/>
                <w:b w:val="0"/>
                <w:i w:val="0"/>
                <w:sz w:val="18"/>
              </w:rPr>
              <w:t>05 ngày</w:t>
            </w:r>
          </w:p>
        </w:tc>
      </w:tr>
      <w:tr>
        <w:tc>
          <w:tcPr>
            <w:tcW w:type="dxa" w:w="3305"/>
            <w:vAlign w:val="center"/>
          </w:tcPr>
          <w:p>
            <w:pPr>
              <w:spacing w:after="0" w:line="240" w:lineRule="auto"/>
            </w:pPr>
            <w:r/>
            <w:r>
              <w:rPr>
                <w:rFonts w:ascii="Times New Roman" w:hAnsi="Times New Roman" w:eastAsia="Times New Roman"/>
                <w:b w:val="0"/>
                <w:i w:val="0"/>
                <w:sz w:val="18"/>
              </w:rPr>
              <w:t>Không nộp đánh giá thử việc đúng hạn</w:t>
            </w:r>
          </w:p>
        </w:tc>
        <w:tc>
          <w:tcPr>
            <w:tcW w:type="dxa" w:w="3305"/>
            <w:vAlign w:val="center"/>
          </w:tcPr>
          <w:p>
            <w:pPr>
              <w:spacing w:after="0" w:line="240" w:lineRule="auto"/>
            </w:pPr>
            <w:r/>
            <w:r>
              <w:rPr>
                <w:rFonts w:ascii="Times New Roman" w:hAnsi="Times New Roman" w:eastAsia="Times New Roman"/>
                <w:b w:val="0"/>
                <w:i w:val="0"/>
                <w:sz w:val="18"/>
              </w:rPr>
              <w:t>Nhắc nhở quản lý; quá 03 ngày báo Giám đốc Khối</w:t>
            </w:r>
          </w:p>
        </w:tc>
        <w:tc>
          <w:tcPr>
            <w:tcW w:type="dxa" w:w="3305"/>
            <w:vAlign w:val="center"/>
          </w:tcPr>
          <w:p>
            <w:pPr>
              <w:spacing w:after="0" w:line="240" w:lineRule="auto"/>
            </w:pPr>
            <w:r/>
            <w:r>
              <w:rPr>
                <w:rFonts w:ascii="Times New Roman" w:hAnsi="Times New Roman" w:eastAsia="Times New Roman"/>
                <w:b w:val="0"/>
                <w:i w:val="0"/>
                <w:sz w:val="18"/>
              </w:rPr>
              <w:t>03 ngày</w:t>
            </w:r>
          </w:p>
        </w:tc>
      </w:tr>
      <w:tr>
        <w:tc>
          <w:tcPr>
            <w:tcW w:type="dxa" w:w="3305"/>
            <w:vAlign w:val="center"/>
          </w:tcPr>
          <w:p>
            <w:pPr>
              <w:spacing w:after="0" w:line="240" w:lineRule="auto"/>
            </w:pPr>
            <w:r/>
            <w:r>
              <w:rPr>
                <w:rFonts w:ascii="Times New Roman" w:hAnsi="Times New Roman" w:eastAsia="Times New Roman"/>
                <w:b w:val="0"/>
                <w:i w:val="0"/>
                <w:sz w:val="18"/>
              </w:rPr>
              <w:t>Tiết lộ lương/đánh giá ứng viên trái phép</w:t>
            </w:r>
          </w:p>
        </w:tc>
        <w:tc>
          <w:tcPr>
            <w:tcW w:type="dxa" w:w="3305"/>
            <w:vAlign w:val="center"/>
          </w:tcPr>
          <w:p>
            <w:pPr>
              <w:spacing w:after="0" w:line="240" w:lineRule="auto"/>
            </w:pPr>
            <w:r/>
            <w:r>
              <w:rPr>
                <w:rFonts w:ascii="Times New Roman" w:hAnsi="Times New Roman" w:eastAsia="Times New Roman"/>
                <w:b w:val="0"/>
                <w:i w:val="0"/>
                <w:sz w:val="18"/>
              </w:rPr>
              <w:t>Xử lý theo quy chế bảo mật; bồi hoàn thiệt hại nếu có</w:t>
            </w:r>
          </w:p>
        </w:tc>
        <w:tc>
          <w:tcPr>
            <w:tcW w:type="dxa" w:w="3305"/>
            <w:vAlign w:val="center"/>
          </w:tcPr>
          <w:p>
            <w:pPr>
              <w:spacing w:after="0" w:line="240" w:lineRule="auto"/>
            </w:pPr>
            <w:r/>
            <w:r>
              <w:rPr>
                <w:rFonts w:ascii="Times New Roman" w:hAnsi="Times New Roman" w:eastAsia="Times New Roman"/>
                <w:b w:val="0"/>
                <w:i w:val="0"/>
                <w:sz w:val="18"/>
              </w:rPr>
              <w:t>Theo vụ việc</w:t>
            </w:r>
          </w:p>
        </w:tc>
      </w:tr>
      <w:tr>
        <w:tc>
          <w:tcPr>
            <w:tcW w:type="dxa" w:w="3305"/>
            <w:vAlign w:val="center"/>
          </w:tcPr>
          <w:p>
            <w:pPr>
              <w:spacing w:after="0" w:line="240" w:lineRule="auto"/>
            </w:pPr>
            <w:r/>
            <w:r>
              <w:rPr>
                <w:rFonts w:ascii="Times New Roman" w:hAnsi="Times New Roman" w:eastAsia="Times New Roman"/>
                <w:b w:val="0"/>
                <w:i w:val="0"/>
                <w:sz w:val="18"/>
              </w:rPr>
              <w:t>Onboarding thiếu tài khoản/thiết bị do lỗi chủ quan</w:t>
            </w:r>
          </w:p>
        </w:tc>
        <w:tc>
          <w:tcPr>
            <w:tcW w:type="dxa" w:w="3305"/>
            <w:vAlign w:val="center"/>
          </w:tcPr>
          <w:p>
            <w:pPr>
              <w:spacing w:after="0" w:line="240" w:lineRule="auto"/>
            </w:pPr>
            <w:r/>
            <w:r>
              <w:rPr>
                <w:rFonts w:ascii="Times New Roman" w:hAnsi="Times New Roman" w:eastAsia="Times New Roman"/>
                <w:b w:val="0"/>
                <w:i w:val="0"/>
                <w:sz w:val="18"/>
              </w:rPr>
              <w:t>Đơn vị phụ trách phải khắc phục trong ngày và báo cáo nguyên nhân</w:t>
            </w:r>
          </w:p>
        </w:tc>
        <w:tc>
          <w:tcPr>
            <w:tcW w:type="dxa" w:w="3305"/>
            <w:vAlign w:val="center"/>
          </w:tcPr>
          <w:p>
            <w:pPr>
              <w:spacing w:after="0" w:line="240" w:lineRule="auto"/>
            </w:pPr>
            <w:r/>
            <w:r>
              <w:rPr>
                <w:rFonts w:ascii="Times New Roman" w:hAnsi="Times New Roman" w:eastAsia="Times New Roman"/>
                <w:b w:val="0"/>
                <w:i w:val="0"/>
                <w:sz w:val="18"/>
              </w:rPr>
              <w:t>Trong ngày</w:t>
            </w:r>
          </w:p>
        </w:tc>
      </w:tr>
    </w:tbl>
    <w:p>
      <w:pPr>
        <w:spacing w:after="40" w:before="0" w:line="269" w:lineRule="auto"/>
      </w:pPr>
    </w:p>
    <w:p>
      <w:pPr>
        <w:spacing w:after="100" w:before="80" w:line="269" w:lineRule="auto"/>
      </w:pPr>
      <w:r>
        <w:rPr>
          <w:rFonts w:ascii="Times New Roman" w:hAnsi="Times New Roman" w:eastAsia="Times New Roman"/>
          <w:b/>
          <w:i w:val="0"/>
          <w:sz w:val="26"/>
        </w:rPr>
        <w:t>Điều 13. Biểu mẫu áp dụng</w:t>
      </w:r>
    </w:p>
    <w:p>
      <w:pPr>
        <w:spacing w:after="80" w:before="0" w:line="269" w:lineRule="auto"/>
        <w:ind w:firstLine="283"/>
      </w:pPr>
      <w:r>
        <w:rPr>
          <w:rFonts w:ascii="Times New Roman" w:hAnsi="Times New Roman" w:eastAsia="Times New Roman"/>
          <w:b w:val="0"/>
          <w:i w:val="0"/>
          <w:sz w:val="24"/>
        </w:rPr>
        <w:t>1. Các biểu mẫu dưới đây là thành phần của văn bản và được lưu trên hệ thống DMS/HRM/ERP/ITSM tùy loại nghiệp vụ.</w:t>
      </w:r>
    </w:p>
    <w:p>
      <w:pPr>
        <w:spacing w:after="80" w:before="0" w:line="269" w:lineRule="auto"/>
        <w:ind w:firstLine="283"/>
      </w:pPr>
      <w:r>
        <w:rPr>
          <w:rFonts w:ascii="Times New Roman" w:hAnsi="Times New Roman" w:eastAsia="Times New Roman"/>
          <w:b w:val="0"/>
          <w:i w:val="0"/>
          <w:sz w:val="24"/>
        </w:rPr>
        <w:t>2. Đơn vị chủ trì được quyền cập nhật biểu mẫu kỹ thuật nhưng không được thay đổi thẩm quyền, định mức, thời hạn hoặc nguyên tắc xử lý khi chưa được phê duyệt.</w:t>
      </w:r>
    </w:p>
    <w:p>
      <w:pPr>
        <w:spacing w:after="80" w:before="0" w:line="269" w:lineRule="auto"/>
        <w:ind w:firstLine="283"/>
      </w:pPr>
      <w:r>
        <w:rPr>
          <w:rFonts w:ascii="Times New Roman" w:hAnsi="Times New Roman" w:eastAsia="Times New Roman"/>
          <w:b w:val="0"/>
          <w:i w:val="0"/>
          <w:sz w:val="24"/>
        </w:rPr>
        <w:t>3. Trường hợp hệ thống điện tử lỗi, biểu mẫu giấy hoặc email xác nhận tạm thời được chấp nhận và phải cập nhật lại hệ thống trong vòng 02 ngày làm việc.</w:t>
      </w:r>
    </w:p>
    <w:p>
      <w:pPr>
        <w:spacing w:after="80" w:before="0" w:line="269" w:lineRule="auto"/>
        <w:ind w:firstLine="283"/>
      </w:pPr>
      <w:r>
        <w:rPr>
          <w:rFonts w:ascii="Times New Roman" w:hAnsi="Times New Roman" w:eastAsia="Times New Roman"/>
          <w:b w:val="0"/>
          <w:i w:val="0"/>
          <w:sz w:val="24"/>
        </w:rPr>
        <w:t>4. Mẫu biểu không có đầy đủ thông tin bắt buộc sẽ bị trả lại để bổ sung.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Mã biểu mẫu</w:t>
            </w:r>
          </w:p>
        </w:tc>
        <w:tc>
          <w:tcPr>
            <w:tcW w:type="dxa" w:w="3305"/>
            <w:vAlign w:val="center"/>
          </w:tcPr>
          <w:p>
            <w:pPr>
              <w:spacing w:after="0" w:line="240" w:lineRule="auto"/>
              <w:jc w:val="center"/>
            </w:pPr>
            <w:r/>
            <w:r>
              <w:rPr>
                <w:rFonts w:ascii="Times New Roman" w:hAnsi="Times New Roman" w:eastAsia="Times New Roman"/>
                <w:b/>
                <w:i w:val="0"/>
                <w:sz w:val="18"/>
              </w:rPr>
              <w:t>Tên biểu mẫu/checklist</w:t>
            </w:r>
          </w:p>
        </w:tc>
        <w:tc>
          <w:tcPr>
            <w:tcW w:type="dxa" w:w="3305"/>
            <w:vAlign w:val="center"/>
          </w:tcPr>
          <w:p>
            <w:pPr>
              <w:spacing w:after="0" w:line="240" w:lineRule="auto"/>
              <w:jc w:val="center"/>
            </w:pPr>
            <w:r/>
            <w:r>
              <w:rPr>
                <w:rFonts w:ascii="Times New Roman" w:hAnsi="Times New Roman" w:eastAsia="Times New Roman"/>
                <w:b/>
                <w:i w:val="0"/>
                <w:sz w:val="18"/>
              </w:rPr>
              <w:t>Thời điểm sử dụng</w:t>
            </w:r>
          </w:p>
        </w:tc>
      </w:tr>
      <w:tr>
        <w:tc>
          <w:tcPr>
            <w:tcW w:type="dxa" w:w="3305"/>
            <w:vAlign w:val="center"/>
          </w:tcPr>
          <w:p>
            <w:pPr>
              <w:spacing w:after="0" w:line="240" w:lineRule="auto"/>
            </w:pPr>
            <w:r/>
            <w:r>
              <w:rPr>
                <w:rFonts w:ascii="Times New Roman" w:hAnsi="Times New Roman" w:eastAsia="Times New Roman"/>
                <w:b w:val="0"/>
                <w:i w:val="0"/>
                <w:sz w:val="18"/>
              </w:rPr>
              <w:t>REC-01</w:t>
            </w:r>
          </w:p>
        </w:tc>
        <w:tc>
          <w:tcPr>
            <w:tcW w:type="dxa" w:w="3305"/>
            <w:vAlign w:val="center"/>
          </w:tcPr>
          <w:p>
            <w:pPr>
              <w:spacing w:after="0" w:line="240" w:lineRule="auto"/>
            </w:pPr>
            <w:r/>
            <w:r>
              <w:rPr>
                <w:rFonts w:ascii="Times New Roman" w:hAnsi="Times New Roman" w:eastAsia="Times New Roman"/>
                <w:b w:val="0"/>
                <w:i w:val="0"/>
                <w:sz w:val="18"/>
              </w:rPr>
              <w:t>Phiếu đề nghị tuyển dụng</w:t>
            </w:r>
          </w:p>
        </w:tc>
        <w:tc>
          <w:tcPr>
            <w:tcW w:type="dxa" w:w="3305"/>
            <w:vAlign w:val="center"/>
          </w:tcPr>
          <w:p>
            <w:pPr>
              <w:spacing w:after="0" w:line="240" w:lineRule="auto"/>
            </w:pPr>
            <w:r/>
            <w:r>
              <w:rPr>
                <w:rFonts w:ascii="Times New Roman" w:hAnsi="Times New Roman" w:eastAsia="Times New Roman"/>
                <w:b w:val="0"/>
                <w:i w:val="0"/>
                <w:sz w:val="18"/>
              </w:rPr>
              <w:t>Trước khi mở vị trí</w:t>
            </w:r>
          </w:p>
        </w:tc>
      </w:tr>
      <w:tr>
        <w:tc>
          <w:tcPr>
            <w:tcW w:type="dxa" w:w="3305"/>
            <w:vAlign w:val="center"/>
          </w:tcPr>
          <w:p>
            <w:pPr>
              <w:spacing w:after="0" w:line="240" w:lineRule="auto"/>
            </w:pPr>
            <w:r/>
            <w:r>
              <w:rPr>
                <w:rFonts w:ascii="Times New Roman" w:hAnsi="Times New Roman" w:eastAsia="Times New Roman"/>
                <w:b w:val="0"/>
                <w:i w:val="0"/>
                <w:sz w:val="18"/>
              </w:rPr>
              <w:t>REC-02</w:t>
            </w:r>
          </w:p>
        </w:tc>
        <w:tc>
          <w:tcPr>
            <w:tcW w:type="dxa" w:w="3305"/>
            <w:vAlign w:val="center"/>
          </w:tcPr>
          <w:p>
            <w:pPr>
              <w:spacing w:after="0" w:line="240" w:lineRule="auto"/>
            </w:pPr>
            <w:r/>
            <w:r>
              <w:rPr>
                <w:rFonts w:ascii="Times New Roman" w:hAnsi="Times New Roman" w:eastAsia="Times New Roman"/>
                <w:b w:val="0"/>
                <w:i w:val="0"/>
                <w:sz w:val="18"/>
              </w:rPr>
              <w:t>Phiếu đánh giá phỏng vấn</w:t>
            </w:r>
          </w:p>
        </w:tc>
        <w:tc>
          <w:tcPr>
            <w:tcW w:type="dxa" w:w="3305"/>
            <w:vAlign w:val="center"/>
          </w:tcPr>
          <w:p>
            <w:pPr>
              <w:spacing w:after="0" w:line="240" w:lineRule="auto"/>
            </w:pPr>
            <w:r/>
            <w:r>
              <w:rPr>
                <w:rFonts w:ascii="Times New Roman" w:hAnsi="Times New Roman" w:eastAsia="Times New Roman"/>
                <w:b w:val="0"/>
                <w:i w:val="0"/>
                <w:sz w:val="18"/>
              </w:rPr>
              <w:t>Sau từng vòng phỏng vấn</w:t>
            </w:r>
          </w:p>
        </w:tc>
      </w:tr>
      <w:tr>
        <w:tc>
          <w:tcPr>
            <w:tcW w:type="dxa" w:w="3305"/>
            <w:vAlign w:val="center"/>
          </w:tcPr>
          <w:p>
            <w:pPr>
              <w:spacing w:after="0" w:line="240" w:lineRule="auto"/>
            </w:pPr>
            <w:r/>
            <w:r>
              <w:rPr>
                <w:rFonts w:ascii="Times New Roman" w:hAnsi="Times New Roman" w:eastAsia="Times New Roman"/>
                <w:b w:val="0"/>
                <w:i w:val="0"/>
                <w:sz w:val="18"/>
              </w:rPr>
              <w:t>REC-03</w:t>
            </w:r>
          </w:p>
        </w:tc>
        <w:tc>
          <w:tcPr>
            <w:tcW w:type="dxa" w:w="3305"/>
            <w:vAlign w:val="center"/>
          </w:tcPr>
          <w:p>
            <w:pPr>
              <w:spacing w:after="0" w:line="240" w:lineRule="auto"/>
            </w:pPr>
            <w:r/>
            <w:r>
              <w:rPr>
                <w:rFonts w:ascii="Times New Roman" w:hAnsi="Times New Roman" w:eastAsia="Times New Roman"/>
                <w:b w:val="0"/>
                <w:i w:val="0"/>
                <w:sz w:val="18"/>
              </w:rPr>
              <w:t>Checklist onboarding nhân sự mới</w:t>
            </w:r>
          </w:p>
        </w:tc>
        <w:tc>
          <w:tcPr>
            <w:tcW w:type="dxa" w:w="3305"/>
            <w:vAlign w:val="center"/>
          </w:tcPr>
          <w:p>
            <w:pPr>
              <w:spacing w:after="0" w:line="240" w:lineRule="auto"/>
            </w:pPr>
            <w:r/>
            <w:r>
              <w:rPr>
                <w:rFonts w:ascii="Times New Roman" w:hAnsi="Times New Roman" w:eastAsia="Times New Roman"/>
                <w:b w:val="0"/>
                <w:i w:val="0"/>
                <w:sz w:val="18"/>
              </w:rPr>
              <w:t>Trước và trong ngày nhận việc</w:t>
            </w:r>
          </w:p>
        </w:tc>
      </w:tr>
      <w:tr>
        <w:tc>
          <w:tcPr>
            <w:tcW w:type="dxa" w:w="3305"/>
            <w:vAlign w:val="center"/>
          </w:tcPr>
          <w:p>
            <w:pPr>
              <w:spacing w:after="0" w:line="240" w:lineRule="auto"/>
            </w:pPr>
            <w:r/>
            <w:r>
              <w:rPr>
                <w:rFonts w:ascii="Times New Roman" w:hAnsi="Times New Roman" w:eastAsia="Times New Roman"/>
                <w:b w:val="0"/>
                <w:i w:val="0"/>
                <w:sz w:val="18"/>
              </w:rPr>
              <w:t>REC-04</w:t>
            </w:r>
          </w:p>
        </w:tc>
        <w:tc>
          <w:tcPr>
            <w:tcW w:type="dxa" w:w="3305"/>
            <w:vAlign w:val="center"/>
          </w:tcPr>
          <w:p>
            <w:pPr>
              <w:spacing w:after="0" w:line="240" w:lineRule="auto"/>
            </w:pPr>
            <w:r/>
            <w:r>
              <w:rPr>
                <w:rFonts w:ascii="Times New Roman" w:hAnsi="Times New Roman" w:eastAsia="Times New Roman"/>
                <w:b w:val="0"/>
                <w:i w:val="0"/>
                <w:sz w:val="18"/>
              </w:rPr>
              <w:t>Phiếu đánh giá thử việc</w:t>
            </w:r>
          </w:p>
        </w:tc>
        <w:tc>
          <w:tcPr>
            <w:tcW w:type="dxa" w:w="3305"/>
            <w:vAlign w:val="center"/>
          </w:tcPr>
          <w:p>
            <w:pPr>
              <w:spacing w:after="0" w:line="240" w:lineRule="auto"/>
            </w:pPr>
            <w:r/>
            <w:r>
              <w:rPr>
                <w:rFonts w:ascii="Times New Roman" w:hAnsi="Times New Roman" w:eastAsia="Times New Roman"/>
                <w:b w:val="0"/>
                <w:i w:val="0"/>
                <w:sz w:val="18"/>
              </w:rPr>
              <w:t>Giữa kỳ và cuối kỳ thử việc</w:t>
            </w:r>
          </w:p>
        </w:tc>
      </w:tr>
    </w:tbl>
    <w:p>
      <w:pPr>
        <w:spacing w:after="40" w:before="0" w:line="269" w:lineRule="auto"/>
      </w:pPr>
    </w:p>
    <w:p>
      <w:pPr>
        <w:spacing w:after="100" w:before="80" w:line="269" w:lineRule="auto"/>
      </w:pPr>
      <w:r>
        <w:rPr>
          <w:rFonts w:ascii="Times New Roman" w:hAnsi="Times New Roman" w:eastAsia="Times New Roman"/>
          <w:b/>
          <w:i w:val="0"/>
          <w:sz w:val="26"/>
        </w:rPr>
        <w:t>Điều 14. Điều khoản thi hành</w:t>
      </w:r>
    </w:p>
    <w:p>
      <w:pPr>
        <w:spacing w:after="80" w:before="0" w:line="269" w:lineRule="auto"/>
        <w:ind w:firstLine="283"/>
      </w:pPr>
      <w:r>
        <w:rPr>
          <w:rFonts w:ascii="Times New Roman" w:hAnsi="Times New Roman" w:eastAsia="Times New Roman"/>
          <w:b w:val="0"/>
          <w:i w:val="0"/>
          <w:sz w:val="24"/>
        </w:rPr>
        <w:t>1. Văn bản có hiệu lực từ ngày 01 tháng 07 năm 2026 và được áp dụng thống nhất trong toàn Công ty theo phạm vi đã nêu.</w:t>
      </w:r>
    </w:p>
    <w:p>
      <w:pPr>
        <w:spacing w:after="80" w:before="0" w:line="269" w:lineRule="auto"/>
        <w:ind w:firstLine="283"/>
      </w:pPr>
      <w:r>
        <w:rPr>
          <w:rFonts w:ascii="Times New Roman" w:hAnsi="Times New Roman" w:eastAsia="Times New Roman"/>
          <w:b w:val="0"/>
          <w:i w:val="0"/>
          <w:sz w:val="24"/>
        </w:rPr>
        <w:t>2. Đơn vị chủ trì rà soát văn bản tối thiểu 01 lần/năm hoặc ngay khi có thay đổi pháp luật, mô hình tổ chức, ngân sách, công nghệ hoặc rủi ro vận hành.</w:t>
      </w:r>
    </w:p>
    <w:p>
      <w:pPr>
        <w:spacing w:after="80" w:before="0" w:line="269" w:lineRule="auto"/>
        <w:ind w:firstLine="283"/>
      </w:pPr>
      <w:r>
        <w:rPr>
          <w:rFonts w:ascii="Times New Roman" w:hAnsi="Times New Roman" w:eastAsia="Times New Roman"/>
          <w:b w:val="0"/>
          <w:i w:val="0"/>
          <w:sz w:val="24"/>
        </w:rPr>
        <w:t>3. Các phòng ban có trách nhiệm phản hồi bất cập bằng văn bản/email để đơn vị chủ trì tổng hợp sửa đổi.</w:t>
      </w:r>
    </w:p>
    <w:p>
      <w:pPr>
        <w:spacing w:after="80" w:before="0" w:line="269" w:lineRule="auto"/>
        <w:ind w:firstLine="283"/>
      </w:pPr>
      <w:r>
        <w:rPr>
          <w:rFonts w:ascii="Times New Roman" w:hAnsi="Times New Roman" w:eastAsia="Times New Roman"/>
          <w:b w:val="0"/>
          <w:i w:val="0"/>
          <w:sz w:val="24"/>
        </w:rPr>
        <w:t>4. Trong thời gian chờ sửa đổi, nội dung bắt buộc của pháp luật và phê duyệt của Tổng Giám đốc được ưu tiên áp dụng.</w:t>
      </w:r>
    </w:p>
    <w:p>
      <w:r>
        <w:br w:type="page"/>
      </w:r>
    </w:p>
    <w:p>
      <w:pPr>
        <w:spacing w:after="120" w:before="160" w:line="269" w:lineRule="auto"/>
        <w:jc w:val="center"/>
      </w:pPr>
      <w:r>
        <w:rPr>
          <w:rFonts w:ascii="Times New Roman" w:hAnsi="Times New Roman" w:eastAsia="Times New Roman"/>
          <w:b/>
          <w:i w:val="0"/>
          <w:sz w:val="28"/>
        </w:rPr>
        <w:t>PHỤ LỤC A. MA TRẬN THỜI HẠN VÀ CHỈ SỐ KIỂM SOÁT</w:t>
      </w:r>
    </w:p>
    <w:p>
      <w:pPr>
        <w:spacing w:after="100" w:before="0" w:line="269" w:lineRule="auto"/>
        <w:ind w:firstLine="283"/>
      </w:pPr>
      <w:r>
        <w:rPr>
          <w:rFonts w:ascii="Times New Roman" w:hAnsi="Times New Roman" w:eastAsia="Times New Roman"/>
          <w:b w:val="0"/>
          <w:i w:val="0"/>
          <w:sz w:val="24"/>
        </w:rPr>
        <w:t>Phụ lục này áp dụng riêng cho tuyển dụng, onboarding, thử việc và thưởng giới thiệu. Các thời hạn dưới đây là căn cứ để người lao động, quản lý trực tiếp và Phòng Nhân sự theo dõi việc thực hiện hằng ngày.</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Nhóm nghiệp vụ</w:t>
            </w:r>
          </w:p>
        </w:tc>
        <w:tc>
          <w:tcPr>
            <w:tcW w:type="dxa" w:w="2479"/>
            <w:vAlign w:val="center"/>
          </w:tcPr>
          <w:p>
            <w:pPr>
              <w:spacing w:after="0" w:line="240" w:lineRule="auto"/>
              <w:jc w:val="center"/>
            </w:pPr>
            <w:r/>
            <w:r>
              <w:rPr>
                <w:rFonts w:ascii="Times New Roman" w:hAnsi="Times New Roman" w:eastAsia="Times New Roman"/>
                <w:b/>
                <w:i w:val="0"/>
                <w:sz w:val="18"/>
              </w:rPr>
              <w:t>Thời hạn báo trước/xử lý</w:t>
            </w:r>
          </w:p>
        </w:tc>
        <w:tc>
          <w:tcPr>
            <w:tcW w:type="dxa" w:w="2479"/>
            <w:vAlign w:val="center"/>
          </w:tcPr>
          <w:p>
            <w:pPr>
              <w:spacing w:after="0" w:line="240" w:lineRule="auto"/>
              <w:jc w:val="center"/>
            </w:pPr>
            <w:r/>
            <w:r>
              <w:rPr>
                <w:rFonts w:ascii="Times New Roman" w:hAnsi="Times New Roman" w:eastAsia="Times New Roman"/>
                <w:b/>
                <w:i w:val="0"/>
                <w:sz w:val="18"/>
              </w:rPr>
              <w:t>Người chịu trách nhiệm</w:t>
            </w:r>
          </w:p>
        </w:tc>
        <w:tc>
          <w:tcPr>
            <w:tcW w:type="dxa" w:w="2479"/>
            <w:vAlign w:val="center"/>
          </w:tcPr>
          <w:p>
            <w:pPr>
              <w:spacing w:after="0" w:line="240" w:lineRule="auto"/>
              <w:jc w:val="center"/>
            </w:pPr>
            <w:r/>
            <w:r>
              <w:rPr>
                <w:rFonts w:ascii="Times New Roman" w:hAnsi="Times New Roman" w:eastAsia="Times New Roman"/>
                <w:b/>
                <w:i w:val="0"/>
                <w:sz w:val="18"/>
              </w:rPr>
              <w:t>Bằng chứng cần lưu</w:t>
            </w:r>
          </w:p>
        </w:tc>
      </w:tr>
      <w:tr>
        <w:tc>
          <w:tcPr>
            <w:tcW w:type="dxa" w:w="2479"/>
            <w:vAlign w:val="center"/>
          </w:tcPr>
          <w:p>
            <w:pPr>
              <w:spacing w:after="0" w:line="240" w:lineRule="auto"/>
            </w:pPr>
            <w:r/>
            <w:r>
              <w:rPr>
                <w:rFonts w:ascii="Times New Roman" w:hAnsi="Times New Roman" w:eastAsia="Times New Roman"/>
                <w:b w:val="0"/>
                <w:i w:val="0"/>
                <w:sz w:val="18"/>
              </w:rPr>
              <w:t>Nhu cầu thông thường</w:t>
            </w:r>
          </w:p>
        </w:tc>
        <w:tc>
          <w:tcPr>
            <w:tcW w:type="dxa" w:w="2479"/>
            <w:vAlign w:val="center"/>
          </w:tcPr>
          <w:p>
            <w:pPr>
              <w:spacing w:after="0" w:line="240" w:lineRule="auto"/>
            </w:pPr>
            <w:r/>
            <w:r>
              <w:rPr>
                <w:rFonts w:ascii="Times New Roman" w:hAnsi="Times New Roman" w:eastAsia="Times New Roman"/>
                <w:b w:val="0"/>
                <w:i w:val="0"/>
                <w:sz w:val="18"/>
              </w:rPr>
              <w:t>Trước tối thiểu 01 ngày làm việc hoặc theo điều khoản chuyên môn</w:t>
            </w:r>
          </w:p>
        </w:tc>
        <w:tc>
          <w:tcPr>
            <w:tcW w:type="dxa" w:w="2479"/>
            <w:vAlign w:val="center"/>
          </w:tcPr>
          <w:p>
            <w:pPr>
              <w:spacing w:after="0" w:line="240" w:lineRule="auto"/>
            </w:pPr>
            <w:r/>
            <w:r>
              <w:rPr>
                <w:rFonts w:ascii="Times New Roman" w:hAnsi="Times New Roman" w:eastAsia="Times New Roman"/>
                <w:b w:val="0"/>
                <w:i w:val="0"/>
                <w:sz w:val="18"/>
              </w:rPr>
              <w:t>Người đề nghị + quản lý trực tiếp</w:t>
            </w:r>
          </w:p>
        </w:tc>
        <w:tc>
          <w:tcPr>
            <w:tcW w:type="dxa" w:w="2479"/>
            <w:vAlign w:val="center"/>
          </w:tcPr>
          <w:p>
            <w:pPr>
              <w:spacing w:after="0" w:line="240" w:lineRule="auto"/>
            </w:pPr>
            <w:r/>
            <w:r>
              <w:rPr>
                <w:rFonts w:ascii="Times New Roman" w:hAnsi="Times New Roman" w:eastAsia="Times New Roman"/>
                <w:b w:val="0"/>
                <w:i w:val="0"/>
                <w:sz w:val="18"/>
              </w:rPr>
              <w:t>Phiếu đề nghị/email/HRM/DMS</w:t>
            </w:r>
          </w:p>
        </w:tc>
      </w:tr>
      <w:tr>
        <w:tc>
          <w:tcPr>
            <w:tcW w:type="dxa" w:w="2479"/>
            <w:vAlign w:val="center"/>
          </w:tcPr>
          <w:p>
            <w:pPr>
              <w:spacing w:after="0" w:line="240" w:lineRule="auto"/>
            </w:pPr>
            <w:r/>
            <w:r>
              <w:rPr>
                <w:rFonts w:ascii="Times New Roman" w:hAnsi="Times New Roman" w:eastAsia="Times New Roman"/>
                <w:b w:val="0"/>
                <w:i w:val="0"/>
                <w:sz w:val="18"/>
              </w:rPr>
              <w:t>Nhu cầu có chi phí hoặc tài sản</w:t>
            </w:r>
          </w:p>
        </w:tc>
        <w:tc>
          <w:tcPr>
            <w:tcW w:type="dxa" w:w="2479"/>
            <w:vAlign w:val="center"/>
          </w:tcPr>
          <w:p>
            <w:pPr>
              <w:spacing w:after="0" w:line="240" w:lineRule="auto"/>
            </w:pPr>
            <w:r/>
            <w:r>
              <w:rPr>
                <w:rFonts w:ascii="Times New Roman" w:hAnsi="Times New Roman" w:eastAsia="Times New Roman"/>
                <w:b w:val="0"/>
                <w:i w:val="0"/>
                <w:sz w:val="18"/>
              </w:rPr>
              <w:t>Trước tối thiểu 03 ngày làm việc</w:t>
            </w:r>
          </w:p>
        </w:tc>
        <w:tc>
          <w:tcPr>
            <w:tcW w:type="dxa" w:w="2479"/>
            <w:vAlign w:val="center"/>
          </w:tcPr>
          <w:p>
            <w:pPr>
              <w:spacing w:after="0" w:line="240" w:lineRule="auto"/>
            </w:pPr>
            <w:r/>
            <w:r>
              <w:rPr>
                <w:rFonts w:ascii="Times New Roman" w:hAnsi="Times New Roman" w:eastAsia="Times New Roman"/>
                <w:b w:val="0"/>
                <w:i w:val="0"/>
                <w:sz w:val="18"/>
              </w:rPr>
              <w:t>Phòng Nhân sự</w:t>
            </w:r>
          </w:p>
        </w:tc>
        <w:tc>
          <w:tcPr>
            <w:tcW w:type="dxa" w:w="2479"/>
            <w:vAlign w:val="center"/>
          </w:tcPr>
          <w:p>
            <w:pPr>
              <w:spacing w:after="0" w:line="240" w:lineRule="auto"/>
            </w:pPr>
            <w:r/>
            <w:r>
              <w:rPr>
                <w:rFonts w:ascii="Times New Roman" w:hAnsi="Times New Roman" w:eastAsia="Times New Roman"/>
                <w:b w:val="0"/>
                <w:i w:val="0"/>
                <w:sz w:val="18"/>
              </w:rPr>
              <w:t>Dự toán, phiếu phê duyệt, chứng từ</w:t>
            </w:r>
          </w:p>
        </w:tc>
      </w:tr>
      <w:tr>
        <w:tc>
          <w:tcPr>
            <w:tcW w:type="dxa" w:w="2479"/>
            <w:vAlign w:val="center"/>
          </w:tcPr>
          <w:p>
            <w:pPr>
              <w:spacing w:after="0" w:line="240" w:lineRule="auto"/>
            </w:pPr>
            <w:r/>
            <w:r>
              <w:rPr>
                <w:rFonts w:ascii="Times New Roman" w:hAnsi="Times New Roman" w:eastAsia="Times New Roman"/>
                <w:b w:val="0"/>
                <w:i w:val="0"/>
                <w:sz w:val="18"/>
              </w:rPr>
              <w:t>Vấn đề đột xuất không nghiêm trọng</w:t>
            </w:r>
          </w:p>
        </w:tc>
        <w:tc>
          <w:tcPr>
            <w:tcW w:type="dxa" w:w="2479"/>
            <w:vAlign w:val="center"/>
          </w:tcPr>
          <w:p>
            <w:pPr>
              <w:spacing w:after="0" w:line="240" w:lineRule="auto"/>
            </w:pPr>
            <w:r/>
            <w:r>
              <w:rPr>
                <w:rFonts w:ascii="Times New Roman" w:hAnsi="Times New Roman" w:eastAsia="Times New Roman"/>
                <w:b w:val="0"/>
                <w:i w:val="0"/>
                <w:sz w:val="18"/>
              </w:rPr>
              <w:t>Báo trong 04 giờ làm việc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quản lý trực tiếp</w:t>
            </w:r>
          </w:p>
        </w:tc>
        <w:tc>
          <w:tcPr>
            <w:tcW w:type="dxa" w:w="2479"/>
            <w:vAlign w:val="center"/>
          </w:tcPr>
          <w:p>
            <w:pPr>
              <w:spacing w:after="0" w:line="240" w:lineRule="auto"/>
            </w:pPr>
            <w:r/>
            <w:r>
              <w:rPr>
                <w:rFonts w:ascii="Times New Roman" w:hAnsi="Times New Roman" w:eastAsia="Times New Roman"/>
                <w:b w:val="0"/>
                <w:i w:val="0"/>
                <w:sz w:val="18"/>
              </w:rPr>
              <w:t>Email/biên bản/hình ảnh/log</w:t>
            </w:r>
          </w:p>
        </w:tc>
      </w:tr>
      <w:tr>
        <w:tc>
          <w:tcPr>
            <w:tcW w:type="dxa" w:w="2479"/>
            <w:vAlign w:val="center"/>
          </w:tcPr>
          <w:p>
            <w:pPr>
              <w:spacing w:after="0" w:line="240" w:lineRule="auto"/>
            </w:pPr>
            <w:r/>
            <w:r>
              <w:rPr>
                <w:rFonts w:ascii="Times New Roman" w:hAnsi="Times New Roman" w:eastAsia="Times New Roman"/>
                <w:b w:val="0"/>
                <w:i w:val="0"/>
                <w:sz w:val="18"/>
              </w:rPr>
              <w:t>Sự cố ảnh hưởng an toàn, dữ liệu, tài sản hoặc khách hàng</w:t>
            </w:r>
          </w:p>
        </w:tc>
        <w:tc>
          <w:tcPr>
            <w:tcW w:type="dxa" w:w="2479"/>
            <w:vAlign w:val="center"/>
          </w:tcPr>
          <w:p>
            <w:pPr>
              <w:spacing w:after="0" w:line="240" w:lineRule="auto"/>
            </w:pPr>
            <w:r/>
            <w:r>
              <w:rPr>
                <w:rFonts w:ascii="Times New Roman" w:hAnsi="Times New Roman" w:eastAsia="Times New Roman"/>
                <w:b w:val="0"/>
                <w:i w:val="0"/>
                <w:sz w:val="18"/>
              </w:rPr>
              <w:t>Báo trong 30 phút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đầu mối trực</w:t>
            </w:r>
          </w:p>
        </w:tc>
        <w:tc>
          <w:tcPr>
            <w:tcW w:type="dxa" w:w="2479"/>
            <w:vAlign w:val="center"/>
          </w:tcPr>
          <w:p>
            <w:pPr>
              <w:spacing w:after="0" w:line="240" w:lineRule="auto"/>
            </w:pPr>
            <w:r/>
            <w:r>
              <w:rPr>
                <w:rFonts w:ascii="Times New Roman" w:hAnsi="Times New Roman" w:eastAsia="Times New Roman"/>
                <w:b w:val="0"/>
                <w:i w:val="0"/>
                <w:sz w:val="18"/>
              </w:rPr>
              <w:t>Biên bản sự cố, log, hình ảnh, danh sách người liên quan</w:t>
            </w:r>
          </w:p>
        </w:tc>
      </w:tr>
      <w:tr>
        <w:tc>
          <w:tcPr>
            <w:tcW w:type="dxa" w:w="2479"/>
            <w:vAlign w:val="center"/>
          </w:tcPr>
          <w:p>
            <w:pPr>
              <w:spacing w:after="0" w:line="240" w:lineRule="auto"/>
            </w:pPr>
            <w:r/>
            <w:r>
              <w:rPr>
                <w:rFonts w:ascii="Times New Roman" w:hAnsi="Times New Roman" w:eastAsia="Times New Roman"/>
                <w:b w:val="0"/>
                <w:i w:val="0"/>
                <w:sz w:val="18"/>
              </w:rPr>
              <w:t>Bổ sung hồ sơ sau phê duyệt khẩn</w:t>
            </w:r>
          </w:p>
        </w:tc>
        <w:tc>
          <w:tcPr>
            <w:tcW w:type="dxa" w:w="2479"/>
            <w:vAlign w:val="center"/>
          </w:tcPr>
          <w:p>
            <w:pPr>
              <w:spacing w:after="0" w:line="240" w:lineRule="auto"/>
            </w:pPr>
            <w:r/>
            <w:r>
              <w:rPr>
                <w:rFonts w:ascii="Times New Roman" w:hAnsi="Times New Roman" w:eastAsia="Times New Roman"/>
                <w:b w:val="0"/>
                <w:i w:val="0"/>
                <w:sz w:val="18"/>
              </w:rPr>
              <w:t>Trong vòng 02 ngày làm việc</w:t>
            </w:r>
          </w:p>
        </w:tc>
        <w:tc>
          <w:tcPr>
            <w:tcW w:type="dxa" w:w="2479"/>
            <w:vAlign w:val="center"/>
          </w:tcPr>
          <w:p>
            <w:pPr>
              <w:spacing w:after="0" w:line="240" w:lineRule="auto"/>
            </w:pPr>
            <w:r/>
            <w:r>
              <w:rPr>
                <w:rFonts w:ascii="Times New Roman" w:hAnsi="Times New Roman" w:eastAsia="Times New Roman"/>
                <w:b w:val="0"/>
                <w:i w:val="0"/>
                <w:sz w:val="18"/>
              </w:rPr>
              <w:t>Người đề nghị</w:t>
            </w:r>
          </w:p>
        </w:tc>
        <w:tc>
          <w:tcPr>
            <w:tcW w:type="dxa" w:w="2479"/>
            <w:vAlign w:val="center"/>
          </w:tcPr>
          <w:p>
            <w:pPr>
              <w:spacing w:after="0" w:line="240" w:lineRule="auto"/>
            </w:pPr>
            <w:r/>
            <w:r>
              <w:rPr>
                <w:rFonts w:ascii="Times New Roman" w:hAnsi="Times New Roman" w:eastAsia="Times New Roman"/>
                <w:b w:val="0"/>
                <w:i w:val="0"/>
                <w:sz w:val="18"/>
              </w:rPr>
              <w:t>Hồ sơ hoàn thiện và xác nhận quản lý</w:t>
            </w:r>
          </w:p>
        </w:tc>
      </w:tr>
      <w:tr>
        <w:tc>
          <w:tcPr>
            <w:tcW w:type="dxa" w:w="2479"/>
            <w:vAlign w:val="center"/>
          </w:tcPr>
          <w:p>
            <w:pPr>
              <w:spacing w:after="0" w:line="240" w:lineRule="auto"/>
            </w:pPr>
            <w:r/>
            <w:r>
              <w:rPr>
                <w:rFonts w:ascii="Times New Roman" w:hAnsi="Times New Roman" w:eastAsia="Times New Roman"/>
                <w:b w:val="0"/>
                <w:i w:val="0"/>
                <w:sz w:val="18"/>
              </w:rPr>
              <w:t>Khiếu nại/giải trình</w:t>
            </w:r>
          </w:p>
        </w:tc>
        <w:tc>
          <w:tcPr>
            <w:tcW w:type="dxa" w:w="2479"/>
            <w:vAlign w:val="center"/>
          </w:tcPr>
          <w:p>
            <w:pPr>
              <w:spacing w:after="0" w:line="240" w:lineRule="auto"/>
            </w:pPr>
            <w:r/>
            <w:r>
              <w:rPr>
                <w:rFonts w:ascii="Times New Roman" w:hAnsi="Times New Roman" w:eastAsia="Times New Roman"/>
                <w:b w:val="0"/>
                <w:i w:val="0"/>
                <w:sz w:val="18"/>
              </w:rPr>
              <w:t>Trong vòng 05 ngày làm việc từ khi nhận thông báo</w:t>
            </w:r>
          </w:p>
        </w:tc>
        <w:tc>
          <w:tcPr>
            <w:tcW w:type="dxa" w:w="2479"/>
            <w:vAlign w:val="center"/>
          </w:tcPr>
          <w:p>
            <w:pPr>
              <w:spacing w:after="0" w:line="240" w:lineRule="auto"/>
            </w:pPr>
            <w:r/>
            <w:r>
              <w:rPr>
                <w:rFonts w:ascii="Times New Roman" w:hAnsi="Times New Roman" w:eastAsia="Times New Roman"/>
                <w:b w:val="0"/>
                <w:i w:val="0"/>
                <w:sz w:val="18"/>
              </w:rPr>
              <w:t>Cá nhân/đơn vị liên quan</w:t>
            </w:r>
          </w:p>
        </w:tc>
        <w:tc>
          <w:tcPr>
            <w:tcW w:type="dxa" w:w="2479"/>
            <w:vAlign w:val="center"/>
          </w:tcPr>
          <w:p>
            <w:pPr>
              <w:spacing w:after="0" w:line="240" w:lineRule="auto"/>
            </w:pPr>
            <w:r/>
            <w:r>
              <w:rPr>
                <w:rFonts w:ascii="Times New Roman" w:hAnsi="Times New Roman" w:eastAsia="Times New Roman"/>
                <w:b w:val="0"/>
                <w:i w:val="0"/>
                <w:sz w:val="18"/>
              </w:rPr>
              <w:t>Đơn giải trình, chứng cứ, email phản hồi</w:t>
            </w:r>
          </w:p>
        </w:tc>
      </w:tr>
    </w:tbl>
    <w:p>
      <w:pPr>
        <w:spacing w:after="40" w:before="0" w:line="269" w:lineRule="auto"/>
      </w:pPr>
    </w:p>
    <w:p>
      <w:pPr>
        <w:spacing w:after="100" w:before="0" w:line="269" w:lineRule="auto"/>
        <w:ind w:firstLine="283"/>
      </w:pPr>
      <w:r>
        <w:rPr>
          <w:rFonts w:ascii="Times New Roman" w:hAnsi="Times New Roman" w:eastAsia="Times New Roman"/>
          <w:b w:val="0"/>
          <w:i/>
          <w:sz w:val="22"/>
        </w:rPr>
        <w:t>Các chỉ số kiểm soát được dùng để đánh giá mức độ tuân thủ của đơn vị, không dùng thay thế cho việc xem xét trách nhiệm cá nhân trong từng vụ việc cụ thể.</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Chỉ số</w:t>
            </w:r>
          </w:p>
        </w:tc>
        <w:tc>
          <w:tcPr>
            <w:tcW w:type="dxa" w:w="2479"/>
            <w:vAlign w:val="center"/>
          </w:tcPr>
          <w:p>
            <w:pPr>
              <w:spacing w:after="0" w:line="240" w:lineRule="auto"/>
              <w:jc w:val="center"/>
            </w:pPr>
            <w:r/>
            <w:r>
              <w:rPr>
                <w:rFonts w:ascii="Times New Roman" w:hAnsi="Times New Roman" w:eastAsia="Times New Roman"/>
                <w:b/>
                <w:i w:val="0"/>
                <w:sz w:val="18"/>
              </w:rPr>
              <w:t>Công thức/nguồn dữ liệu</w:t>
            </w:r>
          </w:p>
        </w:tc>
        <w:tc>
          <w:tcPr>
            <w:tcW w:type="dxa" w:w="2479"/>
            <w:vAlign w:val="center"/>
          </w:tcPr>
          <w:p>
            <w:pPr>
              <w:spacing w:after="0" w:line="240" w:lineRule="auto"/>
              <w:jc w:val="center"/>
            </w:pPr>
            <w:r/>
            <w:r>
              <w:rPr>
                <w:rFonts w:ascii="Times New Roman" w:hAnsi="Times New Roman" w:eastAsia="Times New Roman"/>
                <w:b/>
                <w:i w:val="0"/>
                <w:sz w:val="18"/>
              </w:rPr>
              <w:t>Mục tiêu tham chiếu</w:t>
            </w:r>
          </w:p>
        </w:tc>
        <w:tc>
          <w:tcPr>
            <w:tcW w:type="dxa" w:w="2479"/>
            <w:vAlign w:val="center"/>
          </w:tcPr>
          <w:p>
            <w:pPr>
              <w:spacing w:after="0" w:line="240" w:lineRule="auto"/>
              <w:jc w:val="center"/>
            </w:pPr>
            <w:r/>
            <w:r>
              <w:rPr>
                <w:rFonts w:ascii="Times New Roman" w:hAnsi="Times New Roman" w:eastAsia="Times New Roman"/>
                <w:b/>
                <w:i w:val="0"/>
                <w:sz w:val="18"/>
              </w:rPr>
              <w:t>Tần suất báo cáo</w:t>
            </w:r>
          </w:p>
        </w:tc>
      </w:tr>
      <w:tr>
        <w:tc>
          <w:tcPr>
            <w:tcW w:type="dxa" w:w="2479"/>
            <w:vAlign w:val="center"/>
          </w:tcPr>
          <w:p>
            <w:pPr>
              <w:spacing w:after="0" w:line="240" w:lineRule="auto"/>
            </w:pPr>
            <w:r/>
            <w:r>
              <w:rPr>
                <w:rFonts w:ascii="Times New Roman" w:hAnsi="Times New Roman" w:eastAsia="Times New Roman"/>
                <w:b w:val="0"/>
                <w:i w:val="0"/>
                <w:sz w:val="18"/>
              </w:rPr>
              <w:t>Tỷ lệ hồ sơ đúng hạn</w:t>
            </w:r>
          </w:p>
        </w:tc>
        <w:tc>
          <w:tcPr>
            <w:tcW w:type="dxa" w:w="2479"/>
            <w:vAlign w:val="center"/>
          </w:tcPr>
          <w:p>
            <w:pPr>
              <w:spacing w:after="0" w:line="240" w:lineRule="auto"/>
            </w:pPr>
            <w:r/>
            <w:r>
              <w:rPr>
                <w:rFonts w:ascii="Times New Roman" w:hAnsi="Times New Roman" w:eastAsia="Times New Roman"/>
                <w:b w:val="0"/>
                <w:i w:val="0"/>
                <w:sz w:val="18"/>
              </w:rPr>
              <w:t>Số hồ sơ đúng hạn / tổng hồ sơ phát sinh</w:t>
            </w:r>
          </w:p>
        </w:tc>
        <w:tc>
          <w:tcPr>
            <w:tcW w:type="dxa" w:w="2479"/>
            <w:vAlign w:val="center"/>
          </w:tcPr>
          <w:p>
            <w:pPr>
              <w:spacing w:after="0" w:line="240" w:lineRule="auto"/>
            </w:pPr>
            <w:r/>
            <w:r>
              <w:rPr>
                <w:rFonts w:ascii="Times New Roman" w:hAnsi="Times New Roman" w:eastAsia="Times New Roman"/>
                <w:b w:val="0"/>
                <w:i w:val="0"/>
                <w:sz w:val="18"/>
              </w:rPr>
              <w:t>&gt;= 95%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hồ sơ bị trả lại</w:t>
            </w:r>
          </w:p>
        </w:tc>
        <w:tc>
          <w:tcPr>
            <w:tcW w:type="dxa" w:w="2479"/>
            <w:vAlign w:val="center"/>
          </w:tcPr>
          <w:p>
            <w:pPr>
              <w:spacing w:after="0" w:line="240" w:lineRule="auto"/>
            </w:pPr>
            <w:r/>
            <w:r>
              <w:rPr>
                <w:rFonts w:ascii="Times New Roman" w:hAnsi="Times New Roman" w:eastAsia="Times New Roman"/>
                <w:b w:val="0"/>
                <w:i w:val="0"/>
                <w:sz w:val="18"/>
              </w:rPr>
              <w:t>Số hồ sơ thiếu/sai / tổng hồ sơ phát sinh</w:t>
            </w:r>
          </w:p>
        </w:tc>
        <w:tc>
          <w:tcPr>
            <w:tcW w:type="dxa" w:w="2479"/>
            <w:vAlign w:val="center"/>
          </w:tcPr>
          <w:p>
            <w:pPr>
              <w:spacing w:after="0" w:line="240" w:lineRule="auto"/>
            </w:pPr>
            <w:r/>
            <w:r>
              <w:rPr>
                <w:rFonts w:ascii="Times New Roman" w:hAnsi="Times New Roman" w:eastAsia="Times New Roman"/>
                <w:b w:val="0"/>
                <w:i w:val="0"/>
                <w:sz w:val="18"/>
              </w:rPr>
              <w:t>&lt;= 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sự cố được báo đúng hạn</w:t>
            </w:r>
          </w:p>
        </w:tc>
        <w:tc>
          <w:tcPr>
            <w:tcW w:type="dxa" w:w="2479"/>
            <w:vAlign w:val="center"/>
          </w:tcPr>
          <w:p>
            <w:pPr>
              <w:spacing w:after="0" w:line="240" w:lineRule="auto"/>
            </w:pPr>
            <w:r/>
            <w:r>
              <w:rPr>
                <w:rFonts w:ascii="Times New Roman" w:hAnsi="Times New Roman" w:eastAsia="Times New Roman"/>
                <w:b w:val="0"/>
                <w:i w:val="0"/>
                <w:sz w:val="18"/>
              </w:rPr>
              <w:t>Số sự cố báo đúng hạn / tổng sự cố</w:t>
            </w:r>
          </w:p>
        </w:tc>
        <w:tc>
          <w:tcPr>
            <w:tcW w:type="dxa" w:w="2479"/>
            <w:vAlign w:val="center"/>
          </w:tcPr>
          <w:p>
            <w:pPr>
              <w:spacing w:after="0" w:line="240" w:lineRule="auto"/>
            </w:pPr>
            <w:r/>
            <w:r>
              <w:rPr>
                <w:rFonts w:ascii="Times New Roman" w:hAnsi="Times New Roman" w:eastAsia="Times New Roman"/>
                <w:b w:val="0"/>
                <w:i w:val="0"/>
                <w:sz w:val="18"/>
              </w:rPr>
              <w:t>&gt;= 98%</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Số lỗi tái phạm</w:t>
            </w:r>
          </w:p>
        </w:tc>
        <w:tc>
          <w:tcPr>
            <w:tcW w:type="dxa" w:w="2479"/>
            <w:vAlign w:val="center"/>
          </w:tcPr>
          <w:p>
            <w:pPr>
              <w:spacing w:after="0" w:line="240" w:lineRule="auto"/>
            </w:pPr>
            <w:r/>
            <w:r>
              <w:rPr>
                <w:rFonts w:ascii="Times New Roman" w:hAnsi="Times New Roman" w:eastAsia="Times New Roman"/>
                <w:b w:val="0"/>
                <w:i w:val="0"/>
                <w:sz w:val="18"/>
              </w:rPr>
              <w:t>Số lỗi cùng loại lặp lại trong 03 tháng</w:t>
            </w:r>
          </w:p>
        </w:tc>
        <w:tc>
          <w:tcPr>
            <w:tcW w:type="dxa" w:w="2479"/>
            <w:vAlign w:val="center"/>
          </w:tcPr>
          <w:p>
            <w:pPr>
              <w:spacing w:after="0" w:line="240" w:lineRule="auto"/>
            </w:pPr>
            <w:r/>
            <w:r>
              <w:rPr>
                <w:rFonts w:ascii="Times New Roman" w:hAnsi="Times New Roman" w:eastAsia="Times New Roman"/>
                <w:b w:val="0"/>
                <w:i w:val="0"/>
                <w:sz w:val="18"/>
              </w:rPr>
              <w:t>Giảm dần theo quý</w:t>
            </w:r>
          </w:p>
        </w:tc>
        <w:tc>
          <w:tcPr>
            <w:tcW w:type="dxa" w:w="2479"/>
            <w:vAlign w:val="center"/>
          </w:tcPr>
          <w:p>
            <w:pPr>
              <w:spacing w:after="0" w:line="240" w:lineRule="auto"/>
            </w:pPr>
            <w:r/>
            <w:r>
              <w:rPr>
                <w:rFonts w:ascii="Times New Roman" w:hAnsi="Times New Roman" w:eastAsia="Times New Roman"/>
                <w:b w:val="0"/>
                <w:i w:val="0"/>
                <w:sz w:val="18"/>
              </w:rPr>
              <w:t>Hằng quý</w:t>
            </w:r>
          </w:p>
        </w:tc>
      </w:tr>
      <w:tr>
        <w:tc>
          <w:tcPr>
            <w:tcW w:type="dxa" w:w="2479"/>
            <w:vAlign w:val="center"/>
          </w:tcPr>
          <w:p>
            <w:pPr>
              <w:spacing w:after="0" w:line="240" w:lineRule="auto"/>
            </w:pPr>
            <w:r/>
            <w:r>
              <w:rPr>
                <w:rFonts w:ascii="Times New Roman" w:hAnsi="Times New Roman" w:eastAsia="Times New Roman"/>
                <w:b w:val="0"/>
                <w:i w:val="0"/>
                <w:sz w:val="18"/>
              </w:rPr>
              <w:t>Thời gian khắc phục trung bình</w:t>
            </w:r>
          </w:p>
        </w:tc>
        <w:tc>
          <w:tcPr>
            <w:tcW w:type="dxa" w:w="2479"/>
            <w:vAlign w:val="center"/>
          </w:tcPr>
          <w:p>
            <w:pPr>
              <w:spacing w:after="0" w:line="240" w:lineRule="auto"/>
            </w:pPr>
            <w:r/>
            <w:r>
              <w:rPr>
                <w:rFonts w:ascii="Times New Roman" w:hAnsi="Times New Roman" w:eastAsia="Times New Roman"/>
                <w:b w:val="0"/>
                <w:i w:val="0"/>
                <w:sz w:val="18"/>
              </w:rPr>
              <w:t>Tổng thời gian khắc phục / số vụ việc đã đóng</w:t>
            </w:r>
          </w:p>
        </w:tc>
        <w:tc>
          <w:tcPr>
            <w:tcW w:type="dxa" w:w="2479"/>
            <w:vAlign w:val="center"/>
          </w:tcPr>
          <w:p>
            <w:pPr>
              <w:spacing w:after="0" w:line="240" w:lineRule="auto"/>
            </w:pPr>
            <w:r/>
            <w:r>
              <w:rPr>
                <w:rFonts w:ascii="Times New Roman" w:hAnsi="Times New Roman" w:eastAsia="Times New Roman"/>
                <w:b w:val="0"/>
                <w:i w:val="0"/>
                <w:sz w:val="18"/>
              </w:rPr>
              <w:t>Theo SLA từng loại</w:t>
            </w:r>
          </w:p>
        </w:tc>
        <w:tc>
          <w:tcPr>
            <w:tcW w:type="dxa" w:w="2479"/>
            <w:vAlign w:val="center"/>
          </w:tcPr>
          <w:p>
            <w:pPr>
              <w:spacing w:after="0" w:line="240" w:lineRule="auto"/>
            </w:pPr>
            <w:r/>
            <w:r>
              <w:rPr>
                <w:rFonts w:ascii="Times New Roman" w:hAnsi="Times New Roman" w:eastAsia="Times New Roman"/>
                <w:b w:val="0"/>
                <w:i w:val="0"/>
                <w:sz w:val="18"/>
              </w:rPr>
              <w:t>Hằng quý</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PHỤ LỤC B. CHECKLIST THỰC HIỆN VÀ KIỂM TRA</w:t>
      </w:r>
    </w:p>
    <w:p>
      <w:pPr>
        <w:spacing w:after="100" w:before="0" w:line="269" w:lineRule="auto"/>
        <w:ind w:firstLine="283"/>
      </w:pPr>
      <w:r>
        <w:rPr>
          <w:rFonts w:ascii="Times New Roman" w:hAnsi="Times New Roman" w:eastAsia="Times New Roman"/>
          <w:b w:val="0"/>
          <w:i w:val="0"/>
          <w:sz w:val="24"/>
        </w:rPr>
        <w:t>Checklist dưới đây giúp Phòng Nhân sự kiểm tra nhanh việc tuân thủ trong phạm vi tuyển dụng, onboarding, thử việc và thưởng giới thiệu. Khi áp dụng thực tế, đơn vị chủ trì có thể bổ sung trường dữ liệu nhưng không được bỏ các điểm kiểm soát bắt buộc.</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7"/>
              </w:rPr>
              <w:t>STT</w:t>
            </w:r>
          </w:p>
        </w:tc>
        <w:tc>
          <w:tcPr>
            <w:tcW w:type="dxa" w:w="2479"/>
            <w:vAlign w:val="center"/>
          </w:tcPr>
          <w:p>
            <w:pPr>
              <w:spacing w:after="0" w:line="240" w:lineRule="auto"/>
              <w:jc w:val="center"/>
            </w:pPr>
            <w:r/>
            <w:r>
              <w:rPr>
                <w:rFonts w:ascii="Times New Roman" w:hAnsi="Times New Roman" w:eastAsia="Times New Roman"/>
                <w:b/>
                <w:i w:val="0"/>
                <w:sz w:val="17"/>
              </w:rPr>
              <w:t>Nội dung kiểm tra</w:t>
            </w:r>
          </w:p>
        </w:tc>
        <w:tc>
          <w:tcPr>
            <w:tcW w:type="dxa" w:w="2479"/>
            <w:vAlign w:val="center"/>
          </w:tcPr>
          <w:p>
            <w:pPr>
              <w:spacing w:after="0" w:line="240" w:lineRule="auto"/>
              <w:jc w:val="center"/>
            </w:pPr>
            <w:r/>
            <w:r>
              <w:rPr>
                <w:rFonts w:ascii="Times New Roman" w:hAnsi="Times New Roman" w:eastAsia="Times New Roman"/>
                <w:b/>
                <w:i w:val="0"/>
                <w:sz w:val="17"/>
              </w:rPr>
              <w:t>Yêu cầu đạt</w:t>
            </w:r>
          </w:p>
        </w:tc>
        <w:tc>
          <w:tcPr>
            <w:tcW w:type="dxa" w:w="2479"/>
            <w:vAlign w:val="center"/>
          </w:tcPr>
          <w:p>
            <w:pPr>
              <w:spacing w:after="0" w:line="240" w:lineRule="auto"/>
              <w:jc w:val="center"/>
            </w:pPr>
            <w:r/>
            <w:r>
              <w:rPr>
                <w:rFonts w:ascii="Times New Roman" w:hAnsi="Times New Roman" w:eastAsia="Times New Roman"/>
                <w:b/>
                <w:i w:val="0"/>
                <w:sz w:val="17"/>
              </w:rPr>
              <w:t>Cách ghi nhận</w:t>
            </w:r>
          </w:p>
        </w:tc>
      </w:tr>
      <w:tr>
        <w:tc>
          <w:tcPr>
            <w:tcW w:type="dxa" w:w="2479"/>
            <w:vAlign w:val="center"/>
          </w:tcPr>
          <w:p>
            <w:pPr>
              <w:spacing w:after="0" w:line="240" w:lineRule="auto"/>
            </w:pPr>
            <w:r/>
            <w:r>
              <w:rPr>
                <w:rFonts w:ascii="Times New Roman" w:hAnsi="Times New Roman" w:eastAsia="Times New Roman"/>
                <w:b w:val="0"/>
                <w:i w:val="0"/>
                <w:sz w:val="17"/>
              </w:rPr>
              <w:t>1</w:t>
            </w:r>
          </w:p>
        </w:tc>
        <w:tc>
          <w:tcPr>
            <w:tcW w:type="dxa" w:w="2479"/>
            <w:vAlign w:val="center"/>
          </w:tcPr>
          <w:p>
            <w:pPr>
              <w:spacing w:after="0" w:line="240" w:lineRule="auto"/>
            </w:pPr>
            <w:r/>
            <w:r>
              <w:rPr>
                <w:rFonts w:ascii="Times New Roman" w:hAnsi="Times New Roman" w:eastAsia="Times New Roman"/>
                <w:b w:val="0"/>
                <w:i w:val="0"/>
                <w:sz w:val="17"/>
              </w:rPr>
              <w:t>Đúng phạm vi văn bản</w:t>
            </w:r>
          </w:p>
        </w:tc>
        <w:tc>
          <w:tcPr>
            <w:tcW w:type="dxa" w:w="2479"/>
            <w:vAlign w:val="center"/>
          </w:tcPr>
          <w:p>
            <w:pPr>
              <w:spacing w:after="0" w:line="240" w:lineRule="auto"/>
            </w:pPr>
            <w:r/>
            <w:r>
              <w:rPr>
                <w:rFonts w:ascii="Times New Roman" w:hAnsi="Times New Roman" w:eastAsia="Times New Roman"/>
                <w:b w:val="0"/>
                <w:i w:val="0"/>
                <w:sz w:val="17"/>
              </w:rPr>
              <w:t>Nội dung không lấn sang quy định chuyên trách khác</w:t>
            </w:r>
          </w:p>
        </w:tc>
        <w:tc>
          <w:tcPr>
            <w:tcW w:type="dxa" w:w="2479"/>
            <w:vAlign w:val="center"/>
          </w:tcPr>
          <w:p>
            <w:pPr>
              <w:spacing w:after="0" w:line="240" w:lineRule="auto"/>
            </w:pPr>
            <w:r/>
            <w:r>
              <w:rPr>
                <w:rFonts w:ascii="Times New Roman" w:hAnsi="Times New Roman" w:eastAsia="Times New Roman"/>
                <w:b w:val="0"/>
                <w:i w:val="0"/>
                <w:sz w:val="17"/>
              </w:rPr>
              <w:t>Đối chiếu tên nghiệp vụ</w:t>
            </w:r>
          </w:p>
        </w:tc>
      </w:tr>
      <w:tr>
        <w:tc>
          <w:tcPr>
            <w:tcW w:type="dxa" w:w="2479"/>
            <w:vAlign w:val="center"/>
          </w:tcPr>
          <w:p>
            <w:pPr>
              <w:spacing w:after="0" w:line="240" w:lineRule="auto"/>
            </w:pPr>
            <w:r/>
            <w:r>
              <w:rPr>
                <w:rFonts w:ascii="Times New Roman" w:hAnsi="Times New Roman" w:eastAsia="Times New Roman"/>
                <w:b w:val="0"/>
                <w:i w:val="0"/>
                <w:sz w:val="17"/>
              </w:rPr>
              <w:t>2</w:t>
            </w:r>
          </w:p>
        </w:tc>
        <w:tc>
          <w:tcPr>
            <w:tcW w:type="dxa" w:w="2479"/>
            <w:vAlign w:val="center"/>
          </w:tcPr>
          <w:p>
            <w:pPr>
              <w:spacing w:after="0" w:line="240" w:lineRule="auto"/>
            </w:pPr>
            <w:r/>
            <w:r>
              <w:rPr>
                <w:rFonts w:ascii="Times New Roman" w:hAnsi="Times New Roman" w:eastAsia="Times New Roman"/>
                <w:b w:val="0"/>
                <w:i w:val="0"/>
                <w:sz w:val="17"/>
              </w:rPr>
              <w:t>Đúng thẩm quyền</w:t>
            </w:r>
          </w:p>
        </w:tc>
        <w:tc>
          <w:tcPr>
            <w:tcW w:type="dxa" w:w="2479"/>
            <w:vAlign w:val="center"/>
          </w:tcPr>
          <w:p>
            <w:pPr>
              <w:spacing w:after="0" w:line="240" w:lineRule="auto"/>
            </w:pPr>
            <w:r/>
            <w:r>
              <w:rPr>
                <w:rFonts w:ascii="Times New Roman" w:hAnsi="Times New Roman" w:eastAsia="Times New Roman"/>
                <w:b w:val="0"/>
                <w:i w:val="0"/>
                <w:sz w:val="17"/>
              </w:rPr>
              <w:t>Có phê duyệt của quản lý/đơn vị chủ trì/cấp cao nếu vượt định mức</w:t>
            </w:r>
          </w:p>
        </w:tc>
        <w:tc>
          <w:tcPr>
            <w:tcW w:type="dxa" w:w="2479"/>
            <w:vAlign w:val="center"/>
          </w:tcPr>
          <w:p>
            <w:pPr>
              <w:spacing w:after="0" w:line="240" w:lineRule="auto"/>
            </w:pPr>
            <w:r/>
            <w:r>
              <w:rPr>
                <w:rFonts w:ascii="Times New Roman" w:hAnsi="Times New Roman" w:eastAsia="Times New Roman"/>
                <w:b w:val="0"/>
                <w:i w:val="0"/>
                <w:sz w:val="17"/>
              </w:rPr>
              <w:t>Email, hệ thống, chữ ký</w:t>
            </w:r>
          </w:p>
        </w:tc>
      </w:tr>
      <w:tr>
        <w:tc>
          <w:tcPr>
            <w:tcW w:type="dxa" w:w="2479"/>
            <w:vAlign w:val="center"/>
          </w:tcPr>
          <w:p>
            <w:pPr>
              <w:spacing w:after="0" w:line="240" w:lineRule="auto"/>
            </w:pPr>
            <w:r/>
            <w:r>
              <w:rPr>
                <w:rFonts w:ascii="Times New Roman" w:hAnsi="Times New Roman" w:eastAsia="Times New Roman"/>
                <w:b w:val="0"/>
                <w:i w:val="0"/>
                <w:sz w:val="17"/>
              </w:rPr>
              <w:t>3</w:t>
            </w:r>
          </w:p>
        </w:tc>
        <w:tc>
          <w:tcPr>
            <w:tcW w:type="dxa" w:w="2479"/>
            <w:vAlign w:val="center"/>
          </w:tcPr>
          <w:p>
            <w:pPr>
              <w:spacing w:after="0" w:line="240" w:lineRule="auto"/>
            </w:pPr>
            <w:r/>
            <w:r>
              <w:rPr>
                <w:rFonts w:ascii="Times New Roman" w:hAnsi="Times New Roman" w:eastAsia="Times New Roman"/>
                <w:b w:val="0"/>
                <w:i w:val="0"/>
                <w:sz w:val="17"/>
              </w:rPr>
              <w:t>Đúng thời hạn</w:t>
            </w:r>
          </w:p>
        </w:tc>
        <w:tc>
          <w:tcPr>
            <w:tcW w:type="dxa" w:w="2479"/>
            <w:vAlign w:val="center"/>
          </w:tcPr>
          <w:p>
            <w:pPr>
              <w:spacing w:after="0" w:line="240" w:lineRule="auto"/>
            </w:pPr>
            <w:r/>
            <w:r>
              <w:rPr>
                <w:rFonts w:ascii="Times New Roman" w:hAnsi="Times New Roman" w:eastAsia="Times New Roman"/>
                <w:b w:val="0"/>
                <w:i w:val="0"/>
                <w:sz w:val="17"/>
              </w:rPr>
              <w:t>Báo trước, xử lý và hoàn thiện hồ sơ theo SLA</w:t>
            </w:r>
          </w:p>
        </w:tc>
        <w:tc>
          <w:tcPr>
            <w:tcW w:type="dxa" w:w="2479"/>
            <w:vAlign w:val="center"/>
          </w:tcPr>
          <w:p>
            <w:pPr>
              <w:spacing w:after="0" w:line="240" w:lineRule="auto"/>
            </w:pPr>
            <w:r/>
            <w:r>
              <w:rPr>
                <w:rFonts w:ascii="Times New Roman" w:hAnsi="Times New Roman" w:eastAsia="Times New Roman"/>
                <w:b w:val="0"/>
                <w:i w:val="0"/>
                <w:sz w:val="17"/>
              </w:rPr>
              <w:t>Dấu thời gian trên hệ thống</w:t>
            </w:r>
          </w:p>
        </w:tc>
      </w:tr>
      <w:tr>
        <w:tc>
          <w:tcPr>
            <w:tcW w:type="dxa" w:w="2479"/>
            <w:vAlign w:val="center"/>
          </w:tcPr>
          <w:p>
            <w:pPr>
              <w:spacing w:after="0" w:line="240" w:lineRule="auto"/>
            </w:pPr>
            <w:r/>
            <w:r>
              <w:rPr>
                <w:rFonts w:ascii="Times New Roman" w:hAnsi="Times New Roman" w:eastAsia="Times New Roman"/>
                <w:b w:val="0"/>
                <w:i w:val="0"/>
                <w:sz w:val="17"/>
              </w:rPr>
              <w:t>4</w:t>
            </w:r>
          </w:p>
        </w:tc>
        <w:tc>
          <w:tcPr>
            <w:tcW w:type="dxa" w:w="2479"/>
            <w:vAlign w:val="center"/>
          </w:tcPr>
          <w:p>
            <w:pPr>
              <w:spacing w:after="0" w:line="240" w:lineRule="auto"/>
            </w:pPr>
            <w:r/>
            <w:r>
              <w:rPr>
                <w:rFonts w:ascii="Times New Roman" w:hAnsi="Times New Roman" w:eastAsia="Times New Roman"/>
                <w:b w:val="0"/>
                <w:i w:val="0"/>
                <w:sz w:val="17"/>
              </w:rPr>
              <w:t>Đủ chứng từ</w:t>
            </w:r>
          </w:p>
        </w:tc>
        <w:tc>
          <w:tcPr>
            <w:tcW w:type="dxa" w:w="2479"/>
            <w:vAlign w:val="center"/>
          </w:tcPr>
          <w:p>
            <w:pPr>
              <w:spacing w:after="0" w:line="240" w:lineRule="auto"/>
            </w:pPr>
            <w:r/>
            <w:r>
              <w:rPr>
                <w:rFonts w:ascii="Times New Roman" w:hAnsi="Times New Roman" w:eastAsia="Times New Roman"/>
                <w:b w:val="0"/>
                <w:i w:val="0"/>
                <w:sz w:val="17"/>
              </w:rPr>
              <w:t>Có đề nghị, căn cứ, phê duyệt, biên bản/chứng từ hoàn thành</w:t>
            </w:r>
          </w:p>
        </w:tc>
        <w:tc>
          <w:tcPr>
            <w:tcW w:type="dxa" w:w="2479"/>
            <w:vAlign w:val="center"/>
          </w:tcPr>
          <w:p>
            <w:pPr>
              <w:spacing w:after="0" w:line="240" w:lineRule="auto"/>
            </w:pPr>
            <w:r/>
            <w:r>
              <w:rPr>
                <w:rFonts w:ascii="Times New Roman" w:hAnsi="Times New Roman" w:eastAsia="Times New Roman"/>
                <w:b w:val="0"/>
                <w:i w:val="0"/>
                <w:sz w:val="17"/>
              </w:rPr>
              <w:t>File đính kèm DMS/ERP/HRM</w:t>
            </w:r>
          </w:p>
        </w:tc>
      </w:tr>
      <w:tr>
        <w:tc>
          <w:tcPr>
            <w:tcW w:type="dxa" w:w="2479"/>
            <w:vAlign w:val="center"/>
          </w:tcPr>
          <w:p>
            <w:pPr>
              <w:spacing w:after="0" w:line="240" w:lineRule="auto"/>
            </w:pPr>
            <w:r/>
            <w:r>
              <w:rPr>
                <w:rFonts w:ascii="Times New Roman" w:hAnsi="Times New Roman" w:eastAsia="Times New Roman"/>
                <w:b w:val="0"/>
                <w:i w:val="0"/>
                <w:sz w:val="17"/>
              </w:rPr>
              <w:t>5</w:t>
            </w:r>
          </w:p>
        </w:tc>
        <w:tc>
          <w:tcPr>
            <w:tcW w:type="dxa" w:w="2479"/>
            <w:vAlign w:val="center"/>
          </w:tcPr>
          <w:p>
            <w:pPr>
              <w:spacing w:after="0" w:line="240" w:lineRule="auto"/>
            </w:pPr>
            <w:r/>
            <w:r>
              <w:rPr>
                <w:rFonts w:ascii="Times New Roman" w:hAnsi="Times New Roman" w:eastAsia="Times New Roman"/>
                <w:b w:val="0"/>
                <w:i w:val="0"/>
                <w:sz w:val="17"/>
              </w:rPr>
              <w:t>Đủ thông tin người chịu trách nhiệm</w:t>
            </w:r>
          </w:p>
        </w:tc>
        <w:tc>
          <w:tcPr>
            <w:tcW w:type="dxa" w:w="2479"/>
            <w:vAlign w:val="center"/>
          </w:tcPr>
          <w:p>
            <w:pPr>
              <w:spacing w:after="0" w:line="240" w:lineRule="auto"/>
            </w:pPr>
            <w:r/>
            <w:r>
              <w:rPr>
                <w:rFonts w:ascii="Times New Roman" w:hAnsi="Times New Roman" w:eastAsia="Times New Roman"/>
                <w:b w:val="0"/>
                <w:i w:val="0"/>
                <w:sz w:val="17"/>
              </w:rPr>
              <w:t>Có người đề nghị, người duyệt, người thực hiện, người kiểm tra</w:t>
            </w:r>
          </w:p>
        </w:tc>
        <w:tc>
          <w:tcPr>
            <w:tcW w:type="dxa" w:w="2479"/>
            <w:vAlign w:val="center"/>
          </w:tcPr>
          <w:p>
            <w:pPr>
              <w:spacing w:after="0" w:line="240" w:lineRule="auto"/>
            </w:pPr>
            <w:r/>
            <w:r>
              <w:rPr>
                <w:rFonts w:ascii="Times New Roman" w:hAnsi="Times New Roman" w:eastAsia="Times New Roman"/>
                <w:b w:val="0"/>
                <w:i w:val="0"/>
                <w:sz w:val="17"/>
              </w:rPr>
              <w:t>Danh sách trách nhiệm</w:t>
            </w:r>
          </w:p>
        </w:tc>
      </w:tr>
      <w:tr>
        <w:tc>
          <w:tcPr>
            <w:tcW w:type="dxa" w:w="2479"/>
            <w:vAlign w:val="center"/>
          </w:tcPr>
          <w:p>
            <w:pPr>
              <w:spacing w:after="0" w:line="240" w:lineRule="auto"/>
            </w:pPr>
            <w:r/>
            <w:r>
              <w:rPr>
                <w:rFonts w:ascii="Times New Roman" w:hAnsi="Times New Roman" w:eastAsia="Times New Roman"/>
                <w:b w:val="0"/>
                <w:i w:val="0"/>
                <w:sz w:val="17"/>
              </w:rPr>
              <w:t>6</w:t>
            </w:r>
          </w:p>
        </w:tc>
        <w:tc>
          <w:tcPr>
            <w:tcW w:type="dxa" w:w="2479"/>
            <w:vAlign w:val="center"/>
          </w:tcPr>
          <w:p>
            <w:pPr>
              <w:spacing w:after="0" w:line="240" w:lineRule="auto"/>
            </w:pPr>
            <w:r/>
            <w:r>
              <w:rPr>
                <w:rFonts w:ascii="Times New Roman" w:hAnsi="Times New Roman" w:eastAsia="Times New Roman"/>
                <w:b w:val="0"/>
                <w:i w:val="0"/>
                <w:sz w:val="17"/>
              </w:rPr>
              <w:t>Đủ bằng chứng khách quan</w:t>
            </w:r>
          </w:p>
        </w:tc>
        <w:tc>
          <w:tcPr>
            <w:tcW w:type="dxa" w:w="2479"/>
            <w:vAlign w:val="center"/>
          </w:tcPr>
          <w:p>
            <w:pPr>
              <w:spacing w:after="0" w:line="240" w:lineRule="auto"/>
            </w:pPr>
            <w:r/>
            <w:r>
              <w:rPr>
                <w:rFonts w:ascii="Times New Roman" w:hAnsi="Times New Roman" w:eastAsia="Times New Roman"/>
                <w:b w:val="0"/>
                <w:i w:val="0"/>
                <w:sz w:val="17"/>
              </w:rPr>
              <w:t>Có log, hình ảnh, biên bản, chứng từ hoặc xác nhận điện tử nếu cần</w:t>
            </w:r>
          </w:p>
        </w:tc>
        <w:tc>
          <w:tcPr>
            <w:tcW w:type="dxa" w:w="2479"/>
            <w:vAlign w:val="center"/>
          </w:tcPr>
          <w:p>
            <w:pPr>
              <w:spacing w:after="0" w:line="240" w:lineRule="auto"/>
            </w:pPr>
            <w:r/>
            <w:r>
              <w:rPr>
                <w:rFonts w:ascii="Times New Roman" w:hAnsi="Times New Roman" w:eastAsia="Times New Roman"/>
                <w:b w:val="0"/>
                <w:i w:val="0"/>
                <w:sz w:val="17"/>
              </w:rPr>
              <w:t>Tệp minh chứng</w:t>
            </w:r>
          </w:p>
        </w:tc>
      </w:tr>
      <w:tr>
        <w:tc>
          <w:tcPr>
            <w:tcW w:type="dxa" w:w="2479"/>
            <w:vAlign w:val="center"/>
          </w:tcPr>
          <w:p>
            <w:pPr>
              <w:spacing w:after="0" w:line="240" w:lineRule="auto"/>
            </w:pPr>
            <w:r/>
            <w:r>
              <w:rPr>
                <w:rFonts w:ascii="Times New Roman" w:hAnsi="Times New Roman" w:eastAsia="Times New Roman"/>
                <w:b w:val="0"/>
                <w:i w:val="0"/>
                <w:sz w:val="17"/>
              </w:rPr>
              <w:t>7</w:t>
            </w:r>
          </w:p>
        </w:tc>
        <w:tc>
          <w:tcPr>
            <w:tcW w:type="dxa" w:w="2479"/>
            <w:vAlign w:val="center"/>
          </w:tcPr>
          <w:p>
            <w:pPr>
              <w:spacing w:after="0" w:line="240" w:lineRule="auto"/>
            </w:pPr>
            <w:r/>
            <w:r>
              <w:rPr>
                <w:rFonts w:ascii="Times New Roman" w:hAnsi="Times New Roman" w:eastAsia="Times New Roman"/>
                <w:b w:val="0"/>
                <w:i w:val="0"/>
                <w:sz w:val="17"/>
              </w:rPr>
              <w:t>Không vượt định mức</w:t>
            </w:r>
          </w:p>
        </w:tc>
        <w:tc>
          <w:tcPr>
            <w:tcW w:type="dxa" w:w="2479"/>
            <w:vAlign w:val="center"/>
          </w:tcPr>
          <w:p>
            <w:pPr>
              <w:spacing w:after="0" w:line="240" w:lineRule="auto"/>
            </w:pPr>
            <w:r/>
            <w:r>
              <w:rPr>
                <w:rFonts w:ascii="Times New Roman" w:hAnsi="Times New Roman" w:eastAsia="Times New Roman"/>
                <w:b w:val="0"/>
                <w:i w:val="0"/>
                <w:sz w:val="17"/>
              </w:rPr>
              <w:t>Chi phí, thời hạn, mức hỗ trợ hoặc mức bồi hoàn đúng bảng quy định</w:t>
            </w:r>
          </w:p>
        </w:tc>
        <w:tc>
          <w:tcPr>
            <w:tcW w:type="dxa" w:w="2479"/>
            <w:vAlign w:val="center"/>
          </w:tcPr>
          <w:p>
            <w:pPr>
              <w:spacing w:after="0" w:line="240" w:lineRule="auto"/>
            </w:pPr>
            <w:r/>
            <w:r>
              <w:rPr>
                <w:rFonts w:ascii="Times New Roman" w:hAnsi="Times New Roman" w:eastAsia="Times New Roman"/>
                <w:b w:val="0"/>
                <w:i w:val="0"/>
                <w:sz w:val="17"/>
              </w:rPr>
              <w:t>Bảng đối chiếu định mức</w:t>
            </w:r>
          </w:p>
        </w:tc>
      </w:tr>
      <w:tr>
        <w:tc>
          <w:tcPr>
            <w:tcW w:type="dxa" w:w="2479"/>
            <w:vAlign w:val="center"/>
          </w:tcPr>
          <w:p>
            <w:pPr>
              <w:spacing w:after="0" w:line="240" w:lineRule="auto"/>
            </w:pPr>
            <w:r/>
            <w:r>
              <w:rPr>
                <w:rFonts w:ascii="Times New Roman" w:hAnsi="Times New Roman" w:eastAsia="Times New Roman"/>
                <w:b w:val="0"/>
                <w:i w:val="0"/>
                <w:sz w:val="17"/>
              </w:rPr>
              <w:t>8</w:t>
            </w:r>
          </w:p>
        </w:tc>
        <w:tc>
          <w:tcPr>
            <w:tcW w:type="dxa" w:w="2479"/>
            <w:vAlign w:val="center"/>
          </w:tcPr>
          <w:p>
            <w:pPr>
              <w:spacing w:after="0" w:line="240" w:lineRule="auto"/>
            </w:pPr>
            <w:r/>
            <w:r>
              <w:rPr>
                <w:rFonts w:ascii="Times New Roman" w:hAnsi="Times New Roman" w:eastAsia="Times New Roman"/>
                <w:b w:val="0"/>
                <w:i w:val="0"/>
                <w:sz w:val="17"/>
              </w:rPr>
              <w:t>Không phát sinh rủi ro bảo mật/an toàn</w:t>
            </w:r>
          </w:p>
        </w:tc>
        <w:tc>
          <w:tcPr>
            <w:tcW w:type="dxa" w:w="2479"/>
            <w:vAlign w:val="center"/>
          </w:tcPr>
          <w:p>
            <w:pPr>
              <w:spacing w:after="0" w:line="240" w:lineRule="auto"/>
            </w:pPr>
            <w:r/>
            <w:r>
              <w:rPr>
                <w:rFonts w:ascii="Times New Roman" w:hAnsi="Times New Roman" w:eastAsia="Times New Roman"/>
                <w:b w:val="0"/>
                <w:i w:val="0"/>
                <w:sz w:val="17"/>
              </w:rPr>
              <w:t>Không để lộ dữ liệu, không gây nguy cơ cho người/tài sản</w:t>
            </w:r>
          </w:p>
        </w:tc>
        <w:tc>
          <w:tcPr>
            <w:tcW w:type="dxa" w:w="2479"/>
            <w:vAlign w:val="center"/>
          </w:tcPr>
          <w:p>
            <w:pPr>
              <w:spacing w:after="0" w:line="240" w:lineRule="auto"/>
            </w:pPr>
            <w:r/>
            <w:r>
              <w:rPr>
                <w:rFonts w:ascii="Times New Roman" w:hAnsi="Times New Roman" w:eastAsia="Times New Roman"/>
                <w:b w:val="0"/>
                <w:i w:val="0"/>
                <w:sz w:val="17"/>
              </w:rPr>
              <w:t>Biên bản kiểm tra</w:t>
            </w:r>
          </w:p>
        </w:tc>
      </w:tr>
      <w:tr>
        <w:tc>
          <w:tcPr>
            <w:tcW w:type="dxa" w:w="2479"/>
            <w:vAlign w:val="center"/>
          </w:tcPr>
          <w:p>
            <w:pPr>
              <w:spacing w:after="0" w:line="240" w:lineRule="auto"/>
            </w:pPr>
            <w:r/>
            <w:r>
              <w:rPr>
                <w:rFonts w:ascii="Times New Roman" w:hAnsi="Times New Roman" w:eastAsia="Times New Roman"/>
                <w:b w:val="0"/>
                <w:i w:val="0"/>
                <w:sz w:val="17"/>
              </w:rPr>
              <w:t>9</w:t>
            </w:r>
          </w:p>
        </w:tc>
        <w:tc>
          <w:tcPr>
            <w:tcW w:type="dxa" w:w="2479"/>
            <w:vAlign w:val="center"/>
          </w:tcPr>
          <w:p>
            <w:pPr>
              <w:spacing w:after="0" w:line="240" w:lineRule="auto"/>
            </w:pPr>
            <w:r/>
            <w:r>
              <w:rPr>
                <w:rFonts w:ascii="Times New Roman" w:hAnsi="Times New Roman" w:eastAsia="Times New Roman"/>
                <w:b w:val="0"/>
                <w:i w:val="0"/>
                <w:sz w:val="17"/>
              </w:rPr>
              <w:t>Đã khắc phục điểm chưa đạt</w:t>
            </w:r>
          </w:p>
        </w:tc>
        <w:tc>
          <w:tcPr>
            <w:tcW w:type="dxa" w:w="2479"/>
            <w:vAlign w:val="center"/>
          </w:tcPr>
          <w:p>
            <w:pPr>
              <w:spacing w:after="0" w:line="240" w:lineRule="auto"/>
            </w:pPr>
            <w:r/>
            <w:r>
              <w:rPr>
                <w:rFonts w:ascii="Times New Roman" w:hAnsi="Times New Roman" w:eastAsia="Times New Roman"/>
                <w:b w:val="0"/>
                <w:i w:val="0"/>
                <w:sz w:val="17"/>
              </w:rPr>
              <w:t>Có hành động khắc phục, người phụ trách và ngày hoàn thành</w:t>
            </w:r>
          </w:p>
        </w:tc>
        <w:tc>
          <w:tcPr>
            <w:tcW w:type="dxa" w:w="2479"/>
            <w:vAlign w:val="center"/>
          </w:tcPr>
          <w:p>
            <w:pPr>
              <w:spacing w:after="0" w:line="240" w:lineRule="auto"/>
            </w:pPr>
            <w:r/>
            <w:r>
              <w:rPr>
                <w:rFonts w:ascii="Times New Roman" w:hAnsi="Times New Roman" w:eastAsia="Times New Roman"/>
                <w:b w:val="0"/>
                <w:i w:val="0"/>
                <w:sz w:val="17"/>
              </w:rPr>
              <w:t>Theo dõi CAPA</w:t>
            </w:r>
          </w:p>
        </w:tc>
      </w:tr>
      <w:tr>
        <w:tc>
          <w:tcPr>
            <w:tcW w:type="dxa" w:w="2479"/>
            <w:vAlign w:val="center"/>
          </w:tcPr>
          <w:p>
            <w:pPr>
              <w:spacing w:after="0" w:line="240" w:lineRule="auto"/>
            </w:pPr>
            <w:r/>
            <w:r>
              <w:rPr>
                <w:rFonts w:ascii="Times New Roman" w:hAnsi="Times New Roman" w:eastAsia="Times New Roman"/>
                <w:b w:val="0"/>
                <w:i w:val="0"/>
                <w:sz w:val="17"/>
              </w:rPr>
              <w:t>10</w:t>
            </w:r>
          </w:p>
        </w:tc>
        <w:tc>
          <w:tcPr>
            <w:tcW w:type="dxa" w:w="2479"/>
            <w:vAlign w:val="center"/>
          </w:tcPr>
          <w:p>
            <w:pPr>
              <w:spacing w:after="0" w:line="240" w:lineRule="auto"/>
            </w:pPr>
            <w:r/>
            <w:r>
              <w:rPr>
                <w:rFonts w:ascii="Times New Roman" w:hAnsi="Times New Roman" w:eastAsia="Times New Roman"/>
                <w:b w:val="0"/>
                <w:i w:val="0"/>
                <w:sz w:val="17"/>
              </w:rPr>
              <w:t>Đã lưu hồ sơ</w:t>
            </w:r>
          </w:p>
        </w:tc>
        <w:tc>
          <w:tcPr>
            <w:tcW w:type="dxa" w:w="2479"/>
            <w:vAlign w:val="center"/>
          </w:tcPr>
          <w:p>
            <w:pPr>
              <w:spacing w:after="0" w:line="240" w:lineRule="auto"/>
            </w:pPr>
            <w:r/>
            <w:r>
              <w:rPr>
                <w:rFonts w:ascii="Times New Roman" w:hAnsi="Times New Roman" w:eastAsia="Times New Roman"/>
                <w:b w:val="0"/>
                <w:i w:val="0"/>
                <w:sz w:val="17"/>
              </w:rPr>
              <w:t>Hồ sơ lưu đúng nơi, đúng tên, đúng thời hạn</w:t>
            </w:r>
          </w:p>
        </w:tc>
        <w:tc>
          <w:tcPr>
            <w:tcW w:type="dxa" w:w="2479"/>
            <w:vAlign w:val="center"/>
          </w:tcPr>
          <w:p>
            <w:pPr>
              <w:spacing w:after="0" w:line="240" w:lineRule="auto"/>
            </w:pPr>
            <w:r/>
            <w:r>
              <w:rPr>
                <w:rFonts w:ascii="Times New Roman" w:hAnsi="Times New Roman" w:eastAsia="Times New Roman"/>
                <w:b w:val="0"/>
                <w:i w:val="0"/>
                <w:sz w:val="17"/>
              </w:rPr>
              <w:t>Đường dẫn lưu trữ</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Các biểu mẫu và mức xử lý tham chiếu của văn bản này: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Mã</w:t>
            </w:r>
          </w:p>
        </w:tc>
        <w:tc>
          <w:tcPr>
            <w:tcW w:type="dxa" w:w="3305"/>
            <w:vAlign w:val="center"/>
          </w:tcPr>
          <w:p>
            <w:pPr>
              <w:spacing w:after="0" w:line="240" w:lineRule="auto"/>
              <w:jc w:val="center"/>
            </w:pPr>
            <w:r/>
            <w:r>
              <w:rPr>
                <w:rFonts w:ascii="Times New Roman" w:hAnsi="Times New Roman" w:eastAsia="Times New Roman"/>
                <w:b/>
                <w:i w:val="0"/>
                <w:sz w:val="17"/>
              </w:rPr>
              <w:t>Tên biểu mẫu</w:t>
            </w:r>
          </w:p>
        </w:tc>
        <w:tc>
          <w:tcPr>
            <w:tcW w:type="dxa" w:w="3305"/>
            <w:vAlign w:val="center"/>
          </w:tcPr>
          <w:p>
            <w:pPr>
              <w:spacing w:after="0" w:line="240" w:lineRule="auto"/>
              <w:jc w:val="center"/>
            </w:pPr>
            <w:r/>
            <w:r>
              <w:rPr>
                <w:rFonts w:ascii="Times New Roman" w:hAnsi="Times New Roman" w:eastAsia="Times New Roman"/>
                <w:b/>
                <w:i w:val="0"/>
                <w:sz w:val="17"/>
              </w:rPr>
              <w:t>Thời điểm dùng</w:t>
            </w:r>
          </w:p>
        </w:tc>
      </w:tr>
      <w:tr>
        <w:tc>
          <w:tcPr>
            <w:tcW w:type="dxa" w:w="3305"/>
            <w:vAlign w:val="center"/>
          </w:tcPr>
          <w:p>
            <w:pPr>
              <w:spacing w:after="0" w:line="240" w:lineRule="auto"/>
            </w:pPr>
            <w:r/>
            <w:r>
              <w:rPr>
                <w:rFonts w:ascii="Times New Roman" w:hAnsi="Times New Roman" w:eastAsia="Times New Roman"/>
                <w:b w:val="0"/>
                <w:i w:val="0"/>
                <w:sz w:val="17"/>
              </w:rPr>
              <w:t>REC-01</w:t>
            </w:r>
          </w:p>
        </w:tc>
        <w:tc>
          <w:tcPr>
            <w:tcW w:type="dxa" w:w="3305"/>
            <w:vAlign w:val="center"/>
          </w:tcPr>
          <w:p>
            <w:pPr>
              <w:spacing w:after="0" w:line="240" w:lineRule="auto"/>
            </w:pPr>
            <w:r/>
            <w:r>
              <w:rPr>
                <w:rFonts w:ascii="Times New Roman" w:hAnsi="Times New Roman" w:eastAsia="Times New Roman"/>
                <w:b w:val="0"/>
                <w:i w:val="0"/>
                <w:sz w:val="17"/>
              </w:rPr>
              <w:t>Phiếu đề nghị tuyển dụng</w:t>
            </w:r>
          </w:p>
        </w:tc>
        <w:tc>
          <w:tcPr>
            <w:tcW w:type="dxa" w:w="3305"/>
            <w:vAlign w:val="center"/>
          </w:tcPr>
          <w:p>
            <w:pPr>
              <w:spacing w:after="0" w:line="240" w:lineRule="auto"/>
            </w:pPr>
            <w:r/>
            <w:r>
              <w:rPr>
                <w:rFonts w:ascii="Times New Roman" w:hAnsi="Times New Roman" w:eastAsia="Times New Roman"/>
                <w:b w:val="0"/>
                <w:i w:val="0"/>
                <w:sz w:val="17"/>
              </w:rPr>
              <w:t>Trước khi mở vị trí</w:t>
            </w:r>
          </w:p>
        </w:tc>
      </w:tr>
      <w:tr>
        <w:tc>
          <w:tcPr>
            <w:tcW w:type="dxa" w:w="3305"/>
            <w:vAlign w:val="center"/>
          </w:tcPr>
          <w:p>
            <w:pPr>
              <w:spacing w:after="0" w:line="240" w:lineRule="auto"/>
            </w:pPr>
            <w:r/>
            <w:r>
              <w:rPr>
                <w:rFonts w:ascii="Times New Roman" w:hAnsi="Times New Roman" w:eastAsia="Times New Roman"/>
                <w:b w:val="0"/>
                <w:i w:val="0"/>
                <w:sz w:val="17"/>
              </w:rPr>
              <w:t>REC-02</w:t>
            </w:r>
          </w:p>
        </w:tc>
        <w:tc>
          <w:tcPr>
            <w:tcW w:type="dxa" w:w="3305"/>
            <w:vAlign w:val="center"/>
          </w:tcPr>
          <w:p>
            <w:pPr>
              <w:spacing w:after="0" w:line="240" w:lineRule="auto"/>
            </w:pPr>
            <w:r/>
            <w:r>
              <w:rPr>
                <w:rFonts w:ascii="Times New Roman" w:hAnsi="Times New Roman" w:eastAsia="Times New Roman"/>
                <w:b w:val="0"/>
                <w:i w:val="0"/>
                <w:sz w:val="17"/>
              </w:rPr>
              <w:t>Phiếu đánh giá phỏng vấn</w:t>
            </w:r>
          </w:p>
        </w:tc>
        <w:tc>
          <w:tcPr>
            <w:tcW w:type="dxa" w:w="3305"/>
            <w:vAlign w:val="center"/>
          </w:tcPr>
          <w:p>
            <w:pPr>
              <w:spacing w:after="0" w:line="240" w:lineRule="auto"/>
            </w:pPr>
            <w:r/>
            <w:r>
              <w:rPr>
                <w:rFonts w:ascii="Times New Roman" w:hAnsi="Times New Roman" w:eastAsia="Times New Roman"/>
                <w:b w:val="0"/>
                <w:i w:val="0"/>
                <w:sz w:val="17"/>
              </w:rPr>
              <w:t>Sau từng vòng phỏng vấn</w:t>
            </w:r>
          </w:p>
        </w:tc>
      </w:tr>
      <w:tr>
        <w:tc>
          <w:tcPr>
            <w:tcW w:type="dxa" w:w="3305"/>
            <w:vAlign w:val="center"/>
          </w:tcPr>
          <w:p>
            <w:pPr>
              <w:spacing w:after="0" w:line="240" w:lineRule="auto"/>
            </w:pPr>
            <w:r/>
            <w:r>
              <w:rPr>
                <w:rFonts w:ascii="Times New Roman" w:hAnsi="Times New Roman" w:eastAsia="Times New Roman"/>
                <w:b w:val="0"/>
                <w:i w:val="0"/>
                <w:sz w:val="17"/>
              </w:rPr>
              <w:t>REC-03</w:t>
            </w:r>
          </w:p>
        </w:tc>
        <w:tc>
          <w:tcPr>
            <w:tcW w:type="dxa" w:w="3305"/>
            <w:vAlign w:val="center"/>
          </w:tcPr>
          <w:p>
            <w:pPr>
              <w:spacing w:after="0" w:line="240" w:lineRule="auto"/>
            </w:pPr>
            <w:r/>
            <w:r>
              <w:rPr>
                <w:rFonts w:ascii="Times New Roman" w:hAnsi="Times New Roman" w:eastAsia="Times New Roman"/>
                <w:b w:val="0"/>
                <w:i w:val="0"/>
                <w:sz w:val="17"/>
              </w:rPr>
              <w:t>Checklist onboarding nhân sự mới</w:t>
            </w:r>
          </w:p>
        </w:tc>
        <w:tc>
          <w:tcPr>
            <w:tcW w:type="dxa" w:w="3305"/>
            <w:vAlign w:val="center"/>
          </w:tcPr>
          <w:p>
            <w:pPr>
              <w:spacing w:after="0" w:line="240" w:lineRule="auto"/>
            </w:pPr>
            <w:r/>
            <w:r>
              <w:rPr>
                <w:rFonts w:ascii="Times New Roman" w:hAnsi="Times New Roman" w:eastAsia="Times New Roman"/>
                <w:b w:val="0"/>
                <w:i w:val="0"/>
                <w:sz w:val="17"/>
              </w:rPr>
              <w:t>Trước và trong ngày nhận việc</w:t>
            </w:r>
          </w:p>
        </w:tc>
      </w:tr>
      <w:tr>
        <w:tc>
          <w:tcPr>
            <w:tcW w:type="dxa" w:w="3305"/>
            <w:vAlign w:val="center"/>
          </w:tcPr>
          <w:p>
            <w:pPr>
              <w:spacing w:after="0" w:line="240" w:lineRule="auto"/>
            </w:pPr>
            <w:r/>
            <w:r>
              <w:rPr>
                <w:rFonts w:ascii="Times New Roman" w:hAnsi="Times New Roman" w:eastAsia="Times New Roman"/>
                <w:b w:val="0"/>
                <w:i w:val="0"/>
                <w:sz w:val="17"/>
              </w:rPr>
              <w:t>REC-04</w:t>
            </w:r>
          </w:p>
        </w:tc>
        <w:tc>
          <w:tcPr>
            <w:tcW w:type="dxa" w:w="3305"/>
            <w:vAlign w:val="center"/>
          </w:tcPr>
          <w:p>
            <w:pPr>
              <w:spacing w:after="0" w:line="240" w:lineRule="auto"/>
            </w:pPr>
            <w:r/>
            <w:r>
              <w:rPr>
                <w:rFonts w:ascii="Times New Roman" w:hAnsi="Times New Roman" w:eastAsia="Times New Roman"/>
                <w:b w:val="0"/>
                <w:i w:val="0"/>
                <w:sz w:val="17"/>
              </w:rPr>
              <w:t>Phiếu đánh giá thử việc</w:t>
            </w:r>
          </w:p>
        </w:tc>
        <w:tc>
          <w:tcPr>
            <w:tcW w:type="dxa" w:w="3305"/>
            <w:vAlign w:val="center"/>
          </w:tcPr>
          <w:p>
            <w:pPr>
              <w:spacing w:after="0" w:line="240" w:lineRule="auto"/>
            </w:pPr>
            <w:r/>
            <w:r>
              <w:rPr>
                <w:rFonts w:ascii="Times New Roman" w:hAnsi="Times New Roman" w:eastAsia="Times New Roman"/>
                <w:b w:val="0"/>
                <w:i w:val="0"/>
                <w:sz w:val="17"/>
              </w:rPr>
              <w:t>Giữa kỳ và cuối kỳ thử việc</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Một số tình huống xử lý thường gặp: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Tình huống</w:t>
            </w:r>
          </w:p>
        </w:tc>
        <w:tc>
          <w:tcPr>
            <w:tcW w:type="dxa" w:w="3305"/>
            <w:vAlign w:val="center"/>
          </w:tcPr>
          <w:p>
            <w:pPr>
              <w:spacing w:after="0" w:line="240" w:lineRule="auto"/>
              <w:jc w:val="center"/>
            </w:pPr>
            <w:r/>
            <w:r>
              <w:rPr>
                <w:rFonts w:ascii="Times New Roman" w:hAnsi="Times New Roman" w:eastAsia="Times New Roman"/>
                <w:b/>
                <w:i w:val="0"/>
                <w:sz w:val="17"/>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7"/>
              </w:rPr>
              <w:t>Thời hạn</w:t>
            </w:r>
          </w:p>
        </w:tc>
      </w:tr>
      <w:tr>
        <w:tc>
          <w:tcPr>
            <w:tcW w:type="dxa" w:w="3305"/>
            <w:vAlign w:val="center"/>
          </w:tcPr>
          <w:p>
            <w:pPr>
              <w:spacing w:after="0" w:line="240" w:lineRule="auto"/>
            </w:pPr>
            <w:r/>
            <w:r>
              <w:rPr>
                <w:rFonts w:ascii="Times New Roman" w:hAnsi="Times New Roman" w:eastAsia="Times New Roman"/>
                <w:b w:val="0"/>
                <w:i w:val="0"/>
                <w:sz w:val="17"/>
              </w:rPr>
              <w:t>Cố ý khai sai thông tin ứng viên để nhận referral</w:t>
            </w:r>
          </w:p>
        </w:tc>
        <w:tc>
          <w:tcPr>
            <w:tcW w:type="dxa" w:w="3305"/>
            <w:vAlign w:val="center"/>
          </w:tcPr>
          <w:p>
            <w:pPr>
              <w:spacing w:after="0" w:line="240" w:lineRule="auto"/>
            </w:pPr>
            <w:r/>
            <w:r>
              <w:rPr>
                <w:rFonts w:ascii="Times New Roman" w:hAnsi="Times New Roman" w:eastAsia="Times New Roman"/>
                <w:b w:val="0"/>
                <w:i w:val="0"/>
                <w:sz w:val="17"/>
              </w:rPr>
              <w:t>Thu hồi thưởng referral đã chi và xem xét kỷ luật</w:t>
            </w:r>
          </w:p>
        </w:tc>
        <w:tc>
          <w:tcPr>
            <w:tcW w:type="dxa" w:w="3305"/>
            <w:vAlign w:val="center"/>
          </w:tcPr>
          <w:p>
            <w:pPr>
              <w:spacing w:after="0" w:line="240" w:lineRule="auto"/>
            </w:pPr>
            <w:r/>
            <w:r>
              <w:rPr>
                <w:rFonts w:ascii="Times New Roman" w:hAnsi="Times New Roman" w:eastAsia="Times New Roman"/>
                <w:b w:val="0"/>
                <w:i w:val="0"/>
                <w:sz w:val="17"/>
              </w:rPr>
              <w:t>05 ngày</w:t>
            </w:r>
          </w:p>
        </w:tc>
      </w:tr>
      <w:tr>
        <w:tc>
          <w:tcPr>
            <w:tcW w:type="dxa" w:w="3305"/>
            <w:vAlign w:val="center"/>
          </w:tcPr>
          <w:p>
            <w:pPr>
              <w:spacing w:after="0" w:line="240" w:lineRule="auto"/>
            </w:pPr>
            <w:r/>
            <w:r>
              <w:rPr>
                <w:rFonts w:ascii="Times New Roman" w:hAnsi="Times New Roman" w:eastAsia="Times New Roman"/>
                <w:b w:val="0"/>
                <w:i w:val="0"/>
                <w:sz w:val="17"/>
              </w:rPr>
              <w:t>Không nộp đánh giá thử việc đúng hạn</w:t>
            </w:r>
          </w:p>
        </w:tc>
        <w:tc>
          <w:tcPr>
            <w:tcW w:type="dxa" w:w="3305"/>
            <w:vAlign w:val="center"/>
          </w:tcPr>
          <w:p>
            <w:pPr>
              <w:spacing w:after="0" w:line="240" w:lineRule="auto"/>
            </w:pPr>
            <w:r/>
            <w:r>
              <w:rPr>
                <w:rFonts w:ascii="Times New Roman" w:hAnsi="Times New Roman" w:eastAsia="Times New Roman"/>
                <w:b w:val="0"/>
                <w:i w:val="0"/>
                <w:sz w:val="17"/>
              </w:rPr>
              <w:t>Nhắc nhở quản lý; quá 03 ngày báo Giám đốc Khối</w:t>
            </w:r>
          </w:p>
        </w:tc>
        <w:tc>
          <w:tcPr>
            <w:tcW w:type="dxa" w:w="3305"/>
            <w:vAlign w:val="center"/>
          </w:tcPr>
          <w:p>
            <w:pPr>
              <w:spacing w:after="0" w:line="240" w:lineRule="auto"/>
            </w:pPr>
            <w:r/>
            <w:r>
              <w:rPr>
                <w:rFonts w:ascii="Times New Roman" w:hAnsi="Times New Roman" w:eastAsia="Times New Roman"/>
                <w:b w:val="0"/>
                <w:i w:val="0"/>
                <w:sz w:val="17"/>
              </w:rPr>
              <w:t>03 ngày</w:t>
            </w:r>
          </w:p>
        </w:tc>
      </w:tr>
      <w:tr>
        <w:tc>
          <w:tcPr>
            <w:tcW w:type="dxa" w:w="3305"/>
            <w:vAlign w:val="center"/>
          </w:tcPr>
          <w:p>
            <w:pPr>
              <w:spacing w:after="0" w:line="240" w:lineRule="auto"/>
            </w:pPr>
            <w:r/>
            <w:r>
              <w:rPr>
                <w:rFonts w:ascii="Times New Roman" w:hAnsi="Times New Roman" w:eastAsia="Times New Roman"/>
                <w:b w:val="0"/>
                <w:i w:val="0"/>
                <w:sz w:val="17"/>
              </w:rPr>
              <w:t>Tiết lộ lương/đánh giá ứng viên trái phép</w:t>
            </w:r>
          </w:p>
        </w:tc>
        <w:tc>
          <w:tcPr>
            <w:tcW w:type="dxa" w:w="3305"/>
            <w:vAlign w:val="center"/>
          </w:tcPr>
          <w:p>
            <w:pPr>
              <w:spacing w:after="0" w:line="240" w:lineRule="auto"/>
            </w:pPr>
            <w:r/>
            <w:r>
              <w:rPr>
                <w:rFonts w:ascii="Times New Roman" w:hAnsi="Times New Roman" w:eastAsia="Times New Roman"/>
                <w:b w:val="0"/>
                <w:i w:val="0"/>
                <w:sz w:val="17"/>
              </w:rPr>
              <w:t>Xử lý theo quy chế bảo mật; bồi hoàn thiệt hại nếu có</w:t>
            </w:r>
          </w:p>
        </w:tc>
        <w:tc>
          <w:tcPr>
            <w:tcW w:type="dxa" w:w="3305"/>
            <w:vAlign w:val="center"/>
          </w:tcPr>
          <w:p>
            <w:pPr>
              <w:spacing w:after="0" w:line="240" w:lineRule="auto"/>
            </w:pPr>
            <w:r/>
            <w:r>
              <w:rPr>
                <w:rFonts w:ascii="Times New Roman" w:hAnsi="Times New Roman" w:eastAsia="Times New Roman"/>
                <w:b w:val="0"/>
                <w:i w:val="0"/>
                <w:sz w:val="17"/>
              </w:rPr>
              <w:t>Theo vụ việc</w:t>
            </w:r>
          </w:p>
        </w:tc>
      </w:tr>
      <w:tr>
        <w:tc>
          <w:tcPr>
            <w:tcW w:type="dxa" w:w="3305"/>
            <w:vAlign w:val="center"/>
          </w:tcPr>
          <w:p>
            <w:pPr>
              <w:spacing w:after="0" w:line="240" w:lineRule="auto"/>
            </w:pPr>
            <w:r/>
            <w:r>
              <w:rPr>
                <w:rFonts w:ascii="Times New Roman" w:hAnsi="Times New Roman" w:eastAsia="Times New Roman"/>
                <w:b w:val="0"/>
                <w:i w:val="0"/>
                <w:sz w:val="17"/>
              </w:rPr>
              <w:t>Onboarding thiếu tài khoản/thiết bị do lỗi chủ quan</w:t>
            </w:r>
          </w:p>
        </w:tc>
        <w:tc>
          <w:tcPr>
            <w:tcW w:type="dxa" w:w="3305"/>
            <w:vAlign w:val="center"/>
          </w:tcPr>
          <w:p>
            <w:pPr>
              <w:spacing w:after="0" w:line="240" w:lineRule="auto"/>
            </w:pPr>
            <w:r/>
            <w:r>
              <w:rPr>
                <w:rFonts w:ascii="Times New Roman" w:hAnsi="Times New Roman" w:eastAsia="Times New Roman"/>
                <w:b w:val="0"/>
                <w:i w:val="0"/>
                <w:sz w:val="17"/>
              </w:rPr>
              <w:t>Đơn vị phụ trách phải khắc phục trong ngày và báo cáo nguyên nhân</w:t>
            </w:r>
          </w:p>
        </w:tc>
        <w:tc>
          <w:tcPr>
            <w:tcW w:type="dxa" w:w="3305"/>
            <w:vAlign w:val="center"/>
          </w:tcPr>
          <w:p>
            <w:pPr>
              <w:spacing w:after="0" w:line="240" w:lineRule="auto"/>
            </w:pPr>
            <w:r/>
            <w:r>
              <w:rPr>
                <w:rFonts w:ascii="Times New Roman" w:hAnsi="Times New Roman" w:eastAsia="Times New Roman"/>
                <w:b w:val="0"/>
                <w:i w:val="0"/>
                <w:sz w:val="17"/>
              </w:rPr>
              <w:t>Trong ngày</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PHẦN KÝ XÁC NHẬN BAN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9"/>
              </w:rPr>
              <w:t>Vai trò</w:t>
            </w:r>
          </w:p>
        </w:tc>
        <w:tc>
          <w:tcPr>
            <w:tcW w:type="dxa" w:w="2479"/>
            <w:vAlign w:val="center"/>
          </w:tcPr>
          <w:p>
            <w:pPr>
              <w:spacing w:after="0" w:line="240" w:lineRule="auto"/>
              <w:jc w:val="center"/>
            </w:pPr>
            <w:r/>
            <w:r>
              <w:rPr>
                <w:rFonts w:ascii="Times New Roman" w:hAnsi="Times New Roman" w:eastAsia="Times New Roman"/>
                <w:b/>
                <w:i w:val="0"/>
                <w:sz w:val="19"/>
              </w:rPr>
              <w:t>Họ tên/Chức danh</w:t>
            </w:r>
          </w:p>
        </w:tc>
        <w:tc>
          <w:tcPr>
            <w:tcW w:type="dxa" w:w="2479"/>
            <w:vAlign w:val="center"/>
          </w:tcPr>
          <w:p>
            <w:pPr>
              <w:spacing w:after="0" w:line="240" w:lineRule="auto"/>
              <w:jc w:val="center"/>
            </w:pPr>
            <w:r/>
            <w:r>
              <w:rPr>
                <w:rFonts w:ascii="Times New Roman" w:hAnsi="Times New Roman" w:eastAsia="Times New Roman"/>
                <w:b/>
                <w:i w:val="0"/>
                <w:sz w:val="19"/>
              </w:rPr>
              <w:t>Ý kiến</w:t>
            </w:r>
          </w:p>
        </w:tc>
        <w:tc>
          <w:tcPr>
            <w:tcW w:type="dxa" w:w="2479"/>
            <w:vAlign w:val="center"/>
          </w:tcPr>
          <w:p>
            <w:pPr>
              <w:spacing w:after="0" w:line="240" w:lineRule="auto"/>
              <w:jc w:val="center"/>
            </w:pPr>
            <w:r/>
            <w:r>
              <w:rPr>
                <w:rFonts w:ascii="Times New Roman" w:hAnsi="Times New Roman" w:eastAsia="Times New Roman"/>
                <w:b/>
                <w:i w:val="0"/>
                <w:sz w:val="19"/>
              </w:rPr>
              <w:t>Ngày ký</w:t>
            </w:r>
          </w:p>
        </w:tc>
      </w:tr>
      <w:tr>
        <w:tc>
          <w:tcPr>
            <w:tcW w:type="dxa" w:w="2479"/>
            <w:vAlign w:val="center"/>
          </w:tcPr>
          <w:p>
            <w:pPr>
              <w:spacing w:after="0" w:line="240" w:lineRule="auto"/>
            </w:pPr>
            <w:r/>
            <w:r>
              <w:rPr>
                <w:rFonts w:ascii="Times New Roman" w:hAnsi="Times New Roman" w:eastAsia="Times New Roman"/>
                <w:b w:val="0"/>
                <w:i w:val="0"/>
                <w:sz w:val="19"/>
              </w:rPr>
              <w:t>Soạn thảo</w:t>
            </w:r>
          </w:p>
        </w:tc>
        <w:tc>
          <w:tcPr>
            <w:tcW w:type="dxa" w:w="2479"/>
            <w:vAlign w:val="center"/>
          </w:tcPr>
          <w:p>
            <w:pPr>
              <w:spacing w:after="0" w:line="240" w:lineRule="auto"/>
            </w:pPr>
            <w:r/>
            <w:r>
              <w:rPr>
                <w:rFonts w:ascii="Times New Roman" w:hAnsi="Times New Roman" w:eastAsia="Times New Roman"/>
                <w:b w:val="0"/>
                <w:i w:val="0"/>
                <w:sz w:val="19"/>
              </w:rPr>
              <w:t>Phòng Nhân sự</w:t>
            </w:r>
          </w:p>
        </w:tc>
        <w:tc>
          <w:tcPr>
            <w:tcW w:type="dxa" w:w="2479"/>
            <w:vAlign w:val="center"/>
          </w:tcPr>
          <w:p>
            <w:pPr>
              <w:spacing w:after="0" w:line="240" w:lineRule="auto"/>
            </w:pPr>
            <w:r/>
            <w:r>
              <w:rPr>
                <w:rFonts w:ascii="Times New Roman" w:hAnsi="Times New Roman" w:eastAsia="Times New Roman"/>
                <w:b w:val="0"/>
                <w:i w:val="0"/>
                <w:sz w:val="19"/>
              </w:rPr>
              <w:t>Đã rà soát nội dung nghiệp vụ</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pháp lý</w:t>
            </w:r>
          </w:p>
        </w:tc>
        <w:tc>
          <w:tcPr>
            <w:tcW w:type="dxa" w:w="2479"/>
            <w:vAlign w:val="center"/>
          </w:tcPr>
          <w:p>
            <w:pPr>
              <w:spacing w:after="0" w:line="240" w:lineRule="auto"/>
            </w:pPr>
            <w:r/>
            <w:r>
              <w:rPr>
                <w:rFonts w:ascii="Times New Roman" w:hAnsi="Times New Roman" w:eastAsia="Times New Roman"/>
                <w:b w:val="0"/>
                <w:i w:val="0"/>
                <w:sz w:val="19"/>
              </w:rPr>
              <w:t>Phòng Pháp chế</w:t>
            </w:r>
          </w:p>
        </w:tc>
        <w:tc>
          <w:tcPr>
            <w:tcW w:type="dxa" w:w="2479"/>
            <w:vAlign w:val="center"/>
          </w:tcPr>
          <w:p>
            <w:pPr>
              <w:spacing w:after="0" w:line="240" w:lineRule="auto"/>
            </w:pPr>
            <w:r/>
            <w:r>
              <w:rPr>
                <w:rFonts w:ascii="Times New Roman" w:hAnsi="Times New Roman" w:eastAsia="Times New Roman"/>
                <w:b w:val="0"/>
                <w:i w:val="0"/>
                <w:sz w:val="19"/>
              </w:rPr>
              <w:t>Đã rà soát nguyên tắc tuân thủ</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nhân sự/tài chính liên quan</w:t>
            </w:r>
          </w:p>
        </w:tc>
        <w:tc>
          <w:tcPr>
            <w:tcW w:type="dxa" w:w="2479"/>
            <w:vAlign w:val="center"/>
          </w:tcPr>
          <w:p>
            <w:pPr>
              <w:spacing w:after="0" w:line="240" w:lineRule="auto"/>
            </w:pPr>
            <w:r/>
            <w:r>
              <w:rPr>
                <w:rFonts w:ascii="Times New Roman" w:hAnsi="Times New Roman" w:eastAsia="Times New Roman"/>
                <w:b w:val="0"/>
                <w:i w:val="0"/>
                <w:sz w:val="19"/>
              </w:rPr>
              <w:t>Phòng Nhân sự/Phòng Tài chính</w:t>
            </w:r>
          </w:p>
        </w:tc>
        <w:tc>
          <w:tcPr>
            <w:tcW w:type="dxa" w:w="2479"/>
            <w:vAlign w:val="center"/>
          </w:tcPr>
          <w:p>
            <w:pPr>
              <w:spacing w:after="0" w:line="240" w:lineRule="auto"/>
            </w:pPr>
            <w:r/>
            <w:r>
              <w:rPr>
                <w:rFonts w:ascii="Times New Roman" w:hAnsi="Times New Roman" w:eastAsia="Times New Roman"/>
                <w:b w:val="0"/>
                <w:i w:val="0"/>
                <w:sz w:val="19"/>
              </w:rPr>
              <w:t>Đã rà soát nội dung liên quan</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Phê duyệt</w:t>
            </w:r>
          </w:p>
        </w:tc>
        <w:tc>
          <w:tcPr>
            <w:tcW w:type="dxa" w:w="2479"/>
            <w:vAlign w:val="center"/>
          </w:tcPr>
          <w:p>
            <w:pPr>
              <w:spacing w:after="0" w:line="240" w:lineRule="auto"/>
            </w:pPr>
            <w:r/>
            <w:r>
              <w:rPr>
                <w:rFonts w:ascii="Times New Roman" w:hAnsi="Times New Roman" w:eastAsia="Times New Roman"/>
                <w:b w:val="0"/>
                <w:i w:val="0"/>
                <w:sz w:val="19"/>
              </w:rPr>
              <w:t>Tổng Giám đốc</w:t>
            </w:r>
          </w:p>
        </w:tc>
        <w:tc>
          <w:tcPr>
            <w:tcW w:type="dxa" w:w="2479"/>
            <w:vAlign w:val="center"/>
          </w:tcPr>
          <w:p>
            <w:pPr>
              <w:spacing w:after="0" w:line="240" w:lineRule="auto"/>
            </w:pPr>
            <w:r/>
            <w:r>
              <w:rPr>
                <w:rFonts w:ascii="Times New Roman" w:hAnsi="Times New Roman" w:eastAsia="Times New Roman"/>
                <w:b w:val="0"/>
                <w:i w:val="0"/>
                <w:sz w:val="19"/>
              </w:rPr>
              <w:t>Đồng ý ban hành</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bl>
    <w:p>
      <w:pPr>
        <w:spacing w:after="40" w:before="0" w:line="269" w:lineRule="auto"/>
      </w:pPr>
    </w:p>
    <w:p>
      <w:pPr>
        <w:spacing w:after="100" w:before="0" w:line="269" w:lineRule="auto"/>
        <w:jc w:val="center"/>
      </w:pPr>
      <w:r>
        <w:rPr>
          <w:rFonts w:ascii="Times New Roman" w:hAnsi="Times New Roman" w:eastAsia="Times New Roman"/>
          <w:b w:val="0"/>
          <w:i/>
          <w:sz w:val="24"/>
        </w:rPr>
        <w:t>Tài liệu kết thúc.</w:t>
      </w:r>
    </w:p>
    <w:sectPr w:rsidR="00FC693F" w:rsidRPr="0006063C" w:rsidSect="00034616">
      <w:headerReference w:type="default" r:id="rId9"/>
      <w:footerReference w:type="default" r:id="rId10"/>
      <w:pgSz w:w="12240" w:h="15840"/>
      <w:pgMar w:top="1134" w:right="1049" w:bottom="93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VSF-NS-02-V2 | Phiên bản 2.0 | Tài liệu kiểm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