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957"/>
        <w:gridCol w:w="4957"/>
      </w:tblGrid>
      <w:tr>
        <w:tc>
          <w:tcPr>
            <w:tcW w:type="dxa" w:w="4957"/>
            <w:vAlign w:val="center"/>
          </w:tcPr>
          <w:p>
            <w:pPr>
              <w:spacing w:after="0" w:line="240" w:lineRule="auto"/>
              <w:jc w:val="center"/>
            </w:pPr>
            <w:r/>
            <w:r>
              <w:rPr>
                <w:rFonts w:ascii="Times New Roman" w:hAnsi="Times New Roman" w:eastAsia="Times New Roman"/>
                <w:b/>
                <w:i w:val="0"/>
                <w:sz w:val="22"/>
              </w:rPr>
              <w:t>CÔNG TY CỔ PHẦN VSF VINSMART FUTURE</w:t>
            </w:r>
          </w:p>
        </w:tc>
        <w:tc>
          <w:tcPr>
            <w:tcW w:type="dxa" w:w="4957"/>
            <w:vAlign w:val="center"/>
          </w:tcPr>
          <w:p>
            <w:pPr>
              <w:spacing w:after="0" w:line="240" w:lineRule="auto"/>
              <w:jc w:val="center"/>
            </w:pPr>
            <w:r/>
            <w:r>
              <w:rPr>
                <w:rFonts w:ascii="Times New Roman" w:hAnsi="Times New Roman" w:eastAsia="Times New Roman"/>
                <w:b/>
                <w:i w:val="0"/>
                <w:sz w:val="22"/>
              </w:rPr>
              <w:t>CỘNG HÒA XÃ HỘI CHỦ NGHĨA VIỆT NAM</w:t>
              <w:br/>
              <w:t>Độc lập - Tự do - Hạnh phúc</w:t>
            </w:r>
          </w:p>
        </w:tc>
      </w:tr>
    </w:tbl>
    <w:p>
      <w:pPr>
        <w:spacing w:after="100" w:before="0" w:line="269" w:lineRule="auto"/>
      </w:pPr>
      <w:r>
        <w:rPr>
          <w:rFonts w:ascii="Times New Roman" w:hAnsi="Times New Roman" w:eastAsia="Times New Roman"/>
          <w:b w:val="0"/>
          <w:i w:val="0"/>
          <w:sz w:val="22"/>
        </w:rPr>
        <w:t>Số: 07/2026/QĐ-VSF-NS-03</w:t>
      </w:r>
    </w:p>
    <w:p>
      <w:pPr>
        <w:spacing w:after="100" w:before="0" w:line="269" w:lineRule="auto"/>
        <w:jc w:val="right"/>
      </w:pPr>
      <w:r>
        <w:rPr>
          <w:rFonts w:ascii="Times New Roman" w:hAnsi="Times New Roman" w:eastAsia="Times New Roman"/>
          <w:b w:val="0"/>
          <w:i/>
          <w:sz w:val="24"/>
        </w:rPr>
        <w:t>Hà Nội, ngày 24 tháng 06 năm 2026</w:t>
      </w:r>
    </w:p>
    <w:p>
      <w:pPr>
        <w:spacing w:after="100" w:before="0" w:line="269" w:lineRule="auto"/>
      </w:pPr>
    </w:p>
    <w:p>
      <w:pPr>
        <w:spacing w:after="100" w:before="0" w:line="269" w:lineRule="auto"/>
      </w:pPr>
    </w:p>
    <w:p>
      <w:pPr>
        <w:spacing w:after="100" w:before="0" w:line="269" w:lineRule="auto"/>
      </w:pPr>
    </w:p>
    <w:p>
      <w:pPr>
        <w:spacing w:after="160" w:before="0" w:line="269" w:lineRule="auto"/>
        <w:jc w:val="center"/>
      </w:pPr>
      <w:r>
        <w:rPr>
          <w:rFonts w:ascii="Times New Roman" w:hAnsi="Times New Roman" w:eastAsia="Times New Roman"/>
          <w:b/>
          <w:i w:val="0"/>
          <w:sz w:val="36"/>
        </w:rPr>
        <w:t>QUY CHẾ</w:t>
      </w:r>
    </w:p>
    <w:p>
      <w:pPr>
        <w:spacing w:after="200" w:before="0" w:line="269" w:lineRule="auto"/>
        <w:jc w:val="center"/>
      </w:pPr>
      <w:r>
        <w:rPr>
          <w:rFonts w:ascii="Times New Roman" w:hAnsi="Times New Roman" w:eastAsia="Times New Roman"/>
          <w:b/>
          <w:i w:val="0"/>
          <w:sz w:val="36"/>
        </w:rPr>
        <w:t>QUY CHẾ KỶ LUẬT LAO ĐỘNG, XỬ LÝ VI PHẠM NỘI QUY VÀ BẢO MẬT THÔNG TIN</w:t>
      </w:r>
    </w:p>
    <w:p>
      <w:pPr>
        <w:spacing w:after="100" w:before="0" w:line="269" w:lineRule="auto"/>
        <w:jc w:val="center"/>
      </w:pPr>
      <w:r>
        <w:rPr>
          <w:rFonts w:ascii="Times New Roman" w:hAnsi="Times New Roman" w:eastAsia="Times New Roman"/>
          <w:b w:val="0"/>
          <w:i/>
          <w:sz w:val="24"/>
        </w:rPr>
        <w:t>(Ban hành kèm theo Quyết định số 07/2026/QĐ-VSF-NS-03 ngày 24 tháng 06 năm 2026 của Tổng Giám đốc VSF Vinsmart Future)</w:t>
      </w:r>
    </w:p>
    <w:p>
      <w:pPr>
        <w:spacing w:after="100" w:before="0" w:line="269" w:lineRule="auto"/>
      </w:pPr>
    </w:p>
    <w:p>
      <w:pPr>
        <w:spacing w:after="100" w:before="0" w:line="269" w:lineRule="auto"/>
      </w:pPr>
    </w:p>
    <w:tbl>
      <w:tblPr>
        <w:tblStyle w:val="TableGrid"/>
        <w:tblW w:type="auto" w:w="0"/>
        <w:jc w:val="center"/>
        <w:tblLook w:firstColumn="1" w:firstRow="1" w:lastColumn="0" w:lastRow="0" w:noHBand="0" w:noVBand="1" w:val="04A0"/>
      </w:tblPr>
      <w:tblGrid>
        <w:gridCol w:w="4957"/>
        <w:gridCol w:w="4957"/>
      </w:tblGrid>
      <w:tr>
        <w:tc>
          <w:tcPr>
            <w:tcW w:type="dxa" w:w="4957"/>
            <w:vAlign w:val="center"/>
          </w:tcPr>
          <w:p>
            <w:pPr>
              <w:spacing w:after="0" w:line="240" w:lineRule="auto"/>
              <w:jc w:val="center"/>
            </w:pPr>
            <w:r/>
            <w:r>
              <w:rPr>
                <w:rFonts w:ascii="Times New Roman" w:hAnsi="Times New Roman" w:eastAsia="Times New Roman"/>
                <w:b/>
                <w:i w:val="0"/>
                <w:sz w:val="21"/>
              </w:rPr>
              <w:t>Thông tin</w:t>
            </w:r>
          </w:p>
        </w:tc>
        <w:tc>
          <w:tcPr>
            <w:tcW w:type="dxa" w:w="4957"/>
            <w:vAlign w:val="center"/>
          </w:tcPr>
          <w:p>
            <w:pPr>
              <w:spacing w:after="0" w:line="240" w:lineRule="auto"/>
              <w:jc w:val="center"/>
            </w:pPr>
            <w:r/>
            <w:r>
              <w:rPr>
                <w:rFonts w:ascii="Times New Roman" w:hAnsi="Times New Roman" w:eastAsia="Times New Roman"/>
                <w:b/>
                <w:i w:val="0"/>
                <w:sz w:val="21"/>
              </w:rPr>
              <w:t>Nội dung</w:t>
            </w:r>
          </w:p>
        </w:tc>
      </w:tr>
      <w:tr>
        <w:tc>
          <w:tcPr>
            <w:tcW w:type="dxa" w:w="4957"/>
            <w:vAlign w:val="center"/>
          </w:tcPr>
          <w:p>
            <w:pPr>
              <w:spacing w:after="0" w:line="240" w:lineRule="auto"/>
            </w:pPr>
            <w:r/>
            <w:r>
              <w:rPr>
                <w:rFonts w:ascii="Times New Roman" w:hAnsi="Times New Roman" w:eastAsia="Times New Roman"/>
                <w:b w:val="0"/>
                <w:i w:val="0"/>
                <w:sz w:val="21"/>
              </w:rPr>
              <w:t>Mã tài liệu</w:t>
            </w:r>
          </w:p>
        </w:tc>
        <w:tc>
          <w:tcPr>
            <w:tcW w:type="dxa" w:w="4957"/>
            <w:vAlign w:val="center"/>
          </w:tcPr>
          <w:p>
            <w:pPr>
              <w:spacing w:after="0" w:line="240" w:lineRule="auto"/>
            </w:pPr>
            <w:r/>
            <w:r>
              <w:rPr>
                <w:rFonts w:ascii="Times New Roman" w:hAnsi="Times New Roman" w:eastAsia="Times New Roman"/>
                <w:b w:val="0"/>
                <w:i w:val="0"/>
                <w:sz w:val="21"/>
              </w:rPr>
              <w:t>VSF-NS-03-V2</w:t>
            </w:r>
          </w:p>
        </w:tc>
      </w:tr>
      <w:tr>
        <w:tc>
          <w:tcPr>
            <w:tcW w:type="dxa" w:w="4957"/>
            <w:vAlign w:val="center"/>
          </w:tcPr>
          <w:p>
            <w:pPr>
              <w:spacing w:after="0" w:line="240" w:lineRule="auto"/>
            </w:pPr>
            <w:r/>
            <w:r>
              <w:rPr>
                <w:rFonts w:ascii="Times New Roman" w:hAnsi="Times New Roman" w:eastAsia="Times New Roman"/>
                <w:b w:val="0"/>
                <w:i w:val="0"/>
                <w:sz w:val="21"/>
              </w:rPr>
              <w:t>Phiên bản</w:t>
            </w:r>
          </w:p>
        </w:tc>
        <w:tc>
          <w:tcPr>
            <w:tcW w:type="dxa" w:w="4957"/>
            <w:vAlign w:val="center"/>
          </w:tcPr>
          <w:p>
            <w:pPr>
              <w:spacing w:after="0" w:line="240" w:lineRule="auto"/>
            </w:pPr>
            <w:r/>
            <w:r>
              <w:rPr>
                <w:rFonts w:ascii="Times New Roman" w:hAnsi="Times New Roman" w:eastAsia="Times New Roman"/>
                <w:b w:val="0"/>
                <w:i w:val="0"/>
                <w:sz w:val="21"/>
              </w:rPr>
              <w:t>2.0</w:t>
            </w:r>
          </w:p>
        </w:tc>
      </w:tr>
      <w:tr>
        <w:tc>
          <w:tcPr>
            <w:tcW w:type="dxa" w:w="4957"/>
            <w:vAlign w:val="center"/>
          </w:tcPr>
          <w:p>
            <w:pPr>
              <w:spacing w:after="0" w:line="240" w:lineRule="auto"/>
            </w:pPr>
            <w:r/>
            <w:r>
              <w:rPr>
                <w:rFonts w:ascii="Times New Roman" w:hAnsi="Times New Roman" w:eastAsia="Times New Roman"/>
                <w:b w:val="0"/>
                <w:i w:val="0"/>
                <w:sz w:val="21"/>
              </w:rPr>
              <w:t>Ngày ban hành</w:t>
            </w:r>
          </w:p>
        </w:tc>
        <w:tc>
          <w:tcPr>
            <w:tcW w:type="dxa" w:w="4957"/>
            <w:vAlign w:val="center"/>
          </w:tcPr>
          <w:p>
            <w:pPr>
              <w:spacing w:after="0" w:line="240" w:lineRule="auto"/>
            </w:pPr>
            <w:r/>
            <w:r>
              <w:rPr>
                <w:rFonts w:ascii="Times New Roman" w:hAnsi="Times New Roman" w:eastAsia="Times New Roman"/>
                <w:b w:val="0"/>
                <w:i w:val="0"/>
                <w:sz w:val="21"/>
              </w:rPr>
              <w:t>24 tháng 06 năm 2026</w:t>
            </w:r>
          </w:p>
        </w:tc>
      </w:tr>
      <w:tr>
        <w:tc>
          <w:tcPr>
            <w:tcW w:type="dxa" w:w="4957"/>
            <w:vAlign w:val="center"/>
          </w:tcPr>
          <w:p>
            <w:pPr>
              <w:spacing w:after="0" w:line="240" w:lineRule="auto"/>
            </w:pPr>
            <w:r/>
            <w:r>
              <w:rPr>
                <w:rFonts w:ascii="Times New Roman" w:hAnsi="Times New Roman" w:eastAsia="Times New Roman"/>
                <w:b w:val="0"/>
                <w:i w:val="0"/>
                <w:sz w:val="21"/>
              </w:rPr>
              <w:t>Ngày hiệu lực</w:t>
            </w:r>
          </w:p>
        </w:tc>
        <w:tc>
          <w:tcPr>
            <w:tcW w:type="dxa" w:w="4957"/>
            <w:vAlign w:val="center"/>
          </w:tcPr>
          <w:p>
            <w:pPr>
              <w:spacing w:after="0" w:line="240" w:lineRule="auto"/>
            </w:pPr>
            <w:r/>
            <w:r>
              <w:rPr>
                <w:rFonts w:ascii="Times New Roman" w:hAnsi="Times New Roman" w:eastAsia="Times New Roman"/>
                <w:b w:val="0"/>
                <w:i w:val="0"/>
                <w:sz w:val="21"/>
              </w:rPr>
              <w:t>01 tháng 07 năm 2026</w:t>
            </w:r>
          </w:p>
        </w:tc>
      </w:tr>
      <w:tr>
        <w:tc>
          <w:tcPr>
            <w:tcW w:type="dxa" w:w="4957"/>
            <w:vAlign w:val="center"/>
          </w:tcPr>
          <w:p>
            <w:pPr>
              <w:spacing w:after="0" w:line="240" w:lineRule="auto"/>
            </w:pPr>
            <w:r/>
            <w:r>
              <w:rPr>
                <w:rFonts w:ascii="Times New Roman" w:hAnsi="Times New Roman" w:eastAsia="Times New Roman"/>
                <w:b w:val="0"/>
                <w:i w:val="0"/>
                <w:sz w:val="21"/>
              </w:rPr>
              <w:t>Đơn vị chủ trì</w:t>
            </w:r>
          </w:p>
        </w:tc>
        <w:tc>
          <w:tcPr>
            <w:tcW w:type="dxa" w:w="4957"/>
            <w:vAlign w:val="center"/>
          </w:tcPr>
          <w:p>
            <w:pPr>
              <w:spacing w:after="0" w:line="240" w:lineRule="auto"/>
            </w:pPr>
            <w:r/>
            <w:r>
              <w:rPr>
                <w:rFonts w:ascii="Times New Roman" w:hAnsi="Times New Roman" w:eastAsia="Times New Roman"/>
                <w:b w:val="0"/>
                <w:i w:val="0"/>
                <w:sz w:val="21"/>
              </w:rPr>
              <w:t>Phòng Nhân sự và Pháp chế</w:t>
            </w:r>
          </w:p>
        </w:tc>
      </w:tr>
      <w:tr>
        <w:tc>
          <w:tcPr>
            <w:tcW w:type="dxa" w:w="4957"/>
            <w:vAlign w:val="center"/>
          </w:tcPr>
          <w:p>
            <w:pPr>
              <w:spacing w:after="0" w:line="240" w:lineRule="auto"/>
            </w:pPr>
            <w:r/>
            <w:r>
              <w:rPr>
                <w:rFonts w:ascii="Times New Roman" w:hAnsi="Times New Roman" w:eastAsia="Times New Roman"/>
                <w:b w:val="0"/>
                <w:i w:val="0"/>
                <w:sz w:val="21"/>
              </w:rPr>
              <w:t>Mức độ lưu hành</w:t>
            </w:r>
          </w:p>
        </w:tc>
        <w:tc>
          <w:tcPr>
            <w:tcW w:type="dxa" w:w="4957"/>
            <w:vAlign w:val="center"/>
          </w:tcPr>
          <w:p>
            <w:pPr>
              <w:spacing w:after="0" w:line="240" w:lineRule="auto"/>
            </w:pPr>
            <w:r/>
            <w:r>
              <w:rPr>
                <w:rFonts w:ascii="Times New Roman" w:hAnsi="Times New Roman" w:eastAsia="Times New Roman"/>
                <w:b w:val="0"/>
                <w:i w:val="0"/>
                <w:sz w:val="21"/>
              </w:rPr>
              <w:t>Nội bộ - không phát tán ra ngoài khi chưa được phê duyệt</w:t>
            </w:r>
          </w:p>
        </w:tc>
      </w:tr>
      <w:tr>
        <w:tc>
          <w:tcPr>
            <w:tcW w:type="dxa" w:w="4957"/>
            <w:vAlign w:val="center"/>
          </w:tcPr>
          <w:p>
            <w:pPr>
              <w:spacing w:after="0" w:line="240" w:lineRule="auto"/>
            </w:pPr>
            <w:r/>
            <w:r>
              <w:rPr>
                <w:rFonts w:ascii="Times New Roman" w:hAnsi="Times New Roman" w:eastAsia="Times New Roman"/>
                <w:b w:val="0"/>
                <w:i w:val="0"/>
                <w:sz w:val="21"/>
              </w:rPr>
              <w:t>Tính chất văn bản</w:t>
            </w:r>
          </w:p>
        </w:tc>
        <w:tc>
          <w:tcPr>
            <w:tcW w:type="dxa" w:w="4957"/>
            <w:vAlign w:val="center"/>
          </w:tcPr>
          <w:p>
            <w:pPr>
              <w:spacing w:after="0" w:line="240" w:lineRule="auto"/>
            </w:pPr>
            <w:r/>
            <w:r>
              <w:rPr>
                <w:rFonts w:ascii="Times New Roman" w:hAnsi="Times New Roman" w:eastAsia="Times New Roman"/>
                <w:b w:val="0"/>
                <w:i w:val="0"/>
                <w:sz w:val="21"/>
              </w:rPr>
              <w:t>Dự thảo chính sách nội bộ dùng cho đào tạo, vận hành thử nghiệm và dữ liệu RAG</w:t>
            </w:r>
          </w:p>
        </w:tc>
      </w:tr>
    </w:tbl>
    <w:p>
      <w:pPr>
        <w:spacing w:after="40" w:before="0" w:line="269" w:lineRule="auto"/>
      </w:pPr>
    </w:p>
    <w:p>
      <w:pPr>
        <w:spacing w:after="100" w:before="0" w:line="269" w:lineRule="auto"/>
        <w:jc w:val="center"/>
      </w:pPr>
      <w:r>
        <w:rPr>
          <w:rFonts w:ascii="Times New Roman" w:hAnsi="Times New Roman" w:eastAsia="Times New Roman"/>
          <w:b w:val="0"/>
          <w:i/>
          <w:sz w:val="22"/>
        </w:rPr>
        <w:t>Tài liệu này được lập theo cấu trúc văn bản quản trị nội bộ, có quy định cụ thể về thời hạn, định mức, biểu mẫu, trách nhiệm và nguyên tắc xử lý vi phạm.</w:t>
      </w:r>
    </w:p>
    <w:p>
      <w:r>
        <w:br w:type="page"/>
      </w:r>
    </w:p>
    <w:tbl>
      <w:tblPr>
        <w:tblW w:type="auto" w:w="0"/>
        <w:tblLook w:firstColumn="1" w:firstRow="1" w:lastColumn="0" w:lastRow="0" w:noHBand="0" w:noVBand="1" w:val="04A0"/>
      </w:tblPr>
      <w:tblGrid>
        <w:gridCol w:w="4957"/>
        <w:gridCol w:w="4957"/>
      </w:tblGrid>
      <w:tr>
        <w:tc>
          <w:tcPr>
            <w:tcW w:type="dxa" w:w="4957"/>
            <w:vAlign w:val="center"/>
          </w:tcPr>
          <w:p>
            <w:pPr>
              <w:spacing w:after="0" w:line="240" w:lineRule="auto"/>
              <w:jc w:val="center"/>
            </w:pPr>
            <w:r/>
            <w:r>
              <w:rPr>
                <w:rFonts w:ascii="Times New Roman" w:hAnsi="Times New Roman" w:eastAsia="Times New Roman"/>
                <w:b/>
                <w:i w:val="0"/>
                <w:sz w:val="22"/>
              </w:rPr>
              <w:t>CÔNG TY CỔ PHẦN VSF VINSMART FUTURE</w:t>
            </w:r>
          </w:p>
        </w:tc>
        <w:tc>
          <w:tcPr>
            <w:tcW w:type="dxa" w:w="4957"/>
            <w:vAlign w:val="center"/>
          </w:tcPr>
          <w:p>
            <w:pPr>
              <w:spacing w:after="0" w:line="240" w:lineRule="auto"/>
              <w:jc w:val="center"/>
            </w:pPr>
            <w:r/>
            <w:r>
              <w:rPr>
                <w:rFonts w:ascii="Times New Roman" w:hAnsi="Times New Roman" w:eastAsia="Times New Roman"/>
                <w:b/>
                <w:i w:val="0"/>
                <w:sz w:val="22"/>
              </w:rPr>
              <w:t>CỘNG HÒA XÃ HỘI CHỦ NGHĨA VIỆT NAM</w:t>
              <w:br/>
              <w:t>Độc lập - Tự do - Hạnh phúc</w:t>
            </w:r>
          </w:p>
        </w:tc>
      </w:tr>
    </w:tbl>
    <w:p>
      <w:pPr>
        <w:spacing w:after="100" w:before="0" w:line="269" w:lineRule="auto"/>
      </w:pPr>
      <w:r>
        <w:rPr>
          <w:rFonts w:ascii="Times New Roman" w:hAnsi="Times New Roman" w:eastAsia="Times New Roman"/>
          <w:b w:val="0"/>
          <w:i w:val="0"/>
          <w:sz w:val="22"/>
        </w:rPr>
        <w:t>Số: 07/2026/QĐ-VSF-NS-03</w:t>
      </w:r>
    </w:p>
    <w:p>
      <w:pPr>
        <w:spacing w:after="100" w:before="0" w:line="269" w:lineRule="auto"/>
        <w:jc w:val="right"/>
      </w:pPr>
      <w:r>
        <w:rPr>
          <w:rFonts w:ascii="Times New Roman" w:hAnsi="Times New Roman" w:eastAsia="Times New Roman"/>
          <w:b w:val="0"/>
          <w:i/>
          <w:sz w:val="24"/>
        </w:rPr>
        <w:t>Hà Nội, ngày 24 tháng 06 năm 2026</w:t>
      </w:r>
    </w:p>
    <w:p>
      <w:pPr>
        <w:spacing w:after="100" w:before="0" w:line="269" w:lineRule="auto"/>
        <w:jc w:val="center"/>
      </w:pPr>
      <w:r>
        <w:rPr>
          <w:rFonts w:ascii="Times New Roman" w:hAnsi="Times New Roman" w:eastAsia="Times New Roman"/>
          <w:b/>
          <w:i w:val="0"/>
          <w:sz w:val="32"/>
        </w:rPr>
        <w:t>QUYẾT ĐỊNH</w:t>
      </w:r>
    </w:p>
    <w:p>
      <w:pPr>
        <w:spacing w:after="100" w:before="0" w:line="269" w:lineRule="auto"/>
        <w:jc w:val="center"/>
      </w:pPr>
      <w:r>
        <w:rPr>
          <w:rFonts w:ascii="Times New Roman" w:hAnsi="Times New Roman" w:eastAsia="Times New Roman"/>
          <w:b/>
          <w:i w:val="0"/>
          <w:sz w:val="26"/>
        </w:rPr>
        <w:t>Về việc ban hành quy chế quy chế kỷ luật lao động, xử lý vi phạm nội quy và bảo mật thông tin</w:t>
      </w:r>
    </w:p>
    <w:p>
      <w:pPr>
        <w:spacing w:after="100" w:before="0" w:line="269" w:lineRule="auto"/>
        <w:jc w:val="center"/>
      </w:pPr>
      <w:r>
        <w:rPr>
          <w:rFonts w:ascii="Times New Roman" w:hAnsi="Times New Roman" w:eastAsia="Times New Roman"/>
          <w:b/>
          <w:i w:val="0"/>
          <w:sz w:val="24"/>
        </w:rPr>
        <w:t>TỔNG GIÁM ĐỐC CÔNG TY CỔ PHẦN VSF VINSMART FUTURE</w:t>
      </w:r>
    </w:p>
    <w:p>
      <w:pPr>
        <w:spacing w:after="100" w:before="0" w:line="269" w:lineRule="auto"/>
      </w:pPr>
      <w:r>
        <w:rPr>
          <w:rFonts w:ascii="Times New Roman" w:hAnsi="Times New Roman" w:eastAsia="Times New Roman"/>
          <w:b w:val="0"/>
          <w:i/>
          <w:sz w:val="24"/>
        </w:rPr>
        <w:t>Căn cứ:</w:t>
      </w:r>
    </w:p>
    <w:p>
      <w:pPr>
        <w:spacing w:after="60" w:before="0" w:line="269" w:lineRule="auto"/>
        <w:ind w:firstLine="170"/>
      </w:pPr>
      <w:r>
        <w:rPr>
          <w:rFonts w:ascii="Times New Roman" w:hAnsi="Times New Roman" w:eastAsia="Times New Roman"/>
          <w:b w:val="0"/>
          <w:i w:val="0"/>
          <w:sz w:val="24"/>
        </w:rPr>
        <w:t>- Bộ luật Lao động số 45/2019/QH14 ngày 20/11/2019 và các văn bản hướng dẫn thi hành;</w:t>
      </w:r>
    </w:p>
    <w:p>
      <w:pPr>
        <w:spacing w:after="60" w:before="0" w:line="269" w:lineRule="auto"/>
        <w:ind w:firstLine="170"/>
      </w:pPr>
      <w:r>
        <w:rPr>
          <w:rFonts w:ascii="Times New Roman" w:hAnsi="Times New Roman" w:eastAsia="Times New Roman"/>
          <w:b w:val="0"/>
          <w:i w:val="0"/>
          <w:sz w:val="24"/>
        </w:rPr>
        <w:t>- Luật Doanh nghiệp, Điều lệ tổ chức và hoạt động của Công ty Cổ phần VSF Vinsmart Future;</w:t>
      </w:r>
    </w:p>
    <w:p>
      <w:pPr>
        <w:spacing w:after="60" w:before="0" w:line="269" w:lineRule="auto"/>
        <w:ind w:firstLine="170"/>
      </w:pPr>
      <w:r>
        <w:rPr>
          <w:rFonts w:ascii="Times New Roman" w:hAnsi="Times New Roman" w:eastAsia="Times New Roman"/>
          <w:b w:val="0"/>
          <w:i w:val="0"/>
          <w:sz w:val="24"/>
        </w:rPr>
        <w:t>- Nội quy lao động, Quy chế tài chính, Quy chế bảo mật và các quy định nội bộ đang có hiệu lực của Công ty;</w:t>
      </w:r>
    </w:p>
    <w:p>
      <w:pPr>
        <w:spacing w:after="60" w:before="0" w:line="269" w:lineRule="auto"/>
        <w:ind w:firstLine="170"/>
      </w:pPr>
      <w:r>
        <w:rPr>
          <w:rFonts w:ascii="Times New Roman" w:hAnsi="Times New Roman" w:eastAsia="Times New Roman"/>
          <w:b w:val="0"/>
          <w:i w:val="0"/>
          <w:sz w:val="24"/>
        </w:rPr>
        <w:t>- Nhu cầu vận hành thống nhất, kiểm soát rủi ro, bảo vệ tài sản, bảo vệ dữ liệu và bảo đảm quyền lợi hợp pháp của người lao động.</w:t>
      </w:r>
    </w:p>
    <w:p>
      <w:pPr>
        <w:spacing w:after="100" w:before="0" w:line="269" w:lineRule="auto"/>
        <w:jc w:val="center"/>
      </w:pPr>
      <w:r>
        <w:rPr>
          <w:rFonts w:ascii="Times New Roman" w:hAnsi="Times New Roman" w:eastAsia="Times New Roman"/>
          <w:b/>
          <w:i w:val="0"/>
          <w:sz w:val="24"/>
        </w:rPr>
        <w:t>QUYẾT ĐỊNH:</w:t>
      </w:r>
    </w:p>
    <w:p>
      <w:pPr>
        <w:spacing w:after="100" w:before="0" w:line="269" w:lineRule="auto"/>
      </w:pPr>
      <w:r>
        <w:rPr>
          <w:rFonts w:ascii="Times New Roman" w:hAnsi="Times New Roman" w:eastAsia="Times New Roman"/>
          <w:b w:val="0"/>
          <w:i w:val="0"/>
          <w:sz w:val="24"/>
        </w:rPr>
        <w:t>Điều 1. Ban hành kèm theo Quyết định này quy chế “Quy chế kỷ luật lao động, xử lý vi phạm nội quy và bảo mật thông tin”.</w:t>
      </w:r>
    </w:p>
    <w:p>
      <w:pPr>
        <w:spacing w:after="100" w:before="0" w:line="269" w:lineRule="auto"/>
      </w:pPr>
      <w:r>
        <w:rPr>
          <w:rFonts w:ascii="Times New Roman" w:hAnsi="Times New Roman" w:eastAsia="Times New Roman"/>
          <w:b w:val="0"/>
          <w:i w:val="0"/>
          <w:sz w:val="24"/>
        </w:rPr>
        <w:t>Điều 2. Phòng Nhân sự và Pháp chế là đơn vị chủ trì hướng dẫn, kiểm tra, cập nhật biểu mẫu và tổng hợp báo cáo thực hiện.</w:t>
      </w:r>
    </w:p>
    <w:p>
      <w:pPr>
        <w:spacing w:after="100" w:before="0" w:line="269" w:lineRule="auto"/>
      </w:pPr>
      <w:r>
        <w:rPr>
          <w:rFonts w:ascii="Times New Roman" w:hAnsi="Times New Roman" w:eastAsia="Times New Roman"/>
          <w:b w:val="0"/>
          <w:i w:val="0"/>
          <w:sz w:val="24"/>
        </w:rPr>
        <w:t>Điều 3. Trưởng các đơn vị, quản lý trực tiếp và toàn thể người lao động có trách nhiệm thực hiện đúng văn bản này kể từ ngày 01 tháng 07 năm 2026.</w:t>
      </w:r>
    </w:p>
    <w:p>
      <w:pPr>
        <w:spacing w:after="100" w:before="0" w:line="269" w:lineRule="auto"/>
      </w:pPr>
      <w:r>
        <w:rPr>
          <w:rFonts w:ascii="Times New Roman" w:hAnsi="Times New Roman" w:eastAsia="Times New Roman"/>
          <w:b w:val="0"/>
          <w:i w:val="0"/>
          <w:sz w:val="24"/>
        </w:rPr>
        <w:t>Điều 4. Các quy định trước đây trái với văn bản này hết hiệu lực kể từ ngày văn bản này có hiệu lực.</w:t>
      </w:r>
    </w:p>
    <w:p>
      <w:pPr>
        <w:spacing w:after="100" w:before="0" w:line="269" w:lineRule="auto"/>
      </w:pPr>
      <w:r>
        <w:rPr>
          <w:rFonts w:ascii="Times New Roman" w:hAnsi="Times New Roman" w:eastAsia="Times New Roman"/>
          <w:b w:val="0"/>
          <w:i w:val="0"/>
          <w:sz w:val="22"/>
        </w:rPr>
        <w:t>Nơi nhận: Ban Tổng Giám đốc; Các Khối/Phòng/Ban; Công đoàn cơ sở; Lưu: HCNS, Pháp chế.</w:t>
      </w:r>
    </w:p>
    <w:p>
      <w:pPr>
        <w:spacing w:after="100" w:before="0" w:line="269" w:lineRule="auto"/>
        <w:jc w:val="right"/>
      </w:pPr>
      <w:r>
        <w:rPr>
          <w:rFonts w:ascii="Times New Roman" w:hAnsi="Times New Roman" w:eastAsia="Times New Roman"/>
          <w:b/>
          <w:i w:val="0"/>
          <w:sz w:val="24"/>
        </w:rPr>
        <w:t>TỔNG GIÁM ĐỐC</w:t>
      </w:r>
    </w:p>
    <w:p>
      <w:pPr>
        <w:spacing w:after="100" w:before="0" w:line="269" w:lineRule="auto"/>
        <w:jc w:val="right"/>
      </w:pPr>
      <w:r>
        <w:rPr>
          <w:rFonts w:ascii="Times New Roman" w:hAnsi="Times New Roman" w:eastAsia="Times New Roman"/>
          <w:b w:val="0"/>
          <w:i/>
          <w:sz w:val="22"/>
        </w:rPr>
        <w:t>(Đã ký)</w:t>
      </w:r>
    </w:p>
    <w:p>
      <w:r>
        <w:br w:type="page"/>
      </w:r>
    </w:p>
    <w:p>
      <w:pPr>
        <w:spacing w:after="120" w:before="160" w:line="269" w:lineRule="auto"/>
        <w:jc w:val="center"/>
      </w:pPr>
      <w:r>
        <w:rPr>
          <w:rFonts w:ascii="Times New Roman" w:hAnsi="Times New Roman" w:eastAsia="Times New Roman"/>
          <w:b/>
          <w:i w:val="0"/>
          <w:sz w:val="28"/>
        </w:rPr>
        <w:t>MỤC LỤC</w:t>
      </w:r>
    </w:p>
    <w:p>
      <w:pPr>
        <w:spacing w:after="100" w:before="0" w:line="269" w:lineRule="auto"/>
      </w:pPr>
      <w:r>
        <w:rPr>
          <w:rFonts w:ascii="Times New Roman" w:hAnsi="Times New Roman" w:eastAsia="Times New Roman"/>
          <w:b w:val="0"/>
          <w:i/>
          <w:sz w:val="22"/>
        </w:rPr>
        <w:t>Mục lục tĩnh dùng cho bản DOCX. Khi phát hành bản PDF chính thức, số trang được cập nhật trên hệ thống quản lý tài liệu nội bộ.</w:t>
      </w:r>
    </w:p>
    <w:p>
      <w:pPr>
        <w:spacing w:after="40" w:before="0" w:line="269" w:lineRule="auto"/>
      </w:pPr>
      <w:r>
        <w:rPr>
          <w:rFonts w:ascii="Times New Roman" w:hAnsi="Times New Roman" w:eastAsia="Times New Roman"/>
          <w:b w:val="0"/>
          <w:i w:val="0"/>
          <w:sz w:val="22"/>
        </w:rPr>
        <w:t>1. Quyết định ban hành</w:t>
      </w:r>
    </w:p>
    <w:p>
      <w:pPr>
        <w:spacing w:after="40" w:before="0" w:line="269" w:lineRule="auto"/>
      </w:pPr>
      <w:r>
        <w:rPr>
          <w:rFonts w:ascii="Times New Roman" w:hAnsi="Times New Roman" w:eastAsia="Times New Roman"/>
          <w:b w:val="0"/>
          <w:i w:val="0"/>
          <w:sz w:val="22"/>
        </w:rPr>
        <w:t>2. Chương I. Quy định chung</w:t>
      </w:r>
    </w:p>
    <w:p>
      <w:pPr>
        <w:spacing w:after="40" w:before="0" w:line="269" w:lineRule="auto"/>
      </w:pPr>
      <w:r>
        <w:rPr>
          <w:rFonts w:ascii="Times New Roman" w:hAnsi="Times New Roman" w:eastAsia="Times New Roman"/>
          <w:b w:val="0"/>
          <w:i w:val="0"/>
          <w:sz w:val="22"/>
        </w:rPr>
        <w:t>3. Chương Ii. Quy Định Cụ Thể Về Kỷ Luật Và Bảo Mật</w:t>
      </w:r>
    </w:p>
    <w:p>
      <w:pPr>
        <w:spacing w:after="40" w:before="0" w:line="269" w:lineRule="auto"/>
      </w:pPr>
      <w:r>
        <w:rPr>
          <w:rFonts w:ascii="Times New Roman" w:hAnsi="Times New Roman" w:eastAsia="Times New Roman"/>
          <w:b w:val="0"/>
          <w:i w:val="0"/>
          <w:sz w:val="22"/>
        </w:rPr>
        <w:t>4. Chương III. Kiểm soát, xử lý vi phạm và tổ chức thực hiện</w:t>
      </w:r>
    </w:p>
    <w:p>
      <w:pPr>
        <w:spacing w:after="40" w:before="0" w:line="269" w:lineRule="auto"/>
      </w:pPr>
      <w:r>
        <w:rPr>
          <w:rFonts w:ascii="Times New Roman" w:hAnsi="Times New Roman" w:eastAsia="Times New Roman"/>
          <w:b w:val="0"/>
          <w:i w:val="0"/>
          <w:sz w:val="22"/>
        </w:rPr>
        <w:t>5. Phụ lục biểu mẫu</w:t>
      </w:r>
    </w:p>
    <w:p>
      <w:r>
        <w:br w:type="page"/>
      </w:r>
    </w:p>
    <w:p>
      <w:pPr>
        <w:spacing w:after="120" w:before="160" w:line="269" w:lineRule="auto"/>
        <w:jc w:val="center"/>
      </w:pPr>
      <w:r>
        <w:rPr>
          <w:rFonts w:ascii="Times New Roman" w:hAnsi="Times New Roman" w:eastAsia="Times New Roman"/>
          <w:b/>
          <w:i w:val="0"/>
          <w:sz w:val="28"/>
        </w:rPr>
        <w:t>CHƯƠNG I. QUY ĐỊNH CHUNG</w:t>
      </w:r>
    </w:p>
    <w:p>
      <w:pPr>
        <w:spacing w:after="100" w:before="80" w:line="269" w:lineRule="auto"/>
      </w:pPr>
      <w:r>
        <w:rPr>
          <w:rFonts w:ascii="Times New Roman" w:hAnsi="Times New Roman" w:eastAsia="Times New Roman"/>
          <w:b/>
          <w:i w:val="0"/>
          <w:sz w:val="26"/>
        </w:rPr>
        <w:t>Điều 1. Phạm vi điều chỉnh</w:t>
      </w:r>
    </w:p>
    <w:p>
      <w:pPr>
        <w:spacing w:after="80" w:before="0" w:line="269" w:lineRule="auto"/>
        <w:ind w:firstLine="283"/>
      </w:pPr>
      <w:r>
        <w:rPr>
          <w:rFonts w:ascii="Times New Roman" w:hAnsi="Times New Roman" w:eastAsia="Times New Roman"/>
          <w:b w:val="0"/>
          <w:i w:val="0"/>
          <w:sz w:val="24"/>
        </w:rPr>
        <w:t>1. Văn bản này quy định nguyên tắc, định mức, thời hạn, hồ sơ, trách nhiệm và cơ chế kiểm soát đối với kỷ luật lao động, xử lý vi phạm và bảo mật thông tin.</w:t>
      </w:r>
    </w:p>
    <w:p>
      <w:pPr>
        <w:spacing w:after="80" w:before="0" w:line="269" w:lineRule="auto"/>
        <w:ind w:firstLine="283"/>
      </w:pPr>
      <w:r>
        <w:rPr>
          <w:rFonts w:ascii="Times New Roman" w:hAnsi="Times New Roman" w:eastAsia="Times New Roman"/>
          <w:b w:val="0"/>
          <w:i w:val="0"/>
          <w:sz w:val="24"/>
        </w:rPr>
        <w:t>2. Nội dung chỉ áp dụng trong phạm vi kỷ luật lao động, xử lý vi phạm và bảo mật thông tin; các vấn đề về lương, nghỉ phép, bảo hiểm, kỷ luật hoặc tài chính khác được thực hiện theo văn bản chuyên trách tương ứng.</w:t>
      </w:r>
    </w:p>
    <w:p>
      <w:pPr>
        <w:spacing w:after="80" w:before="0" w:line="269" w:lineRule="auto"/>
        <w:ind w:firstLine="283"/>
      </w:pPr>
      <w:r>
        <w:rPr>
          <w:rFonts w:ascii="Times New Roman" w:hAnsi="Times New Roman" w:eastAsia="Times New Roman"/>
          <w:b w:val="0"/>
          <w:i w:val="0"/>
          <w:sz w:val="24"/>
        </w:rPr>
        <w:t>3. Trường hợp nội dung của văn bản này chưa quy định hoặc chưa rõ, đơn vị chủ trì phải xin ý kiến Phòng Pháp chế/Phòng Nhân sự trước khi áp dụng.</w:t>
      </w:r>
    </w:p>
    <w:p>
      <w:pPr>
        <w:spacing w:after="80" w:before="0" w:line="269" w:lineRule="auto"/>
        <w:ind w:firstLine="283"/>
      </w:pPr>
      <w:r>
        <w:rPr>
          <w:rFonts w:ascii="Times New Roman" w:hAnsi="Times New Roman" w:eastAsia="Times New Roman"/>
          <w:b w:val="0"/>
          <w:i w:val="0"/>
          <w:sz w:val="24"/>
        </w:rPr>
        <w:t>4. Mọi ngoại lệ phải có phê duyệt bằng email, hệ thống nội bộ hoặc văn bản có thể truy xuất.</w:t>
      </w:r>
    </w:p>
    <w:p>
      <w:pPr>
        <w:spacing w:after="100" w:before="80" w:line="269" w:lineRule="auto"/>
      </w:pPr>
      <w:r>
        <w:rPr>
          <w:rFonts w:ascii="Times New Roman" w:hAnsi="Times New Roman" w:eastAsia="Times New Roman"/>
          <w:b/>
          <w:i w:val="0"/>
          <w:sz w:val="26"/>
        </w:rPr>
        <w:t>Điều 2. Đối tượng áp dụng</w:t>
      </w:r>
    </w:p>
    <w:p>
      <w:pPr>
        <w:spacing w:after="80" w:before="0" w:line="269" w:lineRule="auto"/>
        <w:ind w:firstLine="283"/>
      </w:pPr>
      <w:r>
        <w:rPr>
          <w:rFonts w:ascii="Times New Roman" w:hAnsi="Times New Roman" w:eastAsia="Times New Roman"/>
          <w:b w:val="0"/>
          <w:i w:val="0"/>
          <w:sz w:val="24"/>
        </w:rPr>
        <w:t>1. Người lao động, nhân sự thử việc, thực tập sinh, cộng tác viên và người quản lý thuộc Công ty có liên quan đến phạm vi của văn bản này.</w:t>
      </w:r>
    </w:p>
    <w:p>
      <w:pPr>
        <w:spacing w:after="80" w:before="0" w:line="269" w:lineRule="auto"/>
        <w:ind w:firstLine="283"/>
      </w:pPr>
      <w:r>
        <w:rPr>
          <w:rFonts w:ascii="Times New Roman" w:hAnsi="Times New Roman" w:eastAsia="Times New Roman"/>
          <w:b w:val="0"/>
          <w:i w:val="0"/>
          <w:sz w:val="24"/>
        </w:rPr>
        <w:t>2. Nhà thầu, khách, đối tác và bên thứ ba khi làm việc tại địa điểm hoặc trên hệ thống của Công ty phải tuân thủ các yêu cầu được thông báo.</w:t>
      </w:r>
    </w:p>
    <w:p>
      <w:pPr>
        <w:spacing w:after="80" w:before="0" w:line="269" w:lineRule="auto"/>
        <w:ind w:firstLine="283"/>
      </w:pPr>
      <w:r>
        <w:rPr>
          <w:rFonts w:ascii="Times New Roman" w:hAnsi="Times New Roman" w:eastAsia="Times New Roman"/>
          <w:b w:val="0"/>
          <w:i w:val="0"/>
          <w:sz w:val="24"/>
        </w:rPr>
        <w:t>3. Trưởng đơn vị có trách nhiệm phổ biến văn bản cho nhân sự thuộc quyền quản lý, đặc biệt là các vị trí thường xuyên phát sinh nghiệp vụ liên quan.</w:t>
      </w:r>
    </w:p>
    <w:p>
      <w:pPr>
        <w:spacing w:after="80" w:before="0" w:line="269" w:lineRule="auto"/>
        <w:ind w:firstLine="283"/>
      </w:pPr>
      <w:r>
        <w:rPr>
          <w:rFonts w:ascii="Times New Roman" w:hAnsi="Times New Roman" w:eastAsia="Times New Roman"/>
          <w:b w:val="0"/>
          <w:i w:val="0"/>
          <w:sz w:val="24"/>
        </w:rPr>
        <w:t>4. Việc xác nhận trên hệ thống DMS/HRM hoặc email nội bộ được xem là bằng chứng đã được phổ biến và cam kết tuân thủ.</w:t>
      </w:r>
    </w:p>
    <w:p>
      <w:pPr>
        <w:spacing w:after="100" w:before="80" w:line="269" w:lineRule="auto"/>
      </w:pPr>
      <w:r>
        <w:rPr>
          <w:rFonts w:ascii="Times New Roman" w:hAnsi="Times New Roman" w:eastAsia="Times New Roman"/>
          <w:b/>
          <w:i w:val="0"/>
          <w:sz w:val="26"/>
        </w:rPr>
        <w:t>Điều 3. Nguyên tắc áp dụng</w:t>
      </w:r>
    </w:p>
    <w:p>
      <w:pPr>
        <w:spacing w:after="80" w:before="0" w:line="269" w:lineRule="auto"/>
        <w:ind w:firstLine="283"/>
      </w:pPr>
      <w:r>
        <w:rPr>
          <w:rFonts w:ascii="Times New Roman" w:hAnsi="Times New Roman" w:eastAsia="Times New Roman"/>
          <w:b w:val="0"/>
          <w:i w:val="0"/>
          <w:sz w:val="24"/>
        </w:rPr>
        <w:t>1. Tuân thủ pháp luật, đúng thẩm quyền, minh bạch, có căn cứ, có hồ sơ và có khả năng truy vết.</w:t>
      </w:r>
    </w:p>
    <w:p>
      <w:pPr>
        <w:spacing w:after="80" w:before="0" w:line="269" w:lineRule="auto"/>
        <w:ind w:firstLine="283"/>
      </w:pPr>
      <w:r>
        <w:rPr>
          <w:rFonts w:ascii="Times New Roman" w:hAnsi="Times New Roman" w:eastAsia="Times New Roman"/>
          <w:b w:val="0"/>
          <w:i w:val="0"/>
          <w:sz w:val="24"/>
        </w:rPr>
        <w:t>2. Ưu tiên an toàn con người, bảo mật thông tin, tiết kiệm chi phí, bảo vệ tài sản và bảo vệ uy tín của Công ty.</w:t>
      </w:r>
    </w:p>
    <w:p>
      <w:pPr>
        <w:spacing w:after="80" w:before="0" w:line="269" w:lineRule="auto"/>
        <w:ind w:firstLine="283"/>
      </w:pPr>
      <w:r>
        <w:rPr>
          <w:rFonts w:ascii="Times New Roman" w:hAnsi="Times New Roman" w:eastAsia="Times New Roman"/>
          <w:b w:val="0"/>
          <w:i w:val="0"/>
          <w:sz w:val="24"/>
        </w:rPr>
        <w:t>3. Không hợp thức hóa hồ sơ sau khi sự việc đã phát sinh, trừ trường hợp khẩn cấp có bằng chứng thông báo kịp thời và được quản lý xác nhận.</w:t>
      </w:r>
    </w:p>
    <w:p>
      <w:pPr>
        <w:spacing w:after="80" w:before="0" w:line="269" w:lineRule="auto"/>
        <w:ind w:firstLine="283"/>
      </w:pPr>
      <w:r>
        <w:rPr>
          <w:rFonts w:ascii="Times New Roman" w:hAnsi="Times New Roman" w:eastAsia="Times New Roman"/>
          <w:b w:val="0"/>
          <w:i w:val="0"/>
          <w:sz w:val="24"/>
        </w:rPr>
        <w:t>4. Không áp dụng hình thức phạt tiền, cắt lương trái quy định pháp luật. Các khoản tiền nêu trong văn bản là định mức bồi hoàn chi phí phát sinh, phí cấp lại, ngân sách hỗ trợ hoặc cơ sở tính quyền lợi/chi phí hợp lệ.</w:t>
      </w:r>
    </w:p>
    <w:p>
      <w:pPr>
        <w:spacing w:after="100" w:before="80" w:line="269" w:lineRule="auto"/>
      </w:pPr>
      <w:r>
        <w:rPr>
          <w:rFonts w:ascii="Times New Roman" w:hAnsi="Times New Roman" w:eastAsia="Times New Roman"/>
          <w:b/>
          <w:i w:val="0"/>
          <w:sz w:val="26"/>
        </w:rPr>
        <w:t>Điều 4. Trách nhiệm chung</w:t>
      </w:r>
    </w:p>
    <w:p>
      <w:pPr>
        <w:spacing w:after="80" w:before="0" w:line="269" w:lineRule="auto"/>
        <w:ind w:firstLine="283"/>
      </w:pPr>
      <w:r>
        <w:rPr>
          <w:rFonts w:ascii="Times New Roman" w:hAnsi="Times New Roman" w:eastAsia="Times New Roman"/>
          <w:b w:val="0"/>
          <w:i w:val="0"/>
          <w:sz w:val="24"/>
        </w:rPr>
        <w:t>1. Phòng Nhân sự và Pháp chế chủ trì hướng dẫn, tiếp nhận hồ sơ, kiểm tra tính hợp lệ, lưu trữ và báo cáo định kỳ.</w:t>
      </w:r>
    </w:p>
    <w:p>
      <w:pPr>
        <w:spacing w:after="80" w:before="0" w:line="269" w:lineRule="auto"/>
        <w:ind w:firstLine="283"/>
      </w:pPr>
      <w:r>
        <w:rPr>
          <w:rFonts w:ascii="Times New Roman" w:hAnsi="Times New Roman" w:eastAsia="Times New Roman"/>
          <w:b w:val="0"/>
          <w:i w:val="0"/>
          <w:sz w:val="24"/>
        </w:rPr>
        <w:t>2. Quản lý trực tiếp xác nhận nhu cầu, phê duyệt trong phạm vi thẩm quyền và chịu trách nhiệm về tính chính xác của thông tin đã xác nhận.</w:t>
      </w:r>
    </w:p>
    <w:p>
      <w:pPr>
        <w:spacing w:after="80" w:before="0" w:line="269" w:lineRule="auto"/>
        <w:ind w:firstLine="283"/>
      </w:pPr>
      <w:r>
        <w:rPr>
          <w:rFonts w:ascii="Times New Roman" w:hAnsi="Times New Roman" w:eastAsia="Times New Roman"/>
          <w:b w:val="0"/>
          <w:i w:val="0"/>
          <w:sz w:val="24"/>
        </w:rPr>
        <w:t>3. Người lao động có trách nhiệm khai báo trung thực, nộp hồ sơ đúng thời hạn, bảo quản tài sản/dữ liệu và thông báo ngay khi có sự cố.</w:t>
      </w:r>
    </w:p>
    <w:p>
      <w:pPr>
        <w:spacing w:after="80" w:before="0" w:line="269" w:lineRule="auto"/>
        <w:ind w:firstLine="283"/>
      </w:pPr>
      <w:r>
        <w:rPr>
          <w:rFonts w:ascii="Times New Roman" w:hAnsi="Times New Roman" w:eastAsia="Times New Roman"/>
          <w:b w:val="0"/>
          <w:i w:val="0"/>
          <w:sz w:val="24"/>
        </w:rPr>
        <w:t>4. Phòng Pháp chế/Phòng Nhân sự tham gia rà soát khi phát sinh trường hợp có nguy cơ tranh chấp, vi phạm kỷ luật hoặc trách nhiệm bồi hoàn.</w:t>
      </w:r>
    </w:p>
    <w:p>
      <w:pPr>
        <w:spacing w:after="120" w:before="160" w:line="269" w:lineRule="auto"/>
        <w:jc w:val="center"/>
      </w:pPr>
      <w:r>
        <w:rPr>
          <w:rFonts w:ascii="Times New Roman" w:hAnsi="Times New Roman" w:eastAsia="Times New Roman"/>
          <w:b/>
          <w:i w:val="0"/>
          <w:sz w:val="28"/>
        </w:rPr>
        <w:t>CHƯƠNG II. QUY ĐỊNH CỤ THỂ VỀ KỶ LUẬT VÀ BẢO MẬT</w:t>
      </w:r>
    </w:p>
    <w:p>
      <w:pPr>
        <w:spacing w:after="100" w:before="80" w:line="269" w:lineRule="auto"/>
      </w:pPr>
      <w:r>
        <w:rPr>
          <w:rFonts w:ascii="Times New Roman" w:hAnsi="Times New Roman" w:eastAsia="Times New Roman"/>
          <w:b/>
          <w:i w:val="0"/>
          <w:sz w:val="26"/>
        </w:rPr>
        <w:t>Điều 5. Nguyên tắc xử lý kỷ luật lao động</w:t>
      </w:r>
    </w:p>
    <w:p>
      <w:pPr>
        <w:spacing w:after="80" w:before="0" w:line="269" w:lineRule="auto"/>
        <w:ind w:firstLine="283"/>
      </w:pPr>
      <w:r>
        <w:rPr>
          <w:rFonts w:ascii="Times New Roman" w:hAnsi="Times New Roman" w:eastAsia="Times New Roman"/>
          <w:b w:val="0"/>
          <w:i w:val="0"/>
          <w:sz w:val="24"/>
        </w:rPr>
        <w:t>1. Việc xử lý kỷ luật phải có hành vi vi phạm cụ thể, chứng cứ, biên bản, giải trình của người lao động và cuộc họp đúng thành phần theo quy định.</w:t>
      </w:r>
    </w:p>
    <w:p>
      <w:pPr>
        <w:spacing w:after="80" w:before="0" w:line="269" w:lineRule="auto"/>
        <w:ind w:firstLine="283"/>
      </w:pPr>
      <w:r>
        <w:rPr>
          <w:rFonts w:ascii="Times New Roman" w:hAnsi="Times New Roman" w:eastAsia="Times New Roman"/>
          <w:b w:val="0"/>
          <w:i w:val="0"/>
          <w:sz w:val="24"/>
        </w:rPr>
        <w:t>2. Công ty không phạt tiền, không cắt lương thay cho xử lý kỷ luật lao động. Trường hợp có thiệt hại vật chất thì xem xét trách nhiệm bồi thường riêng theo quy định.</w:t>
      </w:r>
    </w:p>
    <w:p>
      <w:pPr>
        <w:spacing w:after="80" w:before="0" w:line="269" w:lineRule="auto"/>
        <w:ind w:firstLine="283"/>
      </w:pPr>
      <w:r>
        <w:rPr>
          <w:rFonts w:ascii="Times New Roman" w:hAnsi="Times New Roman" w:eastAsia="Times New Roman"/>
          <w:b w:val="0"/>
          <w:i w:val="0"/>
          <w:sz w:val="24"/>
        </w:rPr>
        <w:t>3. Không xử lý kỷ luật khi người lao động đang trong thời gian được pháp luật bảo vệ như nghỉ ốm, nghỉ thai sản, nghỉ phép được duyệt hoặc tình trạng khác theo luật.</w:t>
      </w:r>
    </w:p>
    <w:p>
      <w:pPr>
        <w:spacing w:after="80" w:before="0" w:line="269" w:lineRule="auto"/>
        <w:ind w:firstLine="283"/>
      </w:pPr>
      <w:r>
        <w:rPr>
          <w:rFonts w:ascii="Times New Roman" w:hAnsi="Times New Roman" w:eastAsia="Times New Roman"/>
          <w:b w:val="0"/>
          <w:i w:val="0"/>
          <w:sz w:val="24"/>
        </w:rPr>
        <w:t>4. Mọi quyết định kỷ luật phải nêu rõ hành vi, căn cứ, hình thức xử lý, thời hạn, quyền khiếu nại và trách nhiệm khắc phục.</w:t>
      </w:r>
    </w:p>
    <w:p>
      <w:pPr>
        <w:spacing w:after="100" w:before="80" w:line="269" w:lineRule="auto"/>
      </w:pPr>
      <w:r>
        <w:rPr>
          <w:rFonts w:ascii="Times New Roman" w:hAnsi="Times New Roman" w:eastAsia="Times New Roman"/>
          <w:b/>
          <w:i w:val="0"/>
          <w:sz w:val="26"/>
        </w:rPr>
        <w:t>Điều 6. Đi muộn, về sớm, vắng mặt và vi phạm thời giờ làm việc</w:t>
      </w:r>
    </w:p>
    <w:p>
      <w:pPr>
        <w:spacing w:after="80" w:before="0" w:line="269" w:lineRule="auto"/>
        <w:ind w:firstLine="283"/>
      </w:pPr>
      <w:r>
        <w:rPr>
          <w:rFonts w:ascii="Times New Roman" w:hAnsi="Times New Roman" w:eastAsia="Times New Roman"/>
          <w:b w:val="0"/>
          <w:i w:val="0"/>
          <w:sz w:val="24"/>
        </w:rPr>
        <w:t>1. Khung giờ làm việc, check-in, checkout, nghỉ trưa và thứ Bảy cách tuần thực hiện theo Quy định thời gian làm việc của Công ty.</w:t>
      </w:r>
    </w:p>
    <w:p>
      <w:pPr>
        <w:spacing w:after="80" w:before="0" w:line="269" w:lineRule="auto"/>
        <w:ind w:firstLine="283"/>
      </w:pPr>
      <w:r>
        <w:rPr>
          <w:rFonts w:ascii="Times New Roman" w:hAnsi="Times New Roman" w:eastAsia="Times New Roman"/>
          <w:b w:val="0"/>
          <w:i w:val="0"/>
          <w:sz w:val="24"/>
        </w:rPr>
        <w:t>2. Đi muộn/về sớm nhiều lần, không giải trình, không làm bù hoặc không được phê duyệt được xem là vi phạm kỷ luật lao động.</w:t>
      </w:r>
    </w:p>
    <w:p>
      <w:pPr>
        <w:spacing w:after="80" w:before="0" w:line="269" w:lineRule="auto"/>
        <w:ind w:firstLine="283"/>
      </w:pPr>
      <w:r>
        <w:rPr>
          <w:rFonts w:ascii="Times New Roman" w:hAnsi="Times New Roman" w:eastAsia="Times New Roman"/>
          <w:b w:val="0"/>
          <w:i w:val="0"/>
          <w:sz w:val="24"/>
        </w:rPr>
        <w:t>3. Vắng mặt không phép từ 01 ngày làm việc phải lập biên bản xác minh; từ 05 ngày cộng dồn trong 30 ngày hoặc 20 ngày cộng dồn trong 365 ngày không có lý do chính đáng có thể xem xét hình thức sa thải theo pháp luật.</w:t>
      </w:r>
    </w:p>
    <w:p>
      <w:pPr>
        <w:spacing w:after="80" w:before="0" w:line="269" w:lineRule="auto"/>
        <w:ind w:firstLine="283"/>
      </w:pPr>
      <w:r>
        <w:rPr>
          <w:rFonts w:ascii="Times New Roman" w:hAnsi="Times New Roman" w:eastAsia="Times New Roman"/>
          <w:b w:val="0"/>
          <w:i w:val="0"/>
          <w:sz w:val="24"/>
        </w:rPr>
        <w:t>4. Quản lý trực tiếp phải nhắc nhở bằng email hoặc HRM trước khi đề xuất xử lý kỷ luật đối với lỗi đi muộn/về sớm lặp lại.</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8"/>
              </w:rPr>
              <w:t>Tình huống</w:t>
            </w:r>
          </w:p>
        </w:tc>
        <w:tc>
          <w:tcPr>
            <w:tcW w:type="dxa" w:w="3305"/>
            <w:vAlign w:val="center"/>
          </w:tcPr>
          <w:p>
            <w:pPr>
              <w:spacing w:after="0" w:line="240" w:lineRule="auto"/>
              <w:jc w:val="center"/>
            </w:pPr>
            <w:r/>
            <w:r>
              <w:rPr>
                <w:rFonts w:ascii="Times New Roman" w:hAnsi="Times New Roman" w:eastAsia="Times New Roman"/>
                <w:b/>
                <w:i w:val="0"/>
                <w:sz w:val="18"/>
              </w:rPr>
              <w:t>Ngưỡng vi phạm</w:t>
            </w:r>
          </w:p>
        </w:tc>
        <w:tc>
          <w:tcPr>
            <w:tcW w:type="dxa" w:w="3305"/>
            <w:vAlign w:val="center"/>
          </w:tcPr>
          <w:p>
            <w:pPr>
              <w:spacing w:after="0" w:line="240" w:lineRule="auto"/>
              <w:jc w:val="center"/>
            </w:pPr>
            <w:r/>
            <w:r>
              <w:rPr>
                <w:rFonts w:ascii="Times New Roman" w:hAnsi="Times New Roman" w:eastAsia="Times New Roman"/>
                <w:b/>
                <w:i w:val="0"/>
                <w:sz w:val="18"/>
              </w:rPr>
              <w:t>Hướng xử lý</w:t>
            </w:r>
          </w:p>
        </w:tc>
      </w:tr>
      <w:tr>
        <w:tc>
          <w:tcPr>
            <w:tcW w:type="dxa" w:w="3305"/>
            <w:vAlign w:val="center"/>
          </w:tcPr>
          <w:p>
            <w:pPr>
              <w:spacing w:after="0" w:line="240" w:lineRule="auto"/>
            </w:pPr>
            <w:r/>
            <w:r>
              <w:rPr>
                <w:rFonts w:ascii="Times New Roman" w:hAnsi="Times New Roman" w:eastAsia="Times New Roman"/>
                <w:b w:val="0"/>
                <w:i w:val="0"/>
                <w:sz w:val="18"/>
              </w:rPr>
              <w:t>Đi muộn/về sớm</w:t>
            </w:r>
          </w:p>
        </w:tc>
        <w:tc>
          <w:tcPr>
            <w:tcW w:type="dxa" w:w="3305"/>
            <w:vAlign w:val="center"/>
          </w:tcPr>
          <w:p>
            <w:pPr>
              <w:spacing w:after="0" w:line="240" w:lineRule="auto"/>
            </w:pPr>
            <w:r/>
            <w:r>
              <w:rPr>
                <w:rFonts w:ascii="Times New Roman" w:hAnsi="Times New Roman" w:eastAsia="Times New Roman"/>
                <w:b w:val="0"/>
                <w:i w:val="0"/>
                <w:sz w:val="18"/>
              </w:rPr>
              <w:t>Từ 04 lần/tháng</w:t>
            </w:r>
          </w:p>
        </w:tc>
        <w:tc>
          <w:tcPr>
            <w:tcW w:type="dxa" w:w="3305"/>
            <w:vAlign w:val="center"/>
          </w:tcPr>
          <w:p>
            <w:pPr>
              <w:spacing w:after="0" w:line="240" w:lineRule="auto"/>
            </w:pPr>
            <w:r/>
            <w:r>
              <w:rPr>
                <w:rFonts w:ascii="Times New Roman" w:hAnsi="Times New Roman" w:eastAsia="Times New Roman"/>
                <w:b w:val="0"/>
                <w:i w:val="0"/>
                <w:sz w:val="18"/>
              </w:rPr>
              <w:t>Nhắc nhở văn bản, yêu cầu cam kết</w:t>
            </w:r>
          </w:p>
        </w:tc>
      </w:tr>
      <w:tr>
        <w:tc>
          <w:tcPr>
            <w:tcW w:type="dxa" w:w="3305"/>
            <w:vAlign w:val="center"/>
          </w:tcPr>
          <w:p>
            <w:pPr>
              <w:spacing w:after="0" w:line="240" w:lineRule="auto"/>
            </w:pPr>
            <w:r/>
            <w:r>
              <w:rPr>
                <w:rFonts w:ascii="Times New Roman" w:hAnsi="Times New Roman" w:eastAsia="Times New Roman"/>
                <w:b w:val="0"/>
                <w:i w:val="0"/>
                <w:sz w:val="18"/>
              </w:rPr>
              <w:t>Quên chấm công</w:t>
            </w:r>
          </w:p>
        </w:tc>
        <w:tc>
          <w:tcPr>
            <w:tcW w:type="dxa" w:w="3305"/>
            <w:vAlign w:val="center"/>
          </w:tcPr>
          <w:p>
            <w:pPr>
              <w:spacing w:after="0" w:line="240" w:lineRule="auto"/>
            </w:pPr>
            <w:r/>
            <w:r>
              <w:rPr>
                <w:rFonts w:ascii="Times New Roman" w:hAnsi="Times New Roman" w:eastAsia="Times New Roman"/>
                <w:b w:val="0"/>
                <w:i w:val="0"/>
                <w:sz w:val="18"/>
              </w:rPr>
              <w:t>Từ 03 lần/tháng không có chứng cứ</w:t>
            </w:r>
          </w:p>
        </w:tc>
        <w:tc>
          <w:tcPr>
            <w:tcW w:type="dxa" w:w="3305"/>
            <w:vAlign w:val="center"/>
          </w:tcPr>
          <w:p>
            <w:pPr>
              <w:spacing w:after="0" w:line="240" w:lineRule="auto"/>
            </w:pPr>
            <w:r/>
            <w:r>
              <w:rPr>
                <w:rFonts w:ascii="Times New Roman" w:hAnsi="Times New Roman" w:eastAsia="Times New Roman"/>
                <w:b w:val="0"/>
                <w:i w:val="0"/>
                <w:sz w:val="18"/>
              </w:rPr>
              <w:t>Không xác nhận công và nhắc nhở</w:t>
            </w:r>
          </w:p>
        </w:tc>
      </w:tr>
      <w:tr>
        <w:tc>
          <w:tcPr>
            <w:tcW w:type="dxa" w:w="3305"/>
            <w:vAlign w:val="center"/>
          </w:tcPr>
          <w:p>
            <w:pPr>
              <w:spacing w:after="0" w:line="240" w:lineRule="auto"/>
            </w:pPr>
            <w:r/>
            <w:r>
              <w:rPr>
                <w:rFonts w:ascii="Times New Roman" w:hAnsi="Times New Roman" w:eastAsia="Times New Roman"/>
                <w:b w:val="0"/>
                <w:i w:val="0"/>
                <w:sz w:val="18"/>
              </w:rPr>
              <w:t>Không phản hồi WFH</w:t>
            </w:r>
          </w:p>
        </w:tc>
        <w:tc>
          <w:tcPr>
            <w:tcW w:type="dxa" w:w="3305"/>
            <w:vAlign w:val="center"/>
          </w:tcPr>
          <w:p>
            <w:pPr>
              <w:spacing w:after="0" w:line="240" w:lineRule="auto"/>
            </w:pPr>
            <w:r/>
            <w:r>
              <w:rPr>
                <w:rFonts w:ascii="Times New Roman" w:hAnsi="Times New Roman" w:eastAsia="Times New Roman"/>
                <w:b w:val="0"/>
                <w:i w:val="0"/>
                <w:sz w:val="18"/>
              </w:rPr>
              <w:t>Quá 60 phút trong giờ làm việc</w:t>
            </w:r>
          </w:p>
        </w:tc>
        <w:tc>
          <w:tcPr>
            <w:tcW w:type="dxa" w:w="3305"/>
            <w:vAlign w:val="center"/>
          </w:tcPr>
          <w:p>
            <w:pPr>
              <w:spacing w:after="0" w:line="240" w:lineRule="auto"/>
            </w:pPr>
            <w:r/>
            <w:r>
              <w:rPr>
                <w:rFonts w:ascii="Times New Roman" w:hAnsi="Times New Roman" w:eastAsia="Times New Roman"/>
                <w:b w:val="0"/>
                <w:i w:val="0"/>
                <w:sz w:val="18"/>
              </w:rPr>
              <w:t>Tạm dừng WFH 02 tuần</w:t>
            </w:r>
          </w:p>
        </w:tc>
      </w:tr>
      <w:tr>
        <w:tc>
          <w:tcPr>
            <w:tcW w:type="dxa" w:w="3305"/>
            <w:vAlign w:val="center"/>
          </w:tcPr>
          <w:p>
            <w:pPr>
              <w:spacing w:after="0" w:line="240" w:lineRule="auto"/>
            </w:pPr>
            <w:r/>
            <w:r>
              <w:rPr>
                <w:rFonts w:ascii="Times New Roman" w:hAnsi="Times New Roman" w:eastAsia="Times New Roman"/>
                <w:b w:val="0"/>
                <w:i w:val="0"/>
                <w:sz w:val="18"/>
              </w:rPr>
              <w:t>Vắng mặt không phép</w:t>
            </w:r>
          </w:p>
        </w:tc>
        <w:tc>
          <w:tcPr>
            <w:tcW w:type="dxa" w:w="3305"/>
            <w:vAlign w:val="center"/>
          </w:tcPr>
          <w:p>
            <w:pPr>
              <w:spacing w:after="0" w:line="240" w:lineRule="auto"/>
            </w:pPr>
            <w:r/>
            <w:r>
              <w:rPr>
                <w:rFonts w:ascii="Times New Roman" w:hAnsi="Times New Roman" w:eastAsia="Times New Roman"/>
                <w:b w:val="0"/>
                <w:i w:val="0"/>
                <w:sz w:val="18"/>
              </w:rPr>
              <w:t>01 ngày trở lên</w:t>
            </w:r>
          </w:p>
        </w:tc>
        <w:tc>
          <w:tcPr>
            <w:tcW w:type="dxa" w:w="3305"/>
            <w:vAlign w:val="center"/>
          </w:tcPr>
          <w:p>
            <w:pPr>
              <w:spacing w:after="0" w:line="240" w:lineRule="auto"/>
            </w:pPr>
            <w:r/>
            <w:r>
              <w:rPr>
                <w:rFonts w:ascii="Times New Roman" w:hAnsi="Times New Roman" w:eastAsia="Times New Roman"/>
                <w:b w:val="0"/>
                <w:i w:val="0"/>
                <w:sz w:val="18"/>
              </w:rPr>
              <w:t>Lập biên bản, xác minh lý do</w:t>
            </w:r>
          </w:p>
        </w:tc>
      </w:tr>
    </w:tbl>
    <w:p>
      <w:pPr>
        <w:spacing w:after="40" w:before="0" w:line="269" w:lineRule="auto"/>
      </w:pPr>
    </w:p>
    <w:p>
      <w:pPr>
        <w:spacing w:after="100" w:before="80" w:line="269" w:lineRule="auto"/>
      </w:pPr>
      <w:r>
        <w:rPr>
          <w:rFonts w:ascii="Times New Roman" w:hAnsi="Times New Roman" w:eastAsia="Times New Roman"/>
          <w:b/>
          <w:i w:val="0"/>
          <w:sz w:val="26"/>
        </w:rPr>
        <w:t>Điều 7. Bảo mật thông tin doanh nghiệp và NDA</w:t>
      </w:r>
    </w:p>
    <w:p>
      <w:pPr>
        <w:spacing w:after="80" w:before="0" w:line="269" w:lineRule="auto"/>
        <w:ind w:firstLine="283"/>
      </w:pPr>
      <w:r>
        <w:rPr>
          <w:rFonts w:ascii="Times New Roman" w:hAnsi="Times New Roman" w:eastAsia="Times New Roman"/>
          <w:b w:val="0"/>
          <w:i w:val="0"/>
          <w:sz w:val="24"/>
        </w:rPr>
        <w:t>1. Thông tin mật gồm mã nguồn, tài liệu kỹ thuật, dữ liệu khách hàng, báo giá, hợp đồng, bảng lương, chiến lược kinh doanh, dữ liệu nhân sự, tài khoản hệ thống và thông tin chưa công bố.</w:t>
      </w:r>
    </w:p>
    <w:p>
      <w:pPr>
        <w:spacing w:after="80" w:before="0" w:line="269" w:lineRule="auto"/>
        <w:ind w:firstLine="283"/>
      </w:pPr>
      <w:r>
        <w:rPr>
          <w:rFonts w:ascii="Times New Roman" w:hAnsi="Times New Roman" w:eastAsia="Times New Roman"/>
          <w:b w:val="0"/>
          <w:i w:val="0"/>
          <w:sz w:val="24"/>
        </w:rPr>
        <w:t>2. Người lao động không được gửi tài liệu mật tới email cá nhân, lưu trên thiết bị cá nhân không được cấp phép, chia sẻ lên nền tảng công cộng hoặc chuyển cho người không có thẩm quyền.</w:t>
      </w:r>
    </w:p>
    <w:p>
      <w:pPr>
        <w:spacing w:after="80" w:before="0" w:line="269" w:lineRule="auto"/>
        <w:ind w:firstLine="283"/>
      </w:pPr>
      <w:r>
        <w:rPr>
          <w:rFonts w:ascii="Times New Roman" w:hAnsi="Times New Roman" w:eastAsia="Times New Roman"/>
          <w:b w:val="0"/>
          <w:i w:val="0"/>
          <w:sz w:val="24"/>
        </w:rPr>
        <w:t>3. Khi phát hiện rò rỉ hoặc nghi ngờ rò rỉ, người lao động phải báo IT/Pháp chế trong vòng 30 phút và giữ nguyên bằng chứng.</w:t>
      </w:r>
    </w:p>
    <w:p>
      <w:pPr>
        <w:spacing w:after="80" w:before="0" w:line="269" w:lineRule="auto"/>
        <w:ind w:firstLine="283"/>
      </w:pPr>
      <w:r>
        <w:rPr>
          <w:rFonts w:ascii="Times New Roman" w:hAnsi="Times New Roman" w:eastAsia="Times New Roman"/>
          <w:b w:val="0"/>
          <w:i w:val="0"/>
          <w:sz w:val="24"/>
        </w:rPr>
        <w:t>4. Nghĩa vụ bảo mật tiếp tục có hiệu lực sau khi chấm dứt hợp đồng theo thỏa thuận NDA và quy định pháp luật.</w:t>
      </w:r>
    </w:p>
    <w:p>
      <w:pPr>
        <w:spacing w:after="100" w:before="80" w:line="269" w:lineRule="auto"/>
      </w:pPr>
      <w:r>
        <w:rPr>
          <w:rFonts w:ascii="Times New Roman" w:hAnsi="Times New Roman" w:eastAsia="Times New Roman"/>
          <w:b/>
          <w:i w:val="0"/>
          <w:sz w:val="26"/>
        </w:rPr>
        <w:t>Điều 8. Trình tự xử lý kỷ luật</w:t>
      </w:r>
    </w:p>
    <w:p>
      <w:pPr>
        <w:spacing w:after="80" w:before="0" w:line="269" w:lineRule="auto"/>
        <w:ind w:firstLine="283"/>
      </w:pPr>
      <w:r>
        <w:rPr>
          <w:rFonts w:ascii="Times New Roman" w:hAnsi="Times New Roman" w:eastAsia="Times New Roman"/>
          <w:b w:val="0"/>
          <w:i w:val="0"/>
          <w:sz w:val="24"/>
        </w:rPr>
        <w:t>1. Bước 1: Lập biên bản vi phạm trong vòng 24 giờ kể từ khi phát hiện hoặc ngay khi có đủ chứng cứ ban đầu.</w:t>
      </w:r>
    </w:p>
    <w:p>
      <w:pPr>
        <w:spacing w:after="80" w:before="0" w:line="269" w:lineRule="auto"/>
        <w:ind w:firstLine="283"/>
      </w:pPr>
      <w:r>
        <w:rPr>
          <w:rFonts w:ascii="Times New Roman" w:hAnsi="Times New Roman" w:eastAsia="Times New Roman"/>
          <w:b w:val="0"/>
          <w:i w:val="0"/>
          <w:sz w:val="24"/>
        </w:rPr>
        <w:t>2. Bước 2: Gửi thông báo yêu cầu giải trình cho người lao động trong vòng 03 ngày làm việc.</w:t>
      </w:r>
    </w:p>
    <w:p>
      <w:pPr>
        <w:spacing w:after="80" w:before="0" w:line="269" w:lineRule="auto"/>
        <w:ind w:firstLine="283"/>
      </w:pPr>
      <w:r>
        <w:rPr>
          <w:rFonts w:ascii="Times New Roman" w:hAnsi="Times New Roman" w:eastAsia="Times New Roman"/>
          <w:b w:val="0"/>
          <w:i w:val="0"/>
          <w:sz w:val="24"/>
        </w:rPr>
        <w:t>3. Bước 3: Tổ chức họp xử lý kỷ luật với thành phần theo quy định; người lao động có quyền tự bào chữa hoặc nhờ đại diện hợp pháp.</w:t>
      </w:r>
    </w:p>
    <w:p>
      <w:pPr>
        <w:spacing w:after="80" w:before="0" w:line="269" w:lineRule="auto"/>
        <w:ind w:firstLine="283"/>
      </w:pPr>
      <w:r>
        <w:rPr>
          <w:rFonts w:ascii="Times New Roman" w:hAnsi="Times New Roman" w:eastAsia="Times New Roman"/>
          <w:b w:val="0"/>
          <w:i w:val="0"/>
          <w:sz w:val="24"/>
        </w:rPr>
        <w:t>4. Bước 4: Ban hành quyết định xử lý nếu đủ căn cứ; quyết định phải được lưu hồ sơ nhân sự và thông báo cho các bên liên quan trong phạm vi cần biết.</w:t>
      </w:r>
    </w:p>
    <w:p>
      <w:pPr>
        <w:spacing w:after="100" w:before="80" w:line="269" w:lineRule="auto"/>
      </w:pPr>
      <w:r>
        <w:rPr>
          <w:rFonts w:ascii="Times New Roman" w:hAnsi="Times New Roman" w:eastAsia="Times New Roman"/>
          <w:b/>
          <w:i w:val="0"/>
          <w:sz w:val="26"/>
        </w:rPr>
        <w:t>Điều 9. Hình thức kỷ luật và trách nhiệm vật chất</w:t>
      </w:r>
    </w:p>
    <w:p>
      <w:pPr>
        <w:spacing w:after="80" w:before="0" w:line="269" w:lineRule="auto"/>
        <w:ind w:firstLine="283"/>
      </w:pPr>
      <w:r>
        <w:rPr>
          <w:rFonts w:ascii="Times New Roman" w:hAnsi="Times New Roman" w:eastAsia="Times New Roman"/>
          <w:b w:val="0"/>
          <w:i w:val="0"/>
          <w:sz w:val="24"/>
        </w:rPr>
        <w:t>1. Hình thức kỷ luật gồm khiển trách, kéo dài thời hạn nâng lương không quá 06 tháng, cách chức nếu có chức vụ và sa thải theo điều kiện pháp luật.</w:t>
      </w:r>
    </w:p>
    <w:p>
      <w:pPr>
        <w:spacing w:after="80" w:before="0" w:line="269" w:lineRule="auto"/>
        <w:ind w:firstLine="283"/>
      </w:pPr>
      <w:r>
        <w:rPr>
          <w:rFonts w:ascii="Times New Roman" w:hAnsi="Times New Roman" w:eastAsia="Times New Roman"/>
          <w:b w:val="0"/>
          <w:i w:val="0"/>
          <w:sz w:val="24"/>
        </w:rPr>
        <w:t>2. Bồi thường thiệt hại chỉ áp dụng khi có thiệt hại thực tế, lỗi, quan hệ nhân quả và chứng từ/biên bản xác minh.</w:t>
      </w:r>
    </w:p>
    <w:p>
      <w:pPr>
        <w:spacing w:after="80" w:before="0" w:line="269" w:lineRule="auto"/>
        <w:ind w:firstLine="283"/>
      </w:pPr>
      <w:r>
        <w:rPr>
          <w:rFonts w:ascii="Times New Roman" w:hAnsi="Times New Roman" w:eastAsia="Times New Roman"/>
          <w:b w:val="0"/>
          <w:i w:val="0"/>
          <w:sz w:val="24"/>
        </w:rPr>
        <w:t>3. Thiệt hại nhỏ do sơ suất có giá trị không quá 10 tháng lương tối thiểu vùng có thể xem xét mức bồi thường tối đa theo quy định pháp luật hiện hành.</w:t>
      </w:r>
    </w:p>
    <w:p>
      <w:pPr>
        <w:spacing w:after="80" w:before="0" w:line="269" w:lineRule="auto"/>
        <w:ind w:firstLine="283"/>
      </w:pPr>
      <w:r>
        <w:rPr>
          <w:rFonts w:ascii="Times New Roman" w:hAnsi="Times New Roman" w:eastAsia="Times New Roman"/>
          <w:b w:val="0"/>
          <w:i w:val="0"/>
          <w:sz w:val="24"/>
        </w:rPr>
        <w:t>4. Tình tiết giảm nhẹ gồm chủ động báo cáo, khắc phục nhanh, chưa từng vi phạm, lỗi do quy trình chưa rõ hoặc do tình huống bất khả kháng.</w:t>
      </w:r>
    </w:p>
    <w:p>
      <w:pPr>
        <w:spacing w:after="120" w:before="160" w:line="269" w:lineRule="auto"/>
        <w:jc w:val="center"/>
      </w:pPr>
      <w:r>
        <w:rPr>
          <w:rFonts w:ascii="Times New Roman" w:hAnsi="Times New Roman" w:eastAsia="Times New Roman"/>
          <w:b/>
          <w:i w:val="0"/>
          <w:sz w:val="28"/>
        </w:rPr>
        <w:t>CHƯƠNG III. KIỂM SOÁT, XỬ LÝ VI PHẠM VÀ TỔ CHỨC THỰC HIỆN</w:t>
      </w:r>
    </w:p>
    <w:p>
      <w:pPr>
        <w:spacing w:after="100" w:before="80" w:line="269" w:lineRule="auto"/>
      </w:pPr>
      <w:r>
        <w:rPr>
          <w:rFonts w:ascii="Times New Roman" w:hAnsi="Times New Roman" w:eastAsia="Times New Roman"/>
          <w:b/>
          <w:i w:val="0"/>
          <w:sz w:val="26"/>
        </w:rPr>
        <w:t>Điều 10. Hồ sơ và thời hạn lưu trữ</w:t>
      </w:r>
    </w:p>
    <w:p>
      <w:pPr>
        <w:spacing w:after="80" w:before="0" w:line="269" w:lineRule="auto"/>
        <w:ind w:firstLine="283"/>
      </w:pPr>
      <w:r>
        <w:rPr>
          <w:rFonts w:ascii="Times New Roman" w:hAnsi="Times New Roman" w:eastAsia="Times New Roman"/>
          <w:b w:val="0"/>
          <w:i w:val="0"/>
          <w:sz w:val="24"/>
        </w:rPr>
        <w:t>1. Mỗi nghiệp vụ phải có biểu mẫu đề nghị hoặc biên bản, căn cứ thực hiện, phê duyệt, chứng từ hoàn thành và tài liệu chứng minh nếu có.</w:t>
      </w:r>
    </w:p>
    <w:p>
      <w:pPr>
        <w:spacing w:after="80" w:before="0" w:line="269" w:lineRule="auto"/>
        <w:ind w:firstLine="283"/>
      </w:pPr>
      <w:r>
        <w:rPr>
          <w:rFonts w:ascii="Times New Roman" w:hAnsi="Times New Roman" w:eastAsia="Times New Roman"/>
          <w:b w:val="0"/>
          <w:i w:val="0"/>
          <w:sz w:val="24"/>
        </w:rPr>
        <w:t>2. Hồ sơ điện tử phải lưu trên DMS, HRM, ERP, CRM, ITSM hoặc thư mục dùng chung đã phân quyền; không lưu duy nhất trên thiết bị cá nhân.</w:t>
      </w:r>
    </w:p>
    <w:p>
      <w:pPr>
        <w:spacing w:after="80" w:before="0" w:line="269" w:lineRule="auto"/>
        <w:ind w:firstLine="283"/>
      </w:pPr>
      <w:r>
        <w:rPr>
          <w:rFonts w:ascii="Times New Roman" w:hAnsi="Times New Roman" w:eastAsia="Times New Roman"/>
          <w:b w:val="0"/>
          <w:i w:val="0"/>
          <w:sz w:val="24"/>
        </w:rPr>
        <w:t>3. Thời hạn lưu tối thiểu là 05 năm đối với hồ sơ vận hành và 10 năm đối với hồ sơ có yếu tố tài chính, nhân sự, bảo mật hoặc tranh chấp.</w:t>
      </w:r>
    </w:p>
    <w:p>
      <w:pPr>
        <w:spacing w:after="80" w:before="0" w:line="269" w:lineRule="auto"/>
        <w:ind w:firstLine="283"/>
      </w:pPr>
      <w:r>
        <w:rPr>
          <w:rFonts w:ascii="Times New Roman" w:hAnsi="Times New Roman" w:eastAsia="Times New Roman"/>
          <w:b w:val="0"/>
          <w:i w:val="0"/>
          <w:sz w:val="24"/>
        </w:rPr>
        <w:t>4. Hồ sơ bị thiếu chữ ký, thiếu ngày, thiếu người chịu trách nhiệm hoặc không có bằng chứng thực hiện được xem là chưa hợp lệ.</w:t>
      </w:r>
    </w:p>
    <w:p>
      <w:pPr>
        <w:spacing w:after="100" w:before="80" w:line="269" w:lineRule="auto"/>
      </w:pPr>
      <w:r>
        <w:rPr>
          <w:rFonts w:ascii="Times New Roman" w:hAnsi="Times New Roman" w:eastAsia="Times New Roman"/>
          <w:b/>
          <w:i w:val="0"/>
          <w:sz w:val="26"/>
        </w:rPr>
        <w:t>Điều 11. Báo cáo, kiểm tra và cảnh báo sự cố</w:t>
      </w:r>
    </w:p>
    <w:p>
      <w:pPr>
        <w:spacing w:after="80" w:before="0" w:line="269" w:lineRule="auto"/>
        <w:ind w:firstLine="283"/>
      </w:pPr>
      <w:r>
        <w:rPr>
          <w:rFonts w:ascii="Times New Roman" w:hAnsi="Times New Roman" w:eastAsia="Times New Roman"/>
          <w:b w:val="0"/>
          <w:i w:val="0"/>
          <w:sz w:val="24"/>
        </w:rPr>
        <w:t>1. Phòng Nhân sự và Pháp chế lập báo cáo tháng trước ngày 05 của tháng kế tiếp đối với các chỉ số phát sinh thường xuyên.</w:t>
      </w:r>
    </w:p>
    <w:p>
      <w:pPr>
        <w:spacing w:after="80" w:before="0" w:line="269" w:lineRule="auto"/>
        <w:ind w:firstLine="283"/>
      </w:pPr>
      <w:r>
        <w:rPr>
          <w:rFonts w:ascii="Times New Roman" w:hAnsi="Times New Roman" w:eastAsia="Times New Roman"/>
          <w:b w:val="0"/>
          <w:i w:val="0"/>
          <w:sz w:val="24"/>
        </w:rPr>
        <w:t>2. Sự cố thông thường phải được báo cáo trong vòng 04 giờ làm việc kể từ khi phát hiện; sự cố ảnh hưởng an toàn, dữ liệu, tài sản hoặc khách hàng phải báo trong vòng 30 phút.</w:t>
      </w:r>
    </w:p>
    <w:p>
      <w:pPr>
        <w:spacing w:after="80" w:before="0" w:line="269" w:lineRule="auto"/>
        <w:ind w:firstLine="283"/>
      </w:pPr>
      <w:r>
        <w:rPr>
          <w:rFonts w:ascii="Times New Roman" w:hAnsi="Times New Roman" w:eastAsia="Times New Roman"/>
          <w:b w:val="0"/>
          <w:i w:val="0"/>
          <w:sz w:val="24"/>
        </w:rPr>
        <w:t>3. Trường hợp phát sinh ngoài giờ, người phát hiện phải thông báo qua nhóm trực/đường dây nóng và cập nhật hồ sơ trên hệ thống vào đầu ngày làm việc kế tiếp.</w:t>
      </w:r>
    </w:p>
    <w:p>
      <w:pPr>
        <w:spacing w:after="80" w:before="0" w:line="269" w:lineRule="auto"/>
        <w:ind w:firstLine="283"/>
      </w:pPr>
      <w:r>
        <w:rPr>
          <w:rFonts w:ascii="Times New Roman" w:hAnsi="Times New Roman" w:eastAsia="Times New Roman"/>
          <w:b w:val="0"/>
          <w:i w:val="0"/>
          <w:sz w:val="24"/>
        </w:rPr>
        <w:t>4. Kiểm tra định kỳ thực hiện tối thiểu 01 lần/quý hoặc đột xuất khi có phản ánh, dấu hiệu vi phạm hoặc yêu cầu của Ban Tổng Giám đốc.</w:t>
      </w:r>
    </w:p>
    <w:p>
      <w:pPr>
        <w:spacing w:after="100" w:before="80" w:line="269" w:lineRule="auto"/>
      </w:pPr>
      <w:r>
        <w:rPr>
          <w:rFonts w:ascii="Times New Roman" w:hAnsi="Times New Roman" w:eastAsia="Times New Roman"/>
          <w:b/>
          <w:i w:val="0"/>
          <w:sz w:val="26"/>
        </w:rPr>
        <w:t>Điều 12. Mức xử lý, bồi hoàn và khắc phục</w:t>
      </w:r>
    </w:p>
    <w:p>
      <w:pPr>
        <w:spacing w:after="80" w:before="0" w:line="269" w:lineRule="auto"/>
        <w:ind w:firstLine="283"/>
      </w:pPr>
      <w:r>
        <w:rPr>
          <w:rFonts w:ascii="Times New Roman" w:hAnsi="Times New Roman" w:eastAsia="Times New Roman"/>
          <w:b w:val="0"/>
          <w:i w:val="0"/>
          <w:sz w:val="24"/>
        </w:rPr>
        <w:t>1. Vi phạm được xử lý theo mức độ, hậu quả, lỗi, tần suất tái phạm, mức độ hợp tác và lịch sử tuân thủ của cá nhân/đơn vị liên quan.</w:t>
      </w:r>
    </w:p>
    <w:p>
      <w:pPr>
        <w:spacing w:after="80" w:before="0" w:line="269" w:lineRule="auto"/>
        <w:ind w:firstLine="283"/>
      </w:pPr>
      <w:r>
        <w:rPr>
          <w:rFonts w:ascii="Times New Roman" w:hAnsi="Times New Roman" w:eastAsia="Times New Roman"/>
          <w:b w:val="0"/>
          <w:i w:val="0"/>
          <w:sz w:val="24"/>
        </w:rPr>
        <w:t>2. Các khoản tiền dưới đây là định mức tham chiếu cho chi phí khắc phục, phí cấp lại, bồi hoàn tài sản hoặc giảm/không xét khoản thưởng tuân thủ nếu có; không khấu trừ trực tiếp vào lương nếu không có căn cứ hợp pháp.</w:t>
      </w:r>
    </w:p>
    <w:p>
      <w:pPr>
        <w:spacing w:after="80" w:before="0" w:line="269" w:lineRule="auto"/>
        <w:ind w:firstLine="283"/>
      </w:pPr>
      <w:r>
        <w:rPr>
          <w:rFonts w:ascii="Times New Roman" w:hAnsi="Times New Roman" w:eastAsia="Times New Roman"/>
          <w:b w:val="0"/>
          <w:i w:val="0"/>
          <w:sz w:val="24"/>
        </w:rPr>
        <w:t>3. Nếu thiệt hại thực tế cao hơn định mức tham chiếu, Công ty xác định trách nhiệm vật chất theo biên bản, chứng từ và quy định pháp luật.</w:t>
      </w:r>
    </w:p>
    <w:p>
      <w:pPr>
        <w:spacing w:after="80" w:before="0" w:line="269" w:lineRule="auto"/>
        <w:ind w:firstLine="283"/>
      </w:pPr>
      <w:r>
        <w:rPr>
          <w:rFonts w:ascii="Times New Roman" w:hAnsi="Times New Roman" w:eastAsia="Times New Roman"/>
          <w:b w:val="0"/>
          <w:i w:val="0"/>
          <w:sz w:val="24"/>
        </w:rPr>
        <w:t>4. Người lao động có quyền giải trình, khiếu nại hoặc đề nghị xem xét lại quyết định xử lý trong vòng 05 ngày làm việc kể từ ngày nhận thông báo.</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8"/>
              </w:rPr>
              <w:t>Hành vi/Tình huống</w:t>
            </w:r>
          </w:p>
        </w:tc>
        <w:tc>
          <w:tcPr>
            <w:tcW w:type="dxa" w:w="3305"/>
            <w:vAlign w:val="center"/>
          </w:tcPr>
          <w:p>
            <w:pPr>
              <w:spacing w:after="0" w:line="240" w:lineRule="auto"/>
              <w:jc w:val="center"/>
            </w:pPr>
            <w:r/>
            <w:r>
              <w:rPr>
                <w:rFonts w:ascii="Times New Roman" w:hAnsi="Times New Roman" w:eastAsia="Times New Roman"/>
                <w:b/>
                <w:i w:val="0"/>
                <w:sz w:val="18"/>
              </w:rPr>
              <w:t>Mức xử lý tham chiếu</w:t>
            </w:r>
          </w:p>
        </w:tc>
        <w:tc>
          <w:tcPr>
            <w:tcW w:type="dxa" w:w="3305"/>
            <w:vAlign w:val="center"/>
          </w:tcPr>
          <w:p>
            <w:pPr>
              <w:spacing w:after="0" w:line="240" w:lineRule="auto"/>
              <w:jc w:val="center"/>
            </w:pPr>
            <w:r/>
            <w:r>
              <w:rPr>
                <w:rFonts w:ascii="Times New Roman" w:hAnsi="Times New Roman" w:eastAsia="Times New Roman"/>
                <w:b/>
                <w:i w:val="0"/>
                <w:sz w:val="18"/>
              </w:rPr>
              <w:t>Thời hạn khắc phục</w:t>
            </w:r>
          </w:p>
        </w:tc>
      </w:tr>
      <w:tr>
        <w:tc>
          <w:tcPr>
            <w:tcW w:type="dxa" w:w="3305"/>
            <w:vAlign w:val="center"/>
          </w:tcPr>
          <w:p>
            <w:pPr>
              <w:spacing w:after="0" w:line="240" w:lineRule="auto"/>
            </w:pPr>
            <w:r/>
            <w:r>
              <w:rPr>
                <w:rFonts w:ascii="Times New Roman" w:hAnsi="Times New Roman" w:eastAsia="Times New Roman"/>
                <w:b w:val="0"/>
                <w:i w:val="0"/>
                <w:sz w:val="18"/>
              </w:rPr>
              <w:t>Rò rỉ dữ liệu mức thấp do sơ suất</w:t>
            </w:r>
          </w:p>
        </w:tc>
        <w:tc>
          <w:tcPr>
            <w:tcW w:type="dxa" w:w="3305"/>
            <w:vAlign w:val="center"/>
          </w:tcPr>
          <w:p>
            <w:pPr>
              <w:spacing w:after="0" w:line="240" w:lineRule="auto"/>
            </w:pPr>
            <w:r/>
            <w:r>
              <w:rPr>
                <w:rFonts w:ascii="Times New Roman" w:hAnsi="Times New Roman" w:eastAsia="Times New Roman"/>
                <w:b w:val="0"/>
                <w:i w:val="0"/>
                <w:sz w:val="18"/>
              </w:rPr>
              <w:t>Khóa quyền tạm thời, đào tạo lại; bồi hoàn chi phí khắc phục nếu có</w:t>
            </w:r>
          </w:p>
        </w:tc>
        <w:tc>
          <w:tcPr>
            <w:tcW w:type="dxa" w:w="3305"/>
            <w:vAlign w:val="center"/>
          </w:tcPr>
          <w:p>
            <w:pPr>
              <w:spacing w:after="0" w:line="240" w:lineRule="auto"/>
            </w:pPr>
            <w:r/>
            <w:r>
              <w:rPr>
                <w:rFonts w:ascii="Times New Roman" w:hAnsi="Times New Roman" w:eastAsia="Times New Roman"/>
                <w:b w:val="0"/>
                <w:i w:val="0"/>
                <w:sz w:val="18"/>
              </w:rPr>
              <w:t>24 giờ</w:t>
            </w:r>
          </w:p>
        </w:tc>
      </w:tr>
      <w:tr>
        <w:tc>
          <w:tcPr>
            <w:tcW w:type="dxa" w:w="3305"/>
            <w:vAlign w:val="center"/>
          </w:tcPr>
          <w:p>
            <w:pPr>
              <w:spacing w:after="0" w:line="240" w:lineRule="auto"/>
            </w:pPr>
            <w:r/>
            <w:r>
              <w:rPr>
                <w:rFonts w:ascii="Times New Roman" w:hAnsi="Times New Roman" w:eastAsia="Times New Roman"/>
                <w:b w:val="0"/>
                <w:i w:val="0"/>
                <w:sz w:val="18"/>
              </w:rPr>
              <w:t>Gửi dữ liệu mật ra email cá nhân</w:t>
            </w:r>
          </w:p>
        </w:tc>
        <w:tc>
          <w:tcPr>
            <w:tcW w:type="dxa" w:w="3305"/>
            <w:vAlign w:val="center"/>
          </w:tcPr>
          <w:p>
            <w:pPr>
              <w:spacing w:after="0" w:line="240" w:lineRule="auto"/>
            </w:pPr>
            <w:r/>
            <w:r>
              <w:rPr>
                <w:rFonts w:ascii="Times New Roman" w:hAnsi="Times New Roman" w:eastAsia="Times New Roman"/>
                <w:b w:val="0"/>
                <w:i w:val="0"/>
                <w:sz w:val="18"/>
              </w:rPr>
              <w:t>Thu hồi/xóa dữ liệu, xem xét kỷ luật; kiểm tra thiết bị</w:t>
            </w:r>
          </w:p>
        </w:tc>
        <w:tc>
          <w:tcPr>
            <w:tcW w:type="dxa" w:w="3305"/>
            <w:vAlign w:val="center"/>
          </w:tcPr>
          <w:p>
            <w:pPr>
              <w:spacing w:after="0" w:line="240" w:lineRule="auto"/>
            </w:pPr>
            <w:r/>
            <w:r>
              <w:rPr>
                <w:rFonts w:ascii="Times New Roman" w:hAnsi="Times New Roman" w:eastAsia="Times New Roman"/>
                <w:b w:val="0"/>
                <w:i w:val="0"/>
                <w:sz w:val="18"/>
              </w:rPr>
              <w:t>Ngay</w:t>
            </w:r>
          </w:p>
        </w:tc>
      </w:tr>
      <w:tr>
        <w:tc>
          <w:tcPr>
            <w:tcW w:type="dxa" w:w="3305"/>
            <w:vAlign w:val="center"/>
          </w:tcPr>
          <w:p>
            <w:pPr>
              <w:spacing w:after="0" w:line="240" w:lineRule="auto"/>
            </w:pPr>
            <w:r/>
            <w:r>
              <w:rPr>
                <w:rFonts w:ascii="Times New Roman" w:hAnsi="Times New Roman" w:eastAsia="Times New Roman"/>
                <w:b w:val="0"/>
                <w:i w:val="0"/>
                <w:sz w:val="18"/>
              </w:rPr>
              <w:t>Vi phạm thời giờ làm việc lặp lại</w:t>
            </w:r>
          </w:p>
        </w:tc>
        <w:tc>
          <w:tcPr>
            <w:tcW w:type="dxa" w:w="3305"/>
            <w:vAlign w:val="center"/>
          </w:tcPr>
          <w:p>
            <w:pPr>
              <w:spacing w:after="0" w:line="240" w:lineRule="auto"/>
            </w:pPr>
            <w:r/>
            <w:r>
              <w:rPr>
                <w:rFonts w:ascii="Times New Roman" w:hAnsi="Times New Roman" w:eastAsia="Times New Roman"/>
                <w:b w:val="0"/>
                <w:i w:val="0"/>
                <w:sz w:val="18"/>
              </w:rPr>
              <w:t>Nhắc nhở/kỷ luật theo trình tự; không ghi nhận thời gian không làm việc</w:t>
            </w:r>
          </w:p>
        </w:tc>
        <w:tc>
          <w:tcPr>
            <w:tcW w:type="dxa" w:w="3305"/>
            <w:vAlign w:val="center"/>
          </w:tcPr>
          <w:p>
            <w:pPr>
              <w:spacing w:after="0" w:line="240" w:lineRule="auto"/>
            </w:pPr>
            <w:r/>
            <w:r>
              <w:rPr>
                <w:rFonts w:ascii="Times New Roman" w:hAnsi="Times New Roman" w:eastAsia="Times New Roman"/>
                <w:b w:val="0"/>
                <w:i w:val="0"/>
                <w:sz w:val="18"/>
              </w:rPr>
              <w:t>Trong tháng</w:t>
            </w:r>
          </w:p>
        </w:tc>
      </w:tr>
      <w:tr>
        <w:tc>
          <w:tcPr>
            <w:tcW w:type="dxa" w:w="3305"/>
            <w:vAlign w:val="center"/>
          </w:tcPr>
          <w:p>
            <w:pPr>
              <w:spacing w:after="0" w:line="240" w:lineRule="auto"/>
            </w:pPr>
            <w:r/>
            <w:r>
              <w:rPr>
                <w:rFonts w:ascii="Times New Roman" w:hAnsi="Times New Roman" w:eastAsia="Times New Roman"/>
                <w:b w:val="0"/>
                <w:i w:val="0"/>
                <w:sz w:val="18"/>
              </w:rPr>
              <w:t>Cố ý tiêu hủy/chỉnh sửa chứng cứ</w:t>
            </w:r>
          </w:p>
        </w:tc>
        <w:tc>
          <w:tcPr>
            <w:tcW w:type="dxa" w:w="3305"/>
            <w:vAlign w:val="center"/>
          </w:tcPr>
          <w:p>
            <w:pPr>
              <w:spacing w:after="0" w:line="240" w:lineRule="auto"/>
            </w:pPr>
            <w:r/>
            <w:r>
              <w:rPr>
                <w:rFonts w:ascii="Times New Roman" w:hAnsi="Times New Roman" w:eastAsia="Times New Roman"/>
                <w:b w:val="0"/>
                <w:i w:val="0"/>
                <w:sz w:val="18"/>
              </w:rPr>
              <w:t>Tình tiết tăng nặng, xem xét hình thức kỷ luật cao nhất phù hợp</w:t>
            </w:r>
          </w:p>
        </w:tc>
        <w:tc>
          <w:tcPr>
            <w:tcW w:type="dxa" w:w="3305"/>
            <w:vAlign w:val="center"/>
          </w:tcPr>
          <w:p>
            <w:pPr>
              <w:spacing w:after="0" w:line="240" w:lineRule="auto"/>
            </w:pPr>
            <w:r/>
            <w:r>
              <w:rPr>
                <w:rFonts w:ascii="Times New Roman" w:hAnsi="Times New Roman" w:eastAsia="Times New Roman"/>
                <w:b w:val="0"/>
                <w:i w:val="0"/>
                <w:sz w:val="18"/>
              </w:rPr>
              <w:t>Theo vụ việc</w:t>
            </w:r>
          </w:p>
        </w:tc>
      </w:tr>
    </w:tbl>
    <w:p>
      <w:pPr>
        <w:spacing w:after="40" w:before="0" w:line="269" w:lineRule="auto"/>
      </w:pPr>
    </w:p>
    <w:p>
      <w:pPr>
        <w:spacing w:after="100" w:before="80" w:line="269" w:lineRule="auto"/>
      </w:pPr>
      <w:r>
        <w:rPr>
          <w:rFonts w:ascii="Times New Roman" w:hAnsi="Times New Roman" w:eastAsia="Times New Roman"/>
          <w:b/>
          <w:i w:val="0"/>
          <w:sz w:val="26"/>
        </w:rPr>
        <w:t>Điều 13. Biểu mẫu áp dụng</w:t>
      </w:r>
    </w:p>
    <w:p>
      <w:pPr>
        <w:spacing w:after="80" w:before="0" w:line="269" w:lineRule="auto"/>
        <w:ind w:firstLine="283"/>
      </w:pPr>
      <w:r>
        <w:rPr>
          <w:rFonts w:ascii="Times New Roman" w:hAnsi="Times New Roman" w:eastAsia="Times New Roman"/>
          <w:b w:val="0"/>
          <w:i w:val="0"/>
          <w:sz w:val="24"/>
        </w:rPr>
        <w:t>1. Các biểu mẫu dưới đây là thành phần của văn bản và được lưu trên hệ thống DMS/HRM/ERP/ITSM tùy loại nghiệp vụ.</w:t>
      </w:r>
    </w:p>
    <w:p>
      <w:pPr>
        <w:spacing w:after="80" w:before="0" w:line="269" w:lineRule="auto"/>
        <w:ind w:firstLine="283"/>
      </w:pPr>
      <w:r>
        <w:rPr>
          <w:rFonts w:ascii="Times New Roman" w:hAnsi="Times New Roman" w:eastAsia="Times New Roman"/>
          <w:b w:val="0"/>
          <w:i w:val="0"/>
          <w:sz w:val="24"/>
        </w:rPr>
        <w:t>2. Đơn vị chủ trì được quyền cập nhật biểu mẫu kỹ thuật nhưng không được thay đổi thẩm quyền, định mức, thời hạn hoặc nguyên tắc xử lý khi chưa được phê duyệt.</w:t>
      </w:r>
    </w:p>
    <w:p>
      <w:pPr>
        <w:spacing w:after="80" w:before="0" w:line="269" w:lineRule="auto"/>
        <w:ind w:firstLine="283"/>
      </w:pPr>
      <w:r>
        <w:rPr>
          <w:rFonts w:ascii="Times New Roman" w:hAnsi="Times New Roman" w:eastAsia="Times New Roman"/>
          <w:b w:val="0"/>
          <w:i w:val="0"/>
          <w:sz w:val="24"/>
        </w:rPr>
        <w:t>3. Trường hợp hệ thống điện tử lỗi, biểu mẫu giấy hoặc email xác nhận tạm thời được chấp nhận và phải cập nhật lại hệ thống trong vòng 02 ngày làm việc.</w:t>
      </w:r>
    </w:p>
    <w:p>
      <w:pPr>
        <w:spacing w:after="80" w:before="0" w:line="269" w:lineRule="auto"/>
        <w:ind w:firstLine="283"/>
      </w:pPr>
      <w:r>
        <w:rPr>
          <w:rFonts w:ascii="Times New Roman" w:hAnsi="Times New Roman" w:eastAsia="Times New Roman"/>
          <w:b w:val="0"/>
          <w:i w:val="0"/>
          <w:sz w:val="24"/>
        </w:rPr>
        <w:t>4. Mẫu biểu không có đầy đủ thông tin bắt buộc sẽ bị trả lại để bổ sung.</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8"/>
              </w:rPr>
              <w:t>Mã biểu mẫu</w:t>
            </w:r>
          </w:p>
        </w:tc>
        <w:tc>
          <w:tcPr>
            <w:tcW w:type="dxa" w:w="3305"/>
            <w:vAlign w:val="center"/>
          </w:tcPr>
          <w:p>
            <w:pPr>
              <w:spacing w:after="0" w:line="240" w:lineRule="auto"/>
              <w:jc w:val="center"/>
            </w:pPr>
            <w:r/>
            <w:r>
              <w:rPr>
                <w:rFonts w:ascii="Times New Roman" w:hAnsi="Times New Roman" w:eastAsia="Times New Roman"/>
                <w:b/>
                <w:i w:val="0"/>
                <w:sz w:val="18"/>
              </w:rPr>
              <w:t>Tên biểu mẫu/checklist</w:t>
            </w:r>
          </w:p>
        </w:tc>
        <w:tc>
          <w:tcPr>
            <w:tcW w:type="dxa" w:w="3305"/>
            <w:vAlign w:val="center"/>
          </w:tcPr>
          <w:p>
            <w:pPr>
              <w:spacing w:after="0" w:line="240" w:lineRule="auto"/>
              <w:jc w:val="center"/>
            </w:pPr>
            <w:r/>
            <w:r>
              <w:rPr>
                <w:rFonts w:ascii="Times New Roman" w:hAnsi="Times New Roman" w:eastAsia="Times New Roman"/>
                <w:b/>
                <w:i w:val="0"/>
                <w:sz w:val="18"/>
              </w:rPr>
              <w:t>Thời điểm sử dụng</w:t>
            </w:r>
          </w:p>
        </w:tc>
      </w:tr>
      <w:tr>
        <w:tc>
          <w:tcPr>
            <w:tcW w:type="dxa" w:w="3305"/>
            <w:vAlign w:val="center"/>
          </w:tcPr>
          <w:p>
            <w:pPr>
              <w:spacing w:after="0" w:line="240" w:lineRule="auto"/>
            </w:pPr>
            <w:r/>
            <w:r>
              <w:rPr>
                <w:rFonts w:ascii="Times New Roman" w:hAnsi="Times New Roman" w:eastAsia="Times New Roman"/>
                <w:b w:val="0"/>
                <w:i w:val="0"/>
                <w:sz w:val="18"/>
              </w:rPr>
              <w:t>DIS-01</w:t>
            </w:r>
          </w:p>
        </w:tc>
        <w:tc>
          <w:tcPr>
            <w:tcW w:type="dxa" w:w="3305"/>
            <w:vAlign w:val="center"/>
          </w:tcPr>
          <w:p>
            <w:pPr>
              <w:spacing w:after="0" w:line="240" w:lineRule="auto"/>
            </w:pPr>
            <w:r/>
            <w:r>
              <w:rPr>
                <w:rFonts w:ascii="Times New Roman" w:hAnsi="Times New Roman" w:eastAsia="Times New Roman"/>
                <w:b w:val="0"/>
                <w:i w:val="0"/>
                <w:sz w:val="18"/>
              </w:rPr>
              <w:t>Biên bản vi phạm nội quy</w:t>
            </w:r>
          </w:p>
        </w:tc>
        <w:tc>
          <w:tcPr>
            <w:tcW w:type="dxa" w:w="3305"/>
            <w:vAlign w:val="center"/>
          </w:tcPr>
          <w:p>
            <w:pPr>
              <w:spacing w:after="0" w:line="240" w:lineRule="auto"/>
            </w:pPr>
            <w:r/>
            <w:r>
              <w:rPr>
                <w:rFonts w:ascii="Times New Roman" w:hAnsi="Times New Roman" w:eastAsia="Times New Roman"/>
                <w:b w:val="0"/>
                <w:i w:val="0"/>
                <w:sz w:val="18"/>
              </w:rPr>
              <w:t>Ngay khi phát hiện</w:t>
            </w:r>
          </w:p>
        </w:tc>
      </w:tr>
      <w:tr>
        <w:tc>
          <w:tcPr>
            <w:tcW w:type="dxa" w:w="3305"/>
            <w:vAlign w:val="center"/>
          </w:tcPr>
          <w:p>
            <w:pPr>
              <w:spacing w:after="0" w:line="240" w:lineRule="auto"/>
            </w:pPr>
            <w:r/>
            <w:r>
              <w:rPr>
                <w:rFonts w:ascii="Times New Roman" w:hAnsi="Times New Roman" w:eastAsia="Times New Roman"/>
                <w:b w:val="0"/>
                <w:i w:val="0"/>
                <w:sz w:val="18"/>
              </w:rPr>
              <w:t>DIS-02</w:t>
            </w:r>
          </w:p>
        </w:tc>
        <w:tc>
          <w:tcPr>
            <w:tcW w:type="dxa" w:w="3305"/>
            <w:vAlign w:val="center"/>
          </w:tcPr>
          <w:p>
            <w:pPr>
              <w:spacing w:after="0" w:line="240" w:lineRule="auto"/>
            </w:pPr>
            <w:r/>
            <w:r>
              <w:rPr>
                <w:rFonts w:ascii="Times New Roman" w:hAnsi="Times New Roman" w:eastAsia="Times New Roman"/>
                <w:b w:val="0"/>
                <w:i w:val="0"/>
                <w:sz w:val="18"/>
              </w:rPr>
              <w:t>Thông báo yêu cầu giải trình</w:t>
            </w:r>
          </w:p>
        </w:tc>
        <w:tc>
          <w:tcPr>
            <w:tcW w:type="dxa" w:w="3305"/>
            <w:vAlign w:val="center"/>
          </w:tcPr>
          <w:p>
            <w:pPr>
              <w:spacing w:after="0" w:line="240" w:lineRule="auto"/>
            </w:pPr>
            <w:r/>
            <w:r>
              <w:rPr>
                <w:rFonts w:ascii="Times New Roman" w:hAnsi="Times New Roman" w:eastAsia="Times New Roman"/>
                <w:b w:val="0"/>
                <w:i w:val="0"/>
                <w:sz w:val="18"/>
              </w:rPr>
              <w:t>Trong vòng 03 ngày làm việc</w:t>
            </w:r>
          </w:p>
        </w:tc>
      </w:tr>
      <w:tr>
        <w:tc>
          <w:tcPr>
            <w:tcW w:type="dxa" w:w="3305"/>
            <w:vAlign w:val="center"/>
          </w:tcPr>
          <w:p>
            <w:pPr>
              <w:spacing w:after="0" w:line="240" w:lineRule="auto"/>
            </w:pPr>
            <w:r/>
            <w:r>
              <w:rPr>
                <w:rFonts w:ascii="Times New Roman" w:hAnsi="Times New Roman" w:eastAsia="Times New Roman"/>
                <w:b w:val="0"/>
                <w:i w:val="0"/>
                <w:sz w:val="18"/>
              </w:rPr>
              <w:t>DIS-03</w:t>
            </w:r>
          </w:p>
        </w:tc>
        <w:tc>
          <w:tcPr>
            <w:tcW w:type="dxa" w:w="3305"/>
            <w:vAlign w:val="center"/>
          </w:tcPr>
          <w:p>
            <w:pPr>
              <w:spacing w:after="0" w:line="240" w:lineRule="auto"/>
            </w:pPr>
            <w:r/>
            <w:r>
              <w:rPr>
                <w:rFonts w:ascii="Times New Roman" w:hAnsi="Times New Roman" w:eastAsia="Times New Roman"/>
                <w:b w:val="0"/>
                <w:i w:val="0"/>
                <w:sz w:val="18"/>
              </w:rPr>
              <w:t>Biên bản họp xử lý kỷ luật</w:t>
            </w:r>
          </w:p>
        </w:tc>
        <w:tc>
          <w:tcPr>
            <w:tcW w:type="dxa" w:w="3305"/>
            <w:vAlign w:val="center"/>
          </w:tcPr>
          <w:p>
            <w:pPr>
              <w:spacing w:after="0" w:line="240" w:lineRule="auto"/>
            </w:pPr>
            <w:r/>
            <w:r>
              <w:rPr>
                <w:rFonts w:ascii="Times New Roman" w:hAnsi="Times New Roman" w:eastAsia="Times New Roman"/>
                <w:b w:val="0"/>
                <w:i w:val="0"/>
                <w:sz w:val="18"/>
              </w:rPr>
              <w:t>Tại cuộc họp kỷ luật</w:t>
            </w:r>
          </w:p>
        </w:tc>
      </w:tr>
      <w:tr>
        <w:tc>
          <w:tcPr>
            <w:tcW w:type="dxa" w:w="3305"/>
            <w:vAlign w:val="center"/>
          </w:tcPr>
          <w:p>
            <w:pPr>
              <w:spacing w:after="0" w:line="240" w:lineRule="auto"/>
            </w:pPr>
            <w:r/>
            <w:r>
              <w:rPr>
                <w:rFonts w:ascii="Times New Roman" w:hAnsi="Times New Roman" w:eastAsia="Times New Roman"/>
                <w:b w:val="0"/>
                <w:i w:val="0"/>
                <w:sz w:val="18"/>
              </w:rPr>
              <w:t>DIS-04</w:t>
            </w:r>
          </w:p>
        </w:tc>
        <w:tc>
          <w:tcPr>
            <w:tcW w:type="dxa" w:w="3305"/>
            <w:vAlign w:val="center"/>
          </w:tcPr>
          <w:p>
            <w:pPr>
              <w:spacing w:after="0" w:line="240" w:lineRule="auto"/>
            </w:pPr>
            <w:r/>
            <w:r>
              <w:rPr>
                <w:rFonts w:ascii="Times New Roman" w:hAnsi="Times New Roman" w:eastAsia="Times New Roman"/>
                <w:b w:val="0"/>
                <w:i w:val="0"/>
                <w:sz w:val="18"/>
              </w:rPr>
              <w:t>Cam kết bảo mật/NDA</w:t>
            </w:r>
          </w:p>
        </w:tc>
        <w:tc>
          <w:tcPr>
            <w:tcW w:type="dxa" w:w="3305"/>
            <w:vAlign w:val="center"/>
          </w:tcPr>
          <w:p>
            <w:pPr>
              <w:spacing w:after="0" w:line="240" w:lineRule="auto"/>
            </w:pPr>
            <w:r/>
            <w:r>
              <w:rPr>
                <w:rFonts w:ascii="Times New Roman" w:hAnsi="Times New Roman" w:eastAsia="Times New Roman"/>
                <w:b w:val="0"/>
                <w:i w:val="0"/>
                <w:sz w:val="18"/>
              </w:rPr>
              <w:t>Khi onboarding và khi đổi vị trí nhạy cảm</w:t>
            </w:r>
          </w:p>
        </w:tc>
      </w:tr>
    </w:tbl>
    <w:p>
      <w:pPr>
        <w:spacing w:after="40" w:before="0" w:line="269" w:lineRule="auto"/>
      </w:pPr>
    </w:p>
    <w:p>
      <w:pPr>
        <w:spacing w:after="100" w:before="80" w:line="269" w:lineRule="auto"/>
      </w:pPr>
      <w:r>
        <w:rPr>
          <w:rFonts w:ascii="Times New Roman" w:hAnsi="Times New Roman" w:eastAsia="Times New Roman"/>
          <w:b/>
          <w:i w:val="0"/>
          <w:sz w:val="26"/>
        </w:rPr>
        <w:t>Điều 14. Điều khoản thi hành</w:t>
      </w:r>
    </w:p>
    <w:p>
      <w:pPr>
        <w:spacing w:after="80" w:before="0" w:line="269" w:lineRule="auto"/>
        <w:ind w:firstLine="283"/>
      </w:pPr>
      <w:r>
        <w:rPr>
          <w:rFonts w:ascii="Times New Roman" w:hAnsi="Times New Roman" w:eastAsia="Times New Roman"/>
          <w:b w:val="0"/>
          <w:i w:val="0"/>
          <w:sz w:val="24"/>
        </w:rPr>
        <w:t>1. Văn bản có hiệu lực từ ngày 01 tháng 07 năm 2026 và được áp dụng thống nhất trong toàn Công ty theo phạm vi đã nêu.</w:t>
      </w:r>
    </w:p>
    <w:p>
      <w:pPr>
        <w:spacing w:after="80" w:before="0" w:line="269" w:lineRule="auto"/>
        <w:ind w:firstLine="283"/>
      </w:pPr>
      <w:r>
        <w:rPr>
          <w:rFonts w:ascii="Times New Roman" w:hAnsi="Times New Roman" w:eastAsia="Times New Roman"/>
          <w:b w:val="0"/>
          <w:i w:val="0"/>
          <w:sz w:val="24"/>
        </w:rPr>
        <w:t>2. Đơn vị chủ trì rà soát văn bản tối thiểu 01 lần/năm hoặc ngay khi có thay đổi pháp luật, mô hình tổ chức, ngân sách, công nghệ hoặc rủi ro vận hành.</w:t>
      </w:r>
    </w:p>
    <w:p>
      <w:pPr>
        <w:spacing w:after="80" w:before="0" w:line="269" w:lineRule="auto"/>
        <w:ind w:firstLine="283"/>
      </w:pPr>
      <w:r>
        <w:rPr>
          <w:rFonts w:ascii="Times New Roman" w:hAnsi="Times New Roman" w:eastAsia="Times New Roman"/>
          <w:b w:val="0"/>
          <w:i w:val="0"/>
          <w:sz w:val="24"/>
        </w:rPr>
        <w:t>3. Các phòng ban có trách nhiệm phản hồi bất cập bằng văn bản/email để đơn vị chủ trì tổng hợp sửa đổi.</w:t>
      </w:r>
    </w:p>
    <w:p>
      <w:pPr>
        <w:spacing w:after="80" w:before="0" w:line="269" w:lineRule="auto"/>
        <w:ind w:firstLine="283"/>
      </w:pPr>
      <w:r>
        <w:rPr>
          <w:rFonts w:ascii="Times New Roman" w:hAnsi="Times New Roman" w:eastAsia="Times New Roman"/>
          <w:b w:val="0"/>
          <w:i w:val="0"/>
          <w:sz w:val="24"/>
        </w:rPr>
        <w:t>4. Trong thời gian chờ sửa đổi, nội dung bắt buộc của pháp luật và phê duyệt của Tổng Giám đốc được ưu tiên áp dụng.</w:t>
      </w:r>
    </w:p>
    <w:p>
      <w:r>
        <w:br w:type="page"/>
      </w:r>
    </w:p>
    <w:p>
      <w:pPr>
        <w:spacing w:after="120" w:before="160" w:line="269" w:lineRule="auto"/>
        <w:jc w:val="center"/>
      </w:pPr>
      <w:r>
        <w:rPr>
          <w:rFonts w:ascii="Times New Roman" w:hAnsi="Times New Roman" w:eastAsia="Times New Roman"/>
          <w:b/>
          <w:i w:val="0"/>
          <w:sz w:val="28"/>
        </w:rPr>
        <w:t>PHỤ LỤC A. MA TRẬN THỜI HẠN VÀ CHỈ SỐ KIỂM SOÁT</w:t>
      </w:r>
    </w:p>
    <w:p>
      <w:pPr>
        <w:spacing w:after="100" w:before="0" w:line="269" w:lineRule="auto"/>
        <w:ind w:firstLine="283"/>
      </w:pPr>
      <w:r>
        <w:rPr>
          <w:rFonts w:ascii="Times New Roman" w:hAnsi="Times New Roman" w:eastAsia="Times New Roman"/>
          <w:b w:val="0"/>
          <w:i w:val="0"/>
          <w:sz w:val="24"/>
        </w:rPr>
        <w:t>Phụ lục này áp dụng riêng cho kỷ luật lao động, xử lý vi phạm và bảo mật thông tin. Các thời hạn dưới đây là căn cứ để người lao động, quản lý trực tiếp và Phòng Nhân sự và Pháp chế theo dõi việc thực hiện hằng ngày.</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line="240" w:lineRule="auto"/>
              <w:jc w:val="center"/>
            </w:pPr>
            <w:r/>
            <w:r>
              <w:rPr>
                <w:rFonts w:ascii="Times New Roman" w:hAnsi="Times New Roman" w:eastAsia="Times New Roman"/>
                <w:b/>
                <w:i w:val="0"/>
                <w:sz w:val="18"/>
              </w:rPr>
              <w:t>Nhóm nghiệp vụ</w:t>
            </w:r>
          </w:p>
        </w:tc>
        <w:tc>
          <w:tcPr>
            <w:tcW w:type="dxa" w:w="2479"/>
            <w:vAlign w:val="center"/>
          </w:tcPr>
          <w:p>
            <w:pPr>
              <w:spacing w:after="0" w:line="240" w:lineRule="auto"/>
              <w:jc w:val="center"/>
            </w:pPr>
            <w:r/>
            <w:r>
              <w:rPr>
                <w:rFonts w:ascii="Times New Roman" w:hAnsi="Times New Roman" w:eastAsia="Times New Roman"/>
                <w:b/>
                <w:i w:val="0"/>
                <w:sz w:val="18"/>
              </w:rPr>
              <w:t>Thời hạn báo trước/xử lý</w:t>
            </w:r>
          </w:p>
        </w:tc>
        <w:tc>
          <w:tcPr>
            <w:tcW w:type="dxa" w:w="2479"/>
            <w:vAlign w:val="center"/>
          </w:tcPr>
          <w:p>
            <w:pPr>
              <w:spacing w:after="0" w:line="240" w:lineRule="auto"/>
              <w:jc w:val="center"/>
            </w:pPr>
            <w:r/>
            <w:r>
              <w:rPr>
                <w:rFonts w:ascii="Times New Roman" w:hAnsi="Times New Roman" w:eastAsia="Times New Roman"/>
                <w:b/>
                <w:i w:val="0"/>
                <w:sz w:val="18"/>
              </w:rPr>
              <w:t>Người chịu trách nhiệm</w:t>
            </w:r>
          </w:p>
        </w:tc>
        <w:tc>
          <w:tcPr>
            <w:tcW w:type="dxa" w:w="2479"/>
            <w:vAlign w:val="center"/>
          </w:tcPr>
          <w:p>
            <w:pPr>
              <w:spacing w:after="0" w:line="240" w:lineRule="auto"/>
              <w:jc w:val="center"/>
            </w:pPr>
            <w:r/>
            <w:r>
              <w:rPr>
                <w:rFonts w:ascii="Times New Roman" w:hAnsi="Times New Roman" w:eastAsia="Times New Roman"/>
                <w:b/>
                <w:i w:val="0"/>
                <w:sz w:val="18"/>
              </w:rPr>
              <w:t>Bằng chứng cần lưu</w:t>
            </w:r>
          </w:p>
        </w:tc>
      </w:tr>
      <w:tr>
        <w:tc>
          <w:tcPr>
            <w:tcW w:type="dxa" w:w="2479"/>
            <w:vAlign w:val="center"/>
          </w:tcPr>
          <w:p>
            <w:pPr>
              <w:spacing w:after="0" w:line="240" w:lineRule="auto"/>
            </w:pPr>
            <w:r/>
            <w:r>
              <w:rPr>
                <w:rFonts w:ascii="Times New Roman" w:hAnsi="Times New Roman" w:eastAsia="Times New Roman"/>
                <w:b w:val="0"/>
                <w:i w:val="0"/>
                <w:sz w:val="18"/>
              </w:rPr>
              <w:t>Nhu cầu thông thường</w:t>
            </w:r>
          </w:p>
        </w:tc>
        <w:tc>
          <w:tcPr>
            <w:tcW w:type="dxa" w:w="2479"/>
            <w:vAlign w:val="center"/>
          </w:tcPr>
          <w:p>
            <w:pPr>
              <w:spacing w:after="0" w:line="240" w:lineRule="auto"/>
            </w:pPr>
            <w:r/>
            <w:r>
              <w:rPr>
                <w:rFonts w:ascii="Times New Roman" w:hAnsi="Times New Roman" w:eastAsia="Times New Roman"/>
                <w:b w:val="0"/>
                <w:i w:val="0"/>
                <w:sz w:val="18"/>
              </w:rPr>
              <w:t>Trước tối thiểu 01 ngày làm việc hoặc theo điều khoản chuyên môn</w:t>
            </w:r>
          </w:p>
        </w:tc>
        <w:tc>
          <w:tcPr>
            <w:tcW w:type="dxa" w:w="2479"/>
            <w:vAlign w:val="center"/>
          </w:tcPr>
          <w:p>
            <w:pPr>
              <w:spacing w:after="0" w:line="240" w:lineRule="auto"/>
            </w:pPr>
            <w:r/>
            <w:r>
              <w:rPr>
                <w:rFonts w:ascii="Times New Roman" w:hAnsi="Times New Roman" w:eastAsia="Times New Roman"/>
                <w:b w:val="0"/>
                <w:i w:val="0"/>
                <w:sz w:val="18"/>
              </w:rPr>
              <w:t>Người đề nghị + quản lý trực tiếp</w:t>
            </w:r>
          </w:p>
        </w:tc>
        <w:tc>
          <w:tcPr>
            <w:tcW w:type="dxa" w:w="2479"/>
            <w:vAlign w:val="center"/>
          </w:tcPr>
          <w:p>
            <w:pPr>
              <w:spacing w:after="0" w:line="240" w:lineRule="auto"/>
            </w:pPr>
            <w:r/>
            <w:r>
              <w:rPr>
                <w:rFonts w:ascii="Times New Roman" w:hAnsi="Times New Roman" w:eastAsia="Times New Roman"/>
                <w:b w:val="0"/>
                <w:i w:val="0"/>
                <w:sz w:val="18"/>
              </w:rPr>
              <w:t>Phiếu đề nghị/email/HRM/DMS</w:t>
            </w:r>
          </w:p>
        </w:tc>
      </w:tr>
      <w:tr>
        <w:tc>
          <w:tcPr>
            <w:tcW w:type="dxa" w:w="2479"/>
            <w:vAlign w:val="center"/>
          </w:tcPr>
          <w:p>
            <w:pPr>
              <w:spacing w:after="0" w:line="240" w:lineRule="auto"/>
            </w:pPr>
            <w:r/>
            <w:r>
              <w:rPr>
                <w:rFonts w:ascii="Times New Roman" w:hAnsi="Times New Roman" w:eastAsia="Times New Roman"/>
                <w:b w:val="0"/>
                <w:i w:val="0"/>
                <w:sz w:val="18"/>
              </w:rPr>
              <w:t>Nhu cầu có chi phí hoặc tài sản</w:t>
            </w:r>
          </w:p>
        </w:tc>
        <w:tc>
          <w:tcPr>
            <w:tcW w:type="dxa" w:w="2479"/>
            <w:vAlign w:val="center"/>
          </w:tcPr>
          <w:p>
            <w:pPr>
              <w:spacing w:after="0" w:line="240" w:lineRule="auto"/>
            </w:pPr>
            <w:r/>
            <w:r>
              <w:rPr>
                <w:rFonts w:ascii="Times New Roman" w:hAnsi="Times New Roman" w:eastAsia="Times New Roman"/>
                <w:b w:val="0"/>
                <w:i w:val="0"/>
                <w:sz w:val="18"/>
              </w:rPr>
              <w:t>Trước tối thiểu 03 ngày làm việc</w:t>
            </w:r>
          </w:p>
        </w:tc>
        <w:tc>
          <w:tcPr>
            <w:tcW w:type="dxa" w:w="2479"/>
            <w:vAlign w:val="center"/>
          </w:tcPr>
          <w:p>
            <w:pPr>
              <w:spacing w:after="0" w:line="240" w:lineRule="auto"/>
            </w:pPr>
            <w:r/>
            <w:r>
              <w:rPr>
                <w:rFonts w:ascii="Times New Roman" w:hAnsi="Times New Roman" w:eastAsia="Times New Roman"/>
                <w:b w:val="0"/>
                <w:i w:val="0"/>
                <w:sz w:val="18"/>
              </w:rPr>
              <w:t>Phòng Nhân sự và Pháp chế</w:t>
            </w:r>
          </w:p>
        </w:tc>
        <w:tc>
          <w:tcPr>
            <w:tcW w:type="dxa" w:w="2479"/>
            <w:vAlign w:val="center"/>
          </w:tcPr>
          <w:p>
            <w:pPr>
              <w:spacing w:after="0" w:line="240" w:lineRule="auto"/>
            </w:pPr>
            <w:r/>
            <w:r>
              <w:rPr>
                <w:rFonts w:ascii="Times New Roman" w:hAnsi="Times New Roman" w:eastAsia="Times New Roman"/>
                <w:b w:val="0"/>
                <w:i w:val="0"/>
                <w:sz w:val="18"/>
              </w:rPr>
              <w:t>Dự toán, phiếu phê duyệt, chứng từ</w:t>
            </w:r>
          </w:p>
        </w:tc>
      </w:tr>
      <w:tr>
        <w:tc>
          <w:tcPr>
            <w:tcW w:type="dxa" w:w="2479"/>
            <w:vAlign w:val="center"/>
          </w:tcPr>
          <w:p>
            <w:pPr>
              <w:spacing w:after="0" w:line="240" w:lineRule="auto"/>
            </w:pPr>
            <w:r/>
            <w:r>
              <w:rPr>
                <w:rFonts w:ascii="Times New Roman" w:hAnsi="Times New Roman" w:eastAsia="Times New Roman"/>
                <w:b w:val="0"/>
                <w:i w:val="0"/>
                <w:sz w:val="18"/>
              </w:rPr>
              <w:t>Vấn đề đột xuất không nghiêm trọng</w:t>
            </w:r>
          </w:p>
        </w:tc>
        <w:tc>
          <w:tcPr>
            <w:tcW w:type="dxa" w:w="2479"/>
            <w:vAlign w:val="center"/>
          </w:tcPr>
          <w:p>
            <w:pPr>
              <w:spacing w:after="0" w:line="240" w:lineRule="auto"/>
            </w:pPr>
            <w:r/>
            <w:r>
              <w:rPr>
                <w:rFonts w:ascii="Times New Roman" w:hAnsi="Times New Roman" w:eastAsia="Times New Roman"/>
                <w:b w:val="0"/>
                <w:i w:val="0"/>
                <w:sz w:val="18"/>
              </w:rPr>
              <w:t>Báo trong 04 giờ làm việc kể từ khi phát hiện</w:t>
            </w:r>
          </w:p>
        </w:tc>
        <w:tc>
          <w:tcPr>
            <w:tcW w:type="dxa" w:w="2479"/>
            <w:vAlign w:val="center"/>
          </w:tcPr>
          <w:p>
            <w:pPr>
              <w:spacing w:after="0" w:line="240" w:lineRule="auto"/>
            </w:pPr>
            <w:r/>
            <w:r>
              <w:rPr>
                <w:rFonts w:ascii="Times New Roman" w:hAnsi="Times New Roman" w:eastAsia="Times New Roman"/>
                <w:b w:val="0"/>
                <w:i w:val="0"/>
                <w:sz w:val="18"/>
              </w:rPr>
              <w:t>Người phát hiện + quản lý trực tiếp</w:t>
            </w:r>
          </w:p>
        </w:tc>
        <w:tc>
          <w:tcPr>
            <w:tcW w:type="dxa" w:w="2479"/>
            <w:vAlign w:val="center"/>
          </w:tcPr>
          <w:p>
            <w:pPr>
              <w:spacing w:after="0" w:line="240" w:lineRule="auto"/>
            </w:pPr>
            <w:r/>
            <w:r>
              <w:rPr>
                <w:rFonts w:ascii="Times New Roman" w:hAnsi="Times New Roman" w:eastAsia="Times New Roman"/>
                <w:b w:val="0"/>
                <w:i w:val="0"/>
                <w:sz w:val="18"/>
              </w:rPr>
              <w:t>Email/biên bản/hình ảnh/log</w:t>
            </w:r>
          </w:p>
        </w:tc>
      </w:tr>
      <w:tr>
        <w:tc>
          <w:tcPr>
            <w:tcW w:type="dxa" w:w="2479"/>
            <w:vAlign w:val="center"/>
          </w:tcPr>
          <w:p>
            <w:pPr>
              <w:spacing w:after="0" w:line="240" w:lineRule="auto"/>
            </w:pPr>
            <w:r/>
            <w:r>
              <w:rPr>
                <w:rFonts w:ascii="Times New Roman" w:hAnsi="Times New Roman" w:eastAsia="Times New Roman"/>
                <w:b w:val="0"/>
                <w:i w:val="0"/>
                <w:sz w:val="18"/>
              </w:rPr>
              <w:t>Sự cố ảnh hưởng an toàn, dữ liệu, tài sản hoặc khách hàng</w:t>
            </w:r>
          </w:p>
        </w:tc>
        <w:tc>
          <w:tcPr>
            <w:tcW w:type="dxa" w:w="2479"/>
            <w:vAlign w:val="center"/>
          </w:tcPr>
          <w:p>
            <w:pPr>
              <w:spacing w:after="0" w:line="240" w:lineRule="auto"/>
            </w:pPr>
            <w:r/>
            <w:r>
              <w:rPr>
                <w:rFonts w:ascii="Times New Roman" w:hAnsi="Times New Roman" w:eastAsia="Times New Roman"/>
                <w:b w:val="0"/>
                <w:i w:val="0"/>
                <w:sz w:val="18"/>
              </w:rPr>
              <w:t>Báo trong 30 phút kể từ khi phát hiện</w:t>
            </w:r>
          </w:p>
        </w:tc>
        <w:tc>
          <w:tcPr>
            <w:tcW w:type="dxa" w:w="2479"/>
            <w:vAlign w:val="center"/>
          </w:tcPr>
          <w:p>
            <w:pPr>
              <w:spacing w:after="0" w:line="240" w:lineRule="auto"/>
            </w:pPr>
            <w:r/>
            <w:r>
              <w:rPr>
                <w:rFonts w:ascii="Times New Roman" w:hAnsi="Times New Roman" w:eastAsia="Times New Roman"/>
                <w:b w:val="0"/>
                <w:i w:val="0"/>
                <w:sz w:val="18"/>
              </w:rPr>
              <w:t>Người phát hiện + đầu mối trực</w:t>
            </w:r>
          </w:p>
        </w:tc>
        <w:tc>
          <w:tcPr>
            <w:tcW w:type="dxa" w:w="2479"/>
            <w:vAlign w:val="center"/>
          </w:tcPr>
          <w:p>
            <w:pPr>
              <w:spacing w:after="0" w:line="240" w:lineRule="auto"/>
            </w:pPr>
            <w:r/>
            <w:r>
              <w:rPr>
                <w:rFonts w:ascii="Times New Roman" w:hAnsi="Times New Roman" w:eastAsia="Times New Roman"/>
                <w:b w:val="0"/>
                <w:i w:val="0"/>
                <w:sz w:val="18"/>
              </w:rPr>
              <w:t>Biên bản sự cố, log, hình ảnh, danh sách người liên quan</w:t>
            </w:r>
          </w:p>
        </w:tc>
      </w:tr>
      <w:tr>
        <w:tc>
          <w:tcPr>
            <w:tcW w:type="dxa" w:w="2479"/>
            <w:vAlign w:val="center"/>
          </w:tcPr>
          <w:p>
            <w:pPr>
              <w:spacing w:after="0" w:line="240" w:lineRule="auto"/>
            </w:pPr>
            <w:r/>
            <w:r>
              <w:rPr>
                <w:rFonts w:ascii="Times New Roman" w:hAnsi="Times New Roman" w:eastAsia="Times New Roman"/>
                <w:b w:val="0"/>
                <w:i w:val="0"/>
                <w:sz w:val="18"/>
              </w:rPr>
              <w:t>Bổ sung hồ sơ sau phê duyệt khẩn</w:t>
            </w:r>
          </w:p>
        </w:tc>
        <w:tc>
          <w:tcPr>
            <w:tcW w:type="dxa" w:w="2479"/>
            <w:vAlign w:val="center"/>
          </w:tcPr>
          <w:p>
            <w:pPr>
              <w:spacing w:after="0" w:line="240" w:lineRule="auto"/>
            </w:pPr>
            <w:r/>
            <w:r>
              <w:rPr>
                <w:rFonts w:ascii="Times New Roman" w:hAnsi="Times New Roman" w:eastAsia="Times New Roman"/>
                <w:b w:val="0"/>
                <w:i w:val="0"/>
                <w:sz w:val="18"/>
              </w:rPr>
              <w:t>Trong vòng 02 ngày làm việc</w:t>
            </w:r>
          </w:p>
        </w:tc>
        <w:tc>
          <w:tcPr>
            <w:tcW w:type="dxa" w:w="2479"/>
            <w:vAlign w:val="center"/>
          </w:tcPr>
          <w:p>
            <w:pPr>
              <w:spacing w:after="0" w:line="240" w:lineRule="auto"/>
            </w:pPr>
            <w:r/>
            <w:r>
              <w:rPr>
                <w:rFonts w:ascii="Times New Roman" w:hAnsi="Times New Roman" w:eastAsia="Times New Roman"/>
                <w:b w:val="0"/>
                <w:i w:val="0"/>
                <w:sz w:val="18"/>
              </w:rPr>
              <w:t>Người đề nghị</w:t>
            </w:r>
          </w:p>
        </w:tc>
        <w:tc>
          <w:tcPr>
            <w:tcW w:type="dxa" w:w="2479"/>
            <w:vAlign w:val="center"/>
          </w:tcPr>
          <w:p>
            <w:pPr>
              <w:spacing w:after="0" w:line="240" w:lineRule="auto"/>
            </w:pPr>
            <w:r/>
            <w:r>
              <w:rPr>
                <w:rFonts w:ascii="Times New Roman" w:hAnsi="Times New Roman" w:eastAsia="Times New Roman"/>
                <w:b w:val="0"/>
                <w:i w:val="0"/>
                <w:sz w:val="18"/>
              </w:rPr>
              <w:t>Hồ sơ hoàn thiện và xác nhận quản lý</w:t>
            </w:r>
          </w:p>
        </w:tc>
      </w:tr>
      <w:tr>
        <w:tc>
          <w:tcPr>
            <w:tcW w:type="dxa" w:w="2479"/>
            <w:vAlign w:val="center"/>
          </w:tcPr>
          <w:p>
            <w:pPr>
              <w:spacing w:after="0" w:line="240" w:lineRule="auto"/>
            </w:pPr>
            <w:r/>
            <w:r>
              <w:rPr>
                <w:rFonts w:ascii="Times New Roman" w:hAnsi="Times New Roman" w:eastAsia="Times New Roman"/>
                <w:b w:val="0"/>
                <w:i w:val="0"/>
                <w:sz w:val="18"/>
              </w:rPr>
              <w:t>Khiếu nại/giải trình</w:t>
            </w:r>
          </w:p>
        </w:tc>
        <w:tc>
          <w:tcPr>
            <w:tcW w:type="dxa" w:w="2479"/>
            <w:vAlign w:val="center"/>
          </w:tcPr>
          <w:p>
            <w:pPr>
              <w:spacing w:after="0" w:line="240" w:lineRule="auto"/>
            </w:pPr>
            <w:r/>
            <w:r>
              <w:rPr>
                <w:rFonts w:ascii="Times New Roman" w:hAnsi="Times New Roman" w:eastAsia="Times New Roman"/>
                <w:b w:val="0"/>
                <w:i w:val="0"/>
                <w:sz w:val="18"/>
              </w:rPr>
              <w:t>Trong vòng 05 ngày làm việc từ khi nhận thông báo</w:t>
            </w:r>
          </w:p>
        </w:tc>
        <w:tc>
          <w:tcPr>
            <w:tcW w:type="dxa" w:w="2479"/>
            <w:vAlign w:val="center"/>
          </w:tcPr>
          <w:p>
            <w:pPr>
              <w:spacing w:after="0" w:line="240" w:lineRule="auto"/>
            </w:pPr>
            <w:r/>
            <w:r>
              <w:rPr>
                <w:rFonts w:ascii="Times New Roman" w:hAnsi="Times New Roman" w:eastAsia="Times New Roman"/>
                <w:b w:val="0"/>
                <w:i w:val="0"/>
                <w:sz w:val="18"/>
              </w:rPr>
              <w:t>Cá nhân/đơn vị liên quan</w:t>
            </w:r>
          </w:p>
        </w:tc>
        <w:tc>
          <w:tcPr>
            <w:tcW w:type="dxa" w:w="2479"/>
            <w:vAlign w:val="center"/>
          </w:tcPr>
          <w:p>
            <w:pPr>
              <w:spacing w:after="0" w:line="240" w:lineRule="auto"/>
            </w:pPr>
            <w:r/>
            <w:r>
              <w:rPr>
                <w:rFonts w:ascii="Times New Roman" w:hAnsi="Times New Roman" w:eastAsia="Times New Roman"/>
                <w:b w:val="0"/>
                <w:i w:val="0"/>
                <w:sz w:val="18"/>
              </w:rPr>
              <w:t>Đơn giải trình, chứng cứ, email phản hồi</w:t>
            </w:r>
          </w:p>
        </w:tc>
      </w:tr>
    </w:tbl>
    <w:p>
      <w:pPr>
        <w:spacing w:after="40" w:before="0" w:line="269" w:lineRule="auto"/>
      </w:pPr>
    </w:p>
    <w:p>
      <w:pPr>
        <w:spacing w:after="100" w:before="0" w:line="269" w:lineRule="auto"/>
        <w:ind w:firstLine="283"/>
      </w:pPr>
      <w:r>
        <w:rPr>
          <w:rFonts w:ascii="Times New Roman" w:hAnsi="Times New Roman" w:eastAsia="Times New Roman"/>
          <w:b w:val="0"/>
          <w:i/>
          <w:sz w:val="22"/>
        </w:rPr>
        <w:t>Các chỉ số kiểm soát được dùng để đánh giá mức độ tuân thủ của đơn vị, không dùng thay thế cho việc xem xét trách nhiệm cá nhân trong từng vụ việc cụ thể.</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line="240" w:lineRule="auto"/>
              <w:jc w:val="center"/>
            </w:pPr>
            <w:r/>
            <w:r>
              <w:rPr>
                <w:rFonts w:ascii="Times New Roman" w:hAnsi="Times New Roman" w:eastAsia="Times New Roman"/>
                <w:b/>
                <w:i w:val="0"/>
                <w:sz w:val="18"/>
              </w:rPr>
              <w:t>Chỉ số</w:t>
            </w:r>
          </w:p>
        </w:tc>
        <w:tc>
          <w:tcPr>
            <w:tcW w:type="dxa" w:w="2479"/>
            <w:vAlign w:val="center"/>
          </w:tcPr>
          <w:p>
            <w:pPr>
              <w:spacing w:after="0" w:line="240" w:lineRule="auto"/>
              <w:jc w:val="center"/>
            </w:pPr>
            <w:r/>
            <w:r>
              <w:rPr>
                <w:rFonts w:ascii="Times New Roman" w:hAnsi="Times New Roman" w:eastAsia="Times New Roman"/>
                <w:b/>
                <w:i w:val="0"/>
                <w:sz w:val="18"/>
              </w:rPr>
              <w:t>Công thức/nguồn dữ liệu</w:t>
            </w:r>
          </w:p>
        </w:tc>
        <w:tc>
          <w:tcPr>
            <w:tcW w:type="dxa" w:w="2479"/>
            <w:vAlign w:val="center"/>
          </w:tcPr>
          <w:p>
            <w:pPr>
              <w:spacing w:after="0" w:line="240" w:lineRule="auto"/>
              <w:jc w:val="center"/>
            </w:pPr>
            <w:r/>
            <w:r>
              <w:rPr>
                <w:rFonts w:ascii="Times New Roman" w:hAnsi="Times New Roman" w:eastAsia="Times New Roman"/>
                <w:b/>
                <w:i w:val="0"/>
                <w:sz w:val="18"/>
              </w:rPr>
              <w:t>Mục tiêu tham chiếu</w:t>
            </w:r>
          </w:p>
        </w:tc>
        <w:tc>
          <w:tcPr>
            <w:tcW w:type="dxa" w:w="2479"/>
            <w:vAlign w:val="center"/>
          </w:tcPr>
          <w:p>
            <w:pPr>
              <w:spacing w:after="0" w:line="240" w:lineRule="auto"/>
              <w:jc w:val="center"/>
            </w:pPr>
            <w:r/>
            <w:r>
              <w:rPr>
                <w:rFonts w:ascii="Times New Roman" w:hAnsi="Times New Roman" w:eastAsia="Times New Roman"/>
                <w:b/>
                <w:i w:val="0"/>
                <w:sz w:val="18"/>
              </w:rPr>
              <w:t>Tần suất báo cáo</w:t>
            </w:r>
          </w:p>
        </w:tc>
      </w:tr>
      <w:tr>
        <w:tc>
          <w:tcPr>
            <w:tcW w:type="dxa" w:w="2479"/>
            <w:vAlign w:val="center"/>
          </w:tcPr>
          <w:p>
            <w:pPr>
              <w:spacing w:after="0" w:line="240" w:lineRule="auto"/>
            </w:pPr>
            <w:r/>
            <w:r>
              <w:rPr>
                <w:rFonts w:ascii="Times New Roman" w:hAnsi="Times New Roman" w:eastAsia="Times New Roman"/>
                <w:b w:val="0"/>
                <w:i w:val="0"/>
                <w:sz w:val="18"/>
              </w:rPr>
              <w:t>Tỷ lệ hồ sơ đúng hạn</w:t>
            </w:r>
          </w:p>
        </w:tc>
        <w:tc>
          <w:tcPr>
            <w:tcW w:type="dxa" w:w="2479"/>
            <w:vAlign w:val="center"/>
          </w:tcPr>
          <w:p>
            <w:pPr>
              <w:spacing w:after="0" w:line="240" w:lineRule="auto"/>
            </w:pPr>
            <w:r/>
            <w:r>
              <w:rPr>
                <w:rFonts w:ascii="Times New Roman" w:hAnsi="Times New Roman" w:eastAsia="Times New Roman"/>
                <w:b w:val="0"/>
                <w:i w:val="0"/>
                <w:sz w:val="18"/>
              </w:rPr>
              <w:t>Số hồ sơ đúng hạn / tổng hồ sơ phát sinh</w:t>
            </w:r>
          </w:p>
        </w:tc>
        <w:tc>
          <w:tcPr>
            <w:tcW w:type="dxa" w:w="2479"/>
            <w:vAlign w:val="center"/>
          </w:tcPr>
          <w:p>
            <w:pPr>
              <w:spacing w:after="0" w:line="240" w:lineRule="auto"/>
            </w:pPr>
            <w:r/>
            <w:r>
              <w:rPr>
                <w:rFonts w:ascii="Times New Roman" w:hAnsi="Times New Roman" w:eastAsia="Times New Roman"/>
                <w:b w:val="0"/>
                <w:i w:val="0"/>
                <w:sz w:val="18"/>
              </w:rPr>
              <w:t>&gt;= 95%</w:t>
            </w:r>
          </w:p>
        </w:tc>
        <w:tc>
          <w:tcPr>
            <w:tcW w:type="dxa" w:w="2479"/>
            <w:vAlign w:val="center"/>
          </w:tcPr>
          <w:p>
            <w:pPr>
              <w:spacing w:after="0" w:line="240" w:lineRule="auto"/>
            </w:pPr>
            <w:r/>
            <w:r>
              <w:rPr>
                <w:rFonts w:ascii="Times New Roman" w:hAnsi="Times New Roman" w:eastAsia="Times New Roman"/>
                <w:b w:val="0"/>
                <w:i w:val="0"/>
                <w:sz w:val="18"/>
              </w:rPr>
              <w:t>Hằng tháng</w:t>
            </w:r>
          </w:p>
        </w:tc>
      </w:tr>
      <w:tr>
        <w:tc>
          <w:tcPr>
            <w:tcW w:type="dxa" w:w="2479"/>
            <w:vAlign w:val="center"/>
          </w:tcPr>
          <w:p>
            <w:pPr>
              <w:spacing w:after="0" w:line="240" w:lineRule="auto"/>
            </w:pPr>
            <w:r/>
            <w:r>
              <w:rPr>
                <w:rFonts w:ascii="Times New Roman" w:hAnsi="Times New Roman" w:eastAsia="Times New Roman"/>
                <w:b w:val="0"/>
                <w:i w:val="0"/>
                <w:sz w:val="18"/>
              </w:rPr>
              <w:t>Tỷ lệ hồ sơ bị trả lại</w:t>
            </w:r>
          </w:p>
        </w:tc>
        <w:tc>
          <w:tcPr>
            <w:tcW w:type="dxa" w:w="2479"/>
            <w:vAlign w:val="center"/>
          </w:tcPr>
          <w:p>
            <w:pPr>
              <w:spacing w:after="0" w:line="240" w:lineRule="auto"/>
            </w:pPr>
            <w:r/>
            <w:r>
              <w:rPr>
                <w:rFonts w:ascii="Times New Roman" w:hAnsi="Times New Roman" w:eastAsia="Times New Roman"/>
                <w:b w:val="0"/>
                <w:i w:val="0"/>
                <w:sz w:val="18"/>
              </w:rPr>
              <w:t>Số hồ sơ thiếu/sai / tổng hồ sơ phát sinh</w:t>
            </w:r>
          </w:p>
        </w:tc>
        <w:tc>
          <w:tcPr>
            <w:tcW w:type="dxa" w:w="2479"/>
            <w:vAlign w:val="center"/>
          </w:tcPr>
          <w:p>
            <w:pPr>
              <w:spacing w:after="0" w:line="240" w:lineRule="auto"/>
            </w:pPr>
            <w:r/>
            <w:r>
              <w:rPr>
                <w:rFonts w:ascii="Times New Roman" w:hAnsi="Times New Roman" w:eastAsia="Times New Roman"/>
                <w:b w:val="0"/>
                <w:i w:val="0"/>
                <w:sz w:val="18"/>
              </w:rPr>
              <w:t>&lt;= 5%</w:t>
            </w:r>
          </w:p>
        </w:tc>
        <w:tc>
          <w:tcPr>
            <w:tcW w:type="dxa" w:w="2479"/>
            <w:vAlign w:val="center"/>
          </w:tcPr>
          <w:p>
            <w:pPr>
              <w:spacing w:after="0" w:line="240" w:lineRule="auto"/>
            </w:pPr>
            <w:r/>
            <w:r>
              <w:rPr>
                <w:rFonts w:ascii="Times New Roman" w:hAnsi="Times New Roman" w:eastAsia="Times New Roman"/>
                <w:b w:val="0"/>
                <w:i w:val="0"/>
                <w:sz w:val="18"/>
              </w:rPr>
              <w:t>Hằng tháng</w:t>
            </w:r>
          </w:p>
        </w:tc>
      </w:tr>
      <w:tr>
        <w:tc>
          <w:tcPr>
            <w:tcW w:type="dxa" w:w="2479"/>
            <w:vAlign w:val="center"/>
          </w:tcPr>
          <w:p>
            <w:pPr>
              <w:spacing w:after="0" w:line="240" w:lineRule="auto"/>
            </w:pPr>
            <w:r/>
            <w:r>
              <w:rPr>
                <w:rFonts w:ascii="Times New Roman" w:hAnsi="Times New Roman" w:eastAsia="Times New Roman"/>
                <w:b w:val="0"/>
                <w:i w:val="0"/>
                <w:sz w:val="18"/>
              </w:rPr>
              <w:t>Tỷ lệ sự cố được báo đúng hạn</w:t>
            </w:r>
          </w:p>
        </w:tc>
        <w:tc>
          <w:tcPr>
            <w:tcW w:type="dxa" w:w="2479"/>
            <w:vAlign w:val="center"/>
          </w:tcPr>
          <w:p>
            <w:pPr>
              <w:spacing w:after="0" w:line="240" w:lineRule="auto"/>
            </w:pPr>
            <w:r/>
            <w:r>
              <w:rPr>
                <w:rFonts w:ascii="Times New Roman" w:hAnsi="Times New Roman" w:eastAsia="Times New Roman"/>
                <w:b w:val="0"/>
                <w:i w:val="0"/>
                <w:sz w:val="18"/>
              </w:rPr>
              <w:t>Số sự cố báo đúng hạn / tổng sự cố</w:t>
            </w:r>
          </w:p>
        </w:tc>
        <w:tc>
          <w:tcPr>
            <w:tcW w:type="dxa" w:w="2479"/>
            <w:vAlign w:val="center"/>
          </w:tcPr>
          <w:p>
            <w:pPr>
              <w:spacing w:after="0" w:line="240" w:lineRule="auto"/>
            </w:pPr>
            <w:r/>
            <w:r>
              <w:rPr>
                <w:rFonts w:ascii="Times New Roman" w:hAnsi="Times New Roman" w:eastAsia="Times New Roman"/>
                <w:b w:val="0"/>
                <w:i w:val="0"/>
                <w:sz w:val="18"/>
              </w:rPr>
              <w:t>&gt;= 98%</w:t>
            </w:r>
          </w:p>
        </w:tc>
        <w:tc>
          <w:tcPr>
            <w:tcW w:type="dxa" w:w="2479"/>
            <w:vAlign w:val="center"/>
          </w:tcPr>
          <w:p>
            <w:pPr>
              <w:spacing w:after="0" w:line="240" w:lineRule="auto"/>
            </w:pPr>
            <w:r/>
            <w:r>
              <w:rPr>
                <w:rFonts w:ascii="Times New Roman" w:hAnsi="Times New Roman" w:eastAsia="Times New Roman"/>
                <w:b w:val="0"/>
                <w:i w:val="0"/>
                <w:sz w:val="18"/>
              </w:rPr>
              <w:t>Hằng tháng</w:t>
            </w:r>
          </w:p>
        </w:tc>
      </w:tr>
      <w:tr>
        <w:tc>
          <w:tcPr>
            <w:tcW w:type="dxa" w:w="2479"/>
            <w:vAlign w:val="center"/>
          </w:tcPr>
          <w:p>
            <w:pPr>
              <w:spacing w:after="0" w:line="240" w:lineRule="auto"/>
            </w:pPr>
            <w:r/>
            <w:r>
              <w:rPr>
                <w:rFonts w:ascii="Times New Roman" w:hAnsi="Times New Roman" w:eastAsia="Times New Roman"/>
                <w:b w:val="0"/>
                <w:i w:val="0"/>
                <w:sz w:val="18"/>
              </w:rPr>
              <w:t>Số lỗi tái phạm</w:t>
            </w:r>
          </w:p>
        </w:tc>
        <w:tc>
          <w:tcPr>
            <w:tcW w:type="dxa" w:w="2479"/>
            <w:vAlign w:val="center"/>
          </w:tcPr>
          <w:p>
            <w:pPr>
              <w:spacing w:after="0" w:line="240" w:lineRule="auto"/>
            </w:pPr>
            <w:r/>
            <w:r>
              <w:rPr>
                <w:rFonts w:ascii="Times New Roman" w:hAnsi="Times New Roman" w:eastAsia="Times New Roman"/>
                <w:b w:val="0"/>
                <w:i w:val="0"/>
                <w:sz w:val="18"/>
              </w:rPr>
              <w:t>Số lỗi cùng loại lặp lại trong 03 tháng</w:t>
            </w:r>
          </w:p>
        </w:tc>
        <w:tc>
          <w:tcPr>
            <w:tcW w:type="dxa" w:w="2479"/>
            <w:vAlign w:val="center"/>
          </w:tcPr>
          <w:p>
            <w:pPr>
              <w:spacing w:after="0" w:line="240" w:lineRule="auto"/>
            </w:pPr>
            <w:r/>
            <w:r>
              <w:rPr>
                <w:rFonts w:ascii="Times New Roman" w:hAnsi="Times New Roman" w:eastAsia="Times New Roman"/>
                <w:b w:val="0"/>
                <w:i w:val="0"/>
                <w:sz w:val="18"/>
              </w:rPr>
              <w:t>Giảm dần theo quý</w:t>
            </w:r>
          </w:p>
        </w:tc>
        <w:tc>
          <w:tcPr>
            <w:tcW w:type="dxa" w:w="2479"/>
            <w:vAlign w:val="center"/>
          </w:tcPr>
          <w:p>
            <w:pPr>
              <w:spacing w:after="0" w:line="240" w:lineRule="auto"/>
            </w:pPr>
            <w:r/>
            <w:r>
              <w:rPr>
                <w:rFonts w:ascii="Times New Roman" w:hAnsi="Times New Roman" w:eastAsia="Times New Roman"/>
                <w:b w:val="0"/>
                <w:i w:val="0"/>
                <w:sz w:val="18"/>
              </w:rPr>
              <w:t>Hằng quý</w:t>
            </w:r>
          </w:p>
        </w:tc>
      </w:tr>
      <w:tr>
        <w:tc>
          <w:tcPr>
            <w:tcW w:type="dxa" w:w="2479"/>
            <w:vAlign w:val="center"/>
          </w:tcPr>
          <w:p>
            <w:pPr>
              <w:spacing w:after="0" w:line="240" w:lineRule="auto"/>
            </w:pPr>
            <w:r/>
            <w:r>
              <w:rPr>
                <w:rFonts w:ascii="Times New Roman" w:hAnsi="Times New Roman" w:eastAsia="Times New Roman"/>
                <w:b w:val="0"/>
                <w:i w:val="0"/>
                <w:sz w:val="18"/>
              </w:rPr>
              <w:t>Thời gian khắc phục trung bình</w:t>
            </w:r>
          </w:p>
        </w:tc>
        <w:tc>
          <w:tcPr>
            <w:tcW w:type="dxa" w:w="2479"/>
            <w:vAlign w:val="center"/>
          </w:tcPr>
          <w:p>
            <w:pPr>
              <w:spacing w:after="0" w:line="240" w:lineRule="auto"/>
            </w:pPr>
            <w:r/>
            <w:r>
              <w:rPr>
                <w:rFonts w:ascii="Times New Roman" w:hAnsi="Times New Roman" w:eastAsia="Times New Roman"/>
                <w:b w:val="0"/>
                <w:i w:val="0"/>
                <w:sz w:val="18"/>
              </w:rPr>
              <w:t>Tổng thời gian khắc phục / số vụ việc đã đóng</w:t>
            </w:r>
          </w:p>
        </w:tc>
        <w:tc>
          <w:tcPr>
            <w:tcW w:type="dxa" w:w="2479"/>
            <w:vAlign w:val="center"/>
          </w:tcPr>
          <w:p>
            <w:pPr>
              <w:spacing w:after="0" w:line="240" w:lineRule="auto"/>
            </w:pPr>
            <w:r/>
            <w:r>
              <w:rPr>
                <w:rFonts w:ascii="Times New Roman" w:hAnsi="Times New Roman" w:eastAsia="Times New Roman"/>
                <w:b w:val="0"/>
                <w:i w:val="0"/>
                <w:sz w:val="18"/>
              </w:rPr>
              <w:t>Theo SLA từng loại</w:t>
            </w:r>
          </w:p>
        </w:tc>
        <w:tc>
          <w:tcPr>
            <w:tcW w:type="dxa" w:w="2479"/>
            <w:vAlign w:val="center"/>
          </w:tcPr>
          <w:p>
            <w:pPr>
              <w:spacing w:after="0" w:line="240" w:lineRule="auto"/>
            </w:pPr>
            <w:r/>
            <w:r>
              <w:rPr>
                <w:rFonts w:ascii="Times New Roman" w:hAnsi="Times New Roman" w:eastAsia="Times New Roman"/>
                <w:b w:val="0"/>
                <w:i w:val="0"/>
                <w:sz w:val="18"/>
              </w:rPr>
              <w:t>Hằng quý</w:t>
            </w:r>
          </w:p>
        </w:tc>
      </w:tr>
    </w:tbl>
    <w:p>
      <w:pPr>
        <w:spacing w:after="40" w:before="0" w:line="269" w:lineRule="auto"/>
      </w:pPr>
    </w:p>
    <w:p>
      <w:r>
        <w:br w:type="page"/>
      </w:r>
    </w:p>
    <w:p>
      <w:pPr>
        <w:spacing w:after="120" w:before="160" w:line="269" w:lineRule="auto"/>
        <w:jc w:val="center"/>
      </w:pPr>
      <w:r>
        <w:rPr>
          <w:rFonts w:ascii="Times New Roman" w:hAnsi="Times New Roman" w:eastAsia="Times New Roman"/>
          <w:b/>
          <w:i w:val="0"/>
          <w:sz w:val="28"/>
        </w:rPr>
        <w:t>PHỤ LỤC B. CHECKLIST THỰC HIỆN VÀ KIỂM TRA</w:t>
      </w:r>
    </w:p>
    <w:p>
      <w:pPr>
        <w:spacing w:after="100" w:before="0" w:line="269" w:lineRule="auto"/>
        <w:ind w:firstLine="283"/>
      </w:pPr>
      <w:r>
        <w:rPr>
          <w:rFonts w:ascii="Times New Roman" w:hAnsi="Times New Roman" w:eastAsia="Times New Roman"/>
          <w:b w:val="0"/>
          <w:i w:val="0"/>
          <w:sz w:val="24"/>
        </w:rPr>
        <w:t>Checklist dưới đây giúp Phòng Nhân sự và Pháp chế kiểm tra nhanh việc tuân thủ trong phạm vi kỷ luật lao động, xử lý vi phạm và bảo mật thông tin. Khi áp dụng thực tế, đơn vị chủ trì có thể bổ sung trường dữ liệu nhưng không được bỏ các điểm kiểm soát bắt buộc.</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line="240" w:lineRule="auto"/>
              <w:jc w:val="center"/>
            </w:pPr>
            <w:r/>
            <w:r>
              <w:rPr>
                <w:rFonts w:ascii="Times New Roman" w:hAnsi="Times New Roman" w:eastAsia="Times New Roman"/>
                <w:b/>
                <w:i w:val="0"/>
                <w:sz w:val="17"/>
              </w:rPr>
              <w:t>STT</w:t>
            </w:r>
          </w:p>
        </w:tc>
        <w:tc>
          <w:tcPr>
            <w:tcW w:type="dxa" w:w="2479"/>
            <w:vAlign w:val="center"/>
          </w:tcPr>
          <w:p>
            <w:pPr>
              <w:spacing w:after="0" w:line="240" w:lineRule="auto"/>
              <w:jc w:val="center"/>
            </w:pPr>
            <w:r/>
            <w:r>
              <w:rPr>
                <w:rFonts w:ascii="Times New Roman" w:hAnsi="Times New Roman" w:eastAsia="Times New Roman"/>
                <w:b/>
                <w:i w:val="0"/>
                <w:sz w:val="17"/>
              </w:rPr>
              <w:t>Nội dung kiểm tra</w:t>
            </w:r>
          </w:p>
        </w:tc>
        <w:tc>
          <w:tcPr>
            <w:tcW w:type="dxa" w:w="2479"/>
            <w:vAlign w:val="center"/>
          </w:tcPr>
          <w:p>
            <w:pPr>
              <w:spacing w:after="0" w:line="240" w:lineRule="auto"/>
              <w:jc w:val="center"/>
            </w:pPr>
            <w:r/>
            <w:r>
              <w:rPr>
                <w:rFonts w:ascii="Times New Roman" w:hAnsi="Times New Roman" w:eastAsia="Times New Roman"/>
                <w:b/>
                <w:i w:val="0"/>
                <w:sz w:val="17"/>
              </w:rPr>
              <w:t>Yêu cầu đạt</w:t>
            </w:r>
          </w:p>
        </w:tc>
        <w:tc>
          <w:tcPr>
            <w:tcW w:type="dxa" w:w="2479"/>
            <w:vAlign w:val="center"/>
          </w:tcPr>
          <w:p>
            <w:pPr>
              <w:spacing w:after="0" w:line="240" w:lineRule="auto"/>
              <w:jc w:val="center"/>
            </w:pPr>
            <w:r/>
            <w:r>
              <w:rPr>
                <w:rFonts w:ascii="Times New Roman" w:hAnsi="Times New Roman" w:eastAsia="Times New Roman"/>
                <w:b/>
                <w:i w:val="0"/>
                <w:sz w:val="17"/>
              </w:rPr>
              <w:t>Cách ghi nhận</w:t>
            </w:r>
          </w:p>
        </w:tc>
      </w:tr>
      <w:tr>
        <w:tc>
          <w:tcPr>
            <w:tcW w:type="dxa" w:w="2479"/>
            <w:vAlign w:val="center"/>
          </w:tcPr>
          <w:p>
            <w:pPr>
              <w:spacing w:after="0" w:line="240" w:lineRule="auto"/>
            </w:pPr>
            <w:r/>
            <w:r>
              <w:rPr>
                <w:rFonts w:ascii="Times New Roman" w:hAnsi="Times New Roman" w:eastAsia="Times New Roman"/>
                <w:b w:val="0"/>
                <w:i w:val="0"/>
                <w:sz w:val="17"/>
              </w:rPr>
              <w:t>1</w:t>
            </w:r>
          </w:p>
        </w:tc>
        <w:tc>
          <w:tcPr>
            <w:tcW w:type="dxa" w:w="2479"/>
            <w:vAlign w:val="center"/>
          </w:tcPr>
          <w:p>
            <w:pPr>
              <w:spacing w:after="0" w:line="240" w:lineRule="auto"/>
            </w:pPr>
            <w:r/>
            <w:r>
              <w:rPr>
                <w:rFonts w:ascii="Times New Roman" w:hAnsi="Times New Roman" w:eastAsia="Times New Roman"/>
                <w:b w:val="0"/>
                <w:i w:val="0"/>
                <w:sz w:val="17"/>
              </w:rPr>
              <w:t>Đúng phạm vi văn bản</w:t>
            </w:r>
          </w:p>
        </w:tc>
        <w:tc>
          <w:tcPr>
            <w:tcW w:type="dxa" w:w="2479"/>
            <w:vAlign w:val="center"/>
          </w:tcPr>
          <w:p>
            <w:pPr>
              <w:spacing w:after="0" w:line="240" w:lineRule="auto"/>
            </w:pPr>
            <w:r/>
            <w:r>
              <w:rPr>
                <w:rFonts w:ascii="Times New Roman" w:hAnsi="Times New Roman" w:eastAsia="Times New Roman"/>
                <w:b w:val="0"/>
                <w:i w:val="0"/>
                <w:sz w:val="17"/>
              </w:rPr>
              <w:t>Nội dung không lấn sang quy định chuyên trách khác</w:t>
            </w:r>
          </w:p>
        </w:tc>
        <w:tc>
          <w:tcPr>
            <w:tcW w:type="dxa" w:w="2479"/>
            <w:vAlign w:val="center"/>
          </w:tcPr>
          <w:p>
            <w:pPr>
              <w:spacing w:after="0" w:line="240" w:lineRule="auto"/>
            </w:pPr>
            <w:r/>
            <w:r>
              <w:rPr>
                <w:rFonts w:ascii="Times New Roman" w:hAnsi="Times New Roman" w:eastAsia="Times New Roman"/>
                <w:b w:val="0"/>
                <w:i w:val="0"/>
                <w:sz w:val="17"/>
              </w:rPr>
              <w:t>Đối chiếu tên nghiệp vụ</w:t>
            </w:r>
          </w:p>
        </w:tc>
      </w:tr>
      <w:tr>
        <w:tc>
          <w:tcPr>
            <w:tcW w:type="dxa" w:w="2479"/>
            <w:vAlign w:val="center"/>
          </w:tcPr>
          <w:p>
            <w:pPr>
              <w:spacing w:after="0" w:line="240" w:lineRule="auto"/>
            </w:pPr>
            <w:r/>
            <w:r>
              <w:rPr>
                <w:rFonts w:ascii="Times New Roman" w:hAnsi="Times New Roman" w:eastAsia="Times New Roman"/>
                <w:b w:val="0"/>
                <w:i w:val="0"/>
                <w:sz w:val="17"/>
              </w:rPr>
              <w:t>2</w:t>
            </w:r>
          </w:p>
        </w:tc>
        <w:tc>
          <w:tcPr>
            <w:tcW w:type="dxa" w:w="2479"/>
            <w:vAlign w:val="center"/>
          </w:tcPr>
          <w:p>
            <w:pPr>
              <w:spacing w:after="0" w:line="240" w:lineRule="auto"/>
            </w:pPr>
            <w:r/>
            <w:r>
              <w:rPr>
                <w:rFonts w:ascii="Times New Roman" w:hAnsi="Times New Roman" w:eastAsia="Times New Roman"/>
                <w:b w:val="0"/>
                <w:i w:val="0"/>
                <w:sz w:val="17"/>
              </w:rPr>
              <w:t>Đúng thẩm quyền</w:t>
            </w:r>
          </w:p>
        </w:tc>
        <w:tc>
          <w:tcPr>
            <w:tcW w:type="dxa" w:w="2479"/>
            <w:vAlign w:val="center"/>
          </w:tcPr>
          <w:p>
            <w:pPr>
              <w:spacing w:after="0" w:line="240" w:lineRule="auto"/>
            </w:pPr>
            <w:r/>
            <w:r>
              <w:rPr>
                <w:rFonts w:ascii="Times New Roman" w:hAnsi="Times New Roman" w:eastAsia="Times New Roman"/>
                <w:b w:val="0"/>
                <w:i w:val="0"/>
                <w:sz w:val="17"/>
              </w:rPr>
              <w:t>Có phê duyệt của quản lý/đơn vị chủ trì/cấp cao nếu vượt định mức</w:t>
            </w:r>
          </w:p>
        </w:tc>
        <w:tc>
          <w:tcPr>
            <w:tcW w:type="dxa" w:w="2479"/>
            <w:vAlign w:val="center"/>
          </w:tcPr>
          <w:p>
            <w:pPr>
              <w:spacing w:after="0" w:line="240" w:lineRule="auto"/>
            </w:pPr>
            <w:r/>
            <w:r>
              <w:rPr>
                <w:rFonts w:ascii="Times New Roman" w:hAnsi="Times New Roman" w:eastAsia="Times New Roman"/>
                <w:b w:val="0"/>
                <w:i w:val="0"/>
                <w:sz w:val="17"/>
              </w:rPr>
              <w:t>Email, hệ thống, chữ ký</w:t>
            </w:r>
          </w:p>
        </w:tc>
      </w:tr>
      <w:tr>
        <w:tc>
          <w:tcPr>
            <w:tcW w:type="dxa" w:w="2479"/>
            <w:vAlign w:val="center"/>
          </w:tcPr>
          <w:p>
            <w:pPr>
              <w:spacing w:after="0" w:line="240" w:lineRule="auto"/>
            </w:pPr>
            <w:r/>
            <w:r>
              <w:rPr>
                <w:rFonts w:ascii="Times New Roman" w:hAnsi="Times New Roman" w:eastAsia="Times New Roman"/>
                <w:b w:val="0"/>
                <w:i w:val="0"/>
                <w:sz w:val="17"/>
              </w:rPr>
              <w:t>3</w:t>
            </w:r>
          </w:p>
        </w:tc>
        <w:tc>
          <w:tcPr>
            <w:tcW w:type="dxa" w:w="2479"/>
            <w:vAlign w:val="center"/>
          </w:tcPr>
          <w:p>
            <w:pPr>
              <w:spacing w:after="0" w:line="240" w:lineRule="auto"/>
            </w:pPr>
            <w:r/>
            <w:r>
              <w:rPr>
                <w:rFonts w:ascii="Times New Roman" w:hAnsi="Times New Roman" w:eastAsia="Times New Roman"/>
                <w:b w:val="0"/>
                <w:i w:val="0"/>
                <w:sz w:val="17"/>
              </w:rPr>
              <w:t>Đúng thời hạn</w:t>
            </w:r>
          </w:p>
        </w:tc>
        <w:tc>
          <w:tcPr>
            <w:tcW w:type="dxa" w:w="2479"/>
            <w:vAlign w:val="center"/>
          </w:tcPr>
          <w:p>
            <w:pPr>
              <w:spacing w:after="0" w:line="240" w:lineRule="auto"/>
            </w:pPr>
            <w:r/>
            <w:r>
              <w:rPr>
                <w:rFonts w:ascii="Times New Roman" w:hAnsi="Times New Roman" w:eastAsia="Times New Roman"/>
                <w:b w:val="0"/>
                <w:i w:val="0"/>
                <w:sz w:val="17"/>
              </w:rPr>
              <w:t>Báo trước, xử lý và hoàn thiện hồ sơ theo SLA</w:t>
            </w:r>
          </w:p>
        </w:tc>
        <w:tc>
          <w:tcPr>
            <w:tcW w:type="dxa" w:w="2479"/>
            <w:vAlign w:val="center"/>
          </w:tcPr>
          <w:p>
            <w:pPr>
              <w:spacing w:after="0" w:line="240" w:lineRule="auto"/>
            </w:pPr>
            <w:r/>
            <w:r>
              <w:rPr>
                <w:rFonts w:ascii="Times New Roman" w:hAnsi="Times New Roman" w:eastAsia="Times New Roman"/>
                <w:b w:val="0"/>
                <w:i w:val="0"/>
                <w:sz w:val="17"/>
              </w:rPr>
              <w:t>Dấu thời gian trên hệ thống</w:t>
            </w:r>
          </w:p>
        </w:tc>
      </w:tr>
      <w:tr>
        <w:tc>
          <w:tcPr>
            <w:tcW w:type="dxa" w:w="2479"/>
            <w:vAlign w:val="center"/>
          </w:tcPr>
          <w:p>
            <w:pPr>
              <w:spacing w:after="0" w:line="240" w:lineRule="auto"/>
            </w:pPr>
            <w:r/>
            <w:r>
              <w:rPr>
                <w:rFonts w:ascii="Times New Roman" w:hAnsi="Times New Roman" w:eastAsia="Times New Roman"/>
                <w:b w:val="0"/>
                <w:i w:val="0"/>
                <w:sz w:val="17"/>
              </w:rPr>
              <w:t>4</w:t>
            </w:r>
          </w:p>
        </w:tc>
        <w:tc>
          <w:tcPr>
            <w:tcW w:type="dxa" w:w="2479"/>
            <w:vAlign w:val="center"/>
          </w:tcPr>
          <w:p>
            <w:pPr>
              <w:spacing w:after="0" w:line="240" w:lineRule="auto"/>
            </w:pPr>
            <w:r/>
            <w:r>
              <w:rPr>
                <w:rFonts w:ascii="Times New Roman" w:hAnsi="Times New Roman" w:eastAsia="Times New Roman"/>
                <w:b w:val="0"/>
                <w:i w:val="0"/>
                <w:sz w:val="17"/>
              </w:rPr>
              <w:t>Đủ chứng từ</w:t>
            </w:r>
          </w:p>
        </w:tc>
        <w:tc>
          <w:tcPr>
            <w:tcW w:type="dxa" w:w="2479"/>
            <w:vAlign w:val="center"/>
          </w:tcPr>
          <w:p>
            <w:pPr>
              <w:spacing w:after="0" w:line="240" w:lineRule="auto"/>
            </w:pPr>
            <w:r/>
            <w:r>
              <w:rPr>
                <w:rFonts w:ascii="Times New Roman" w:hAnsi="Times New Roman" w:eastAsia="Times New Roman"/>
                <w:b w:val="0"/>
                <w:i w:val="0"/>
                <w:sz w:val="17"/>
              </w:rPr>
              <w:t>Có đề nghị, căn cứ, phê duyệt, biên bản/chứng từ hoàn thành</w:t>
            </w:r>
          </w:p>
        </w:tc>
        <w:tc>
          <w:tcPr>
            <w:tcW w:type="dxa" w:w="2479"/>
            <w:vAlign w:val="center"/>
          </w:tcPr>
          <w:p>
            <w:pPr>
              <w:spacing w:after="0" w:line="240" w:lineRule="auto"/>
            </w:pPr>
            <w:r/>
            <w:r>
              <w:rPr>
                <w:rFonts w:ascii="Times New Roman" w:hAnsi="Times New Roman" w:eastAsia="Times New Roman"/>
                <w:b w:val="0"/>
                <w:i w:val="0"/>
                <w:sz w:val="17"/>
              </w:rPr>
              <w:t>File đính kèm DMS/ERP/HRM</w:t>
            </w:r>
          </w:p>
        </w:tc>
      </w:tr>
      <w:tr>
        <w:tc>
          <w:tcPr>
            <w:tcW w:type="dxa" w:w="2479"/>
            <w:vAlign w:val="center"/>
          </w:tcPr>
          <w:p>
            <w:pPr>
              <w:spacing w:after="0" w:line="240" w:lineRule="auto"/>
            </w:pPr>
            <w:r/>
            <w:r>
              <w:rPr>
                <w:rFonts w:ascii="Times New Roman" w:hAnsi="Times New Roman" w:eastAsia="Times New Roman"/>
                <w:b w:val="0"/>
                <w:i w:val="0"/>
                <w:sz w:val="17"/>
              </w:rPr>
              <w:t>5</w:t>
            </w:r>
          </w:p>
        </w:tc>
        <w:tc>
          <w:tcPr>
            <w:tcW w:type="dxa" w:w="2479"/>
            <w:vAlign w:val="center"/>
          </w:tcPr>
          <w:p>
            <w:pPr>
              <w:spacing w:after="0" w:line="240" w:lineRule="auto"/>
            </w:pPr>
            <w:r/>
            <w:r>
              <w:rPr>
                <w:rFonts w:ascii="Times New Roman" w:hAnsi="Times New Roman" w:eastAsia="Times New Roman"/>
                <w:b w:val="0"/>
                <w:i w:val="0"/>
                <w:sz w:val="17"/>
              </w:rPr>
              <w:t>Đủ thông tin người chịu trách nhiệm</w:t>
            </w:r>
          </w:p>
        </w:tc>
        <w:tc>
          <w:tcPr>
            <w:tcW w:type="dxa" w:w="2479"/>
            <w:vAlign w:val="center"/>
          </w:tcPr>
          <w:p>
            <w:pPr>
              <w:spacing w:after="0" w:line="240" w:lineRule="auto"/>
            </w:pPr>
            <w:r/>
            <w:r>
              <w:rPr>
                <w:rFonts w:ascii="Times New Roman" w:hAnsi="Times New Roman" w:eastAsia="Times New Roman"/>
                <w:b w:val="0"/>
                <w:i w:val="0"/>
                <w:sz w:val="17"/>
              </w:rPr>
              <w:t>Có người đề nghị, người duyệt, người thực hiện, người kiểm tra</w:t>
            </w:r>
          </w:p>
        </w:tc>
        <w:tc>
          <w:tcPr>
            <w:tcW w:type="dxa" w:w="2479"/>
            <w:vAlign w:val="center"/>
          </w:tcPr>
          <w:p>
            <w:pPr>
              <w:spacing w:after="0" w:line="240" w:lineRule="auto"/>
            </w:pPr>
            <w:r/>
            <w:r>
              <w:rPr>
                <w:rFonts w:ascii="Times New Roman" w:hAnsi="Times New Roman" w:eastAsia="Times New Roman"/>
                <w:b w:val="0"/>
                <w:i w:val="0"/>
                <w:sz w:val="17"/>
              </w:rPr>
              <w:t>Danh sách trách nhiệm</w:t>
            </w:r>
          </w:p>
        </w:tc>
      </w:tr>
      <w:tr>
        <w:tc>
          <w:tcPr>
            <w:tcW w:type="dxa" w:w="2479"/>
            <w:vAlign w:val="center"/>
          </w:tcPr>
          <w:p>
            <w:pPr>
              <w:spacing w:after="0" w:line="240" w:lineRule="auto"/>
            </w:pPr>
            <w:r/>
            <w:r>
              <w:rPr>
                <w:rFonts w:ascii="Times New Roman" w:hAnsi="Times New Roman" w:eastAsia="Times New Roman"/>
                <w:b w:val="0"/>
                <w:i w:val="0"/>
                <w:sz w:val="17"/>
              </w:rPr>
              <w:t>6</w:t>
            </w:r>
          </w:p>
        </w:tc>
        <w:tc>
          <w:tcPr>
            <w:tcW w:type="dxa" w:w="2479"/>
            <w:vAlign w:val="center"/>
          </w:tcPr>
          <w:p>
            <w:pPr>
              <w:spacing w:after="0" w:line="240" w:lineRule="auto"/>
            </w:pPr>
            <w:r/>
            <w:r>
              <w:rPr>
                <w:rFonts w:ascii="Times New Roman" w:hAnsi="Times New Roman" w:eastAsia="Times New Roman"/>
                <w:b w:val="0"/>
                <w:i w:val="0"/>
                <w:sz w:val="17"/>
              </w:rPr>
              <w:t>Đủ bằng chứng khách quan</w:t>
            </w:r>
          </w:p>
        </w:tc>
        <w:tc>
          <w:tcPr>
            <w:tcW w:type="dxa" w:w="2479"/>
            <w:vAlign w:val="center"/>
          </w:tcPr>
          <w:p>
            <w:pPr>
              <w:spacing w:after="0" w:line="240" w:lineRule="auto"/>
            </w:pPr>
            <w:r/>
            <w:r>
              <w:rPr>
                <w:rFonts w:ascii="Times New Roman" w:hAnsi="Times New Roman" w:eastAsia="Times New Roman"/>
                <w:b w:val="0"/>
                <w:i w:val="0"/>
                <w:sz w:val="17"/>
              </w:rPr>
              <w:t>Có log, hình ảnh, biên bản, chứng từ hoặc xác nhận điện tử nếu cần</w:t>
            </w:r>
          </w:p>
        </w:tc>
        <w:tc>
          <w:tcPr>
            <w:tcW w:type="dxa" w:w="2479"/>
            <w:vAlign w:val="center"/>
          </w:tcPr>
          <w:p>
            <w:pPr>
              <w:spacing w:after="0" w:line="240" w:lineRule="auto"/>
            </w:pPr>
            <w:r/>
            <w:r>
              <w:rPr>
                <w:rFonts w:ascii="Times New Roman" w:hAnsi="Times New Roman" w:eastAsia="Times New Roman"/>
                <w:b w:val="0"/>
                <w:i w:val="0"/>
                <w:sz w:val="17"/>
              </w:rPr>
              <w:t>Tệp minh chứng</w:t>
            </w:r>
          </w:p>
        </w:tc>
      </w:tr>
      <w:tr>
        <w:tc>
          <w:tcPr>
            <w:tcW w:type="dxa" w:w="2479"/>
            <w:vAlign w:val="center"/>
          </w:tcPr>
          <w:p>
            <w:pPr>
              <w:spacing w:after="0" w:line="240" w:lineRule="auto"/>
            </w:pPr>
            <w:r/>
            <w:r>
              <w:rPr>
                <w:rFonts w:ascii="Times New Roman" w:hAnsi="Times New Roman" w:eastAsia="Times New Roman"/>
                <w:b w:val="0"/>
                <w:i w:val="0"/>
                <w:sz w:val="17"/>
              </w:rPr>
              <w:t>7</w:t>
            </w:r>
          </w:p>
        </w:tc>
        <w:tc>
          <w:tcPr>
            <w:tcW w:type="dxa" w:w="2479"/>
            <w:vAlign w:val="center"/>
          </w:tcPr>
          <w:p>
            <w:pPr>
              <w:spacing w:after="0" w:line="240" w:lineRule="auto"/>
            </w:pPr>
            <w:r/>
            <w:r>
              <w:rPr>
                <w:rFonts w:ascii="Times New Roman" w:hAnsi="Times New Roman" w:eastAsia="Times New Roman"/>
                <w:b w:val="0"/>
                <w:i w:val="0"/>
                <w:sz w:val="17"/>
              </w:rPr>
              <w:t>Không vượt định mức</w:t>
            </w:r>
          </w:p>
        </w:tc>
        <w:tc>
          <w:tcPr>
            <w:tcW w:type="dxa" w:w="2479"/>
            <w:vAlign w:val="center"/>
          </w:tcPr>
          <w:p>
            <w:pPr>
              <w:spacing w:after="0" w:line="240" w:lineRule="auto"/>
            </w:pPr>
            <w:r/>
            <w:r>
              <w:rPr>
                <w:rFonts w:ascii="Times New Roman" w:hAnsi="Times New Roman" w:eastAsia="Times New Roman"/>
                <w:b w:val="0"/>
                <w:i w:val="0"/>
                <w:sz w:val="17"/>
              </w:rPr>
              <w:t>Chi phí, thời hạn, mức hỗ trợ hoặc mức bồi hoàn đúng bảng quy định</w:t>
            </w:r>
          </w:p>
        </w:tc>
        <w:tc>
          <w:tcPr>
            <w:tcW w:type="dxa" w:w="2479"/>
            <w:vAlign w:val="center"/>
          </w:tcPr>
          <w:p>
            <w:pPr>
              <w:spacing w:after="0" w:line="240" w:lineRule="auto"/>
            </w:pPr>
            <w:r/>
            <w:r>
              <w:rPr>
                <w:rFonts w:ascii="Times New Roman" w:hAnsi="Times New Roman" w:eastAsia="Times New Roman"/>
                <w:b w:val="0"/>
                <w:i w:val="0"/>
                <w:sz w:val="17"/>
              </w:rPr>
              <w:t>Bảng đối chiếu định mức</w:t>
            </w:r>
          </w:p>
        </w:tc>
      </w:tr>
      <w:tr>
        <w:tc>
          <w:tcPr>
            <w:tcW w:type="dxa" w:w="2479"/>
            <w:vAlign w:val="center"/>
          </w:tcPr>
          <w:p>
            <w:pPr>
              <w:spacing w:after="0" w:line="240" w:lineRule="auto"/>
            </w:pPr>
            <w:r/>
            <w:r>
              <w:rPr>
                <w:rFonts w:ascii="Times New Roman" w:hAnsi="Times New Roman" w:eastAsia="Times New Roman"/>
                <w:b w:val="0"/>
                <w:i w:val="0"/>
                <w:sz w:val="17"/>
              </w:rPr>
              <w:t>8</w:t>
            </w:r>
          </w:p>
        </w:tc>
        <w:tc>
          <w:tcPr>
            <w:tcW w:type="dxa" w:w="2479"/>
            <w:vAlign w:val="center"/>
          </w:tcPr>
          <w:p>
            <w:pPr>
              <w:spacing w:after="0" w:line="240" w:lineRule="auto"/>
            </w:pPr>
            <w:r/>
            <w:r>
              <w:rPr>
                <w:rFonts w:ascii="Times New Roman" w:hAnsi="Times New Roman" w:eastAsia="Times New Roman"/>
                <w:b w:val="0"/>
                <w:i w:val="0"/>
                <w:sz w:val="17"/>
              </w:rPr>
              <w:t>Không phát sinh rủi ro bảo mật/an toàn</w:t>
            </w:r>
          </w:p>
        </w:tc>
        <w:tc>
          <w:tcPr>
            <w:tcW w:type="dxa" w:w="2479"/>
            <w:vAlign w:val="center"/>
          </w:tcPr>
          <w:p>
            <w:pPr>
              <w:spacing w:after="0" w:line="240" w:lineRule="auto"/>
            </w:pPr>
            <w:r/>
            <w:r>
              <w:rPr>
                <w:rFonts w:ascii="Times New Roman" w:hAnsi="Times New Roman" w:eastAsia="Times New Roman"/>
                <w:b w:val="0"/>
                <w:i w:val="0"/>
                <w:sz w:val="17"/>
              </w:rPr>
              <w:t>Không để lộ dữ liệu, không gây nguy cơ cho người/tài sản</w:t>
            </w:r>
          </w:p>
        </w:tc>
        <w:tc>
          <w:tcPr>
            <w:tcW w:type="dxa" w:w="2479"/>
            <w:vAlign w:val="center"/>
          </w:tcPr>
          <w:p>
            <w:pPr>
              <w:spacing w:after="0" w:line="240" w:lineRule="auto"/>
            </w:pPr>
            <w:r/>
            <w:r>
              <w:rPr>
                <w:rFonts w:ascii="Times New Roman" w:hAnsi="Times New Roman" w:eastAsia="Times New Roman"/>
                <w:b w:val="0"/>
                <w:i w:val="0"/>
                <w:sz w:val="17"/>
              </w:rPr>
              <w:t>Biên bản kiểm tra</w:t>
            </w:r>
          </w:p>
        </w:tc>
      </w:tr>
      <w:tr>
        <w:tc>
          <w:tcPr>
            <w:tcW w:type="dxa" w:w="2479"/>
            <w:vAlign w:val="center"/>
          </w:tcPr>
          <w:p>
            <w:pPr>
              <w:spacing w:after="0" w:line="240" w:lineRule="auto"/>
            </w:pPr>
            <w:r/>
            <w:r>
              <w:rPr>
                <w:rFonts w:ascii="Times New Roman" w:hAnsi="Times New Roman" w:eastAsia="Times New Roman"/>
                <w:b w:val="0"/>
                <w:i w:val="0"/>
                <w:sz w:val="17"/>
              </w:rPr>
              <w:t>9</w:t>
            </w:r>
          </w:p>
        </w:tc>
        <w:tc>
          <w:tcPr>
            <w:tcW w:type="dxa" w:w="2479"/>
            <w:vAlign w:val="center"/>
          </w:tcPr>
          <w:p>
            <w:pPr>
              <w:spacing w:after="0" w:line="240" w:lineRule="auto"/>
            </w:pPr>
            <w:r/>
            <w:r>
              <w:rPr>
                <w:rFonts w:ascii="Times New Roman" w:hAnsi="Times New Roman" w:eastAsia="Times New Roman"/>
                <w:b w:val="0"/>
                <w:i w:val="0"/>
                <w:sz w:val="17"/>
              </w:rPr>
              <w:t>Đã khắc phục điểm chưa đạt</w:t>
            </w:r>
          </w:p>
        </w:tc>
        <w:tc>
          <w:tcPr>
            <w:tcW w:type="dxa" w:w="2479"/>
            <w:vAlign w:val="center"/>
          </w:tcPr>
          <w:p>
            <w:pPr>
              <w:spacing w:after="0" w:line="240" w:lineRule="auto"/>
            </w:pPr>
            <w:r/>
            <w:r>
              <w:rPr>
                <w:rFonts w:ascii="Times New Roman" w:hAnsi="Times New Roman" w:eastAsia="Times New Roman"/>
                <w:b w:val="0"/>
                <w:i w:val="0"/>
                <w:sz w:val="17"/>
              </w:rPr>
              <w:t>Có hành động khắc phục, người phụ trách và ngày hoàn thành</w:t>
            </w:r>
          </w:p>
        </w:tc>
        <w:tc>
          <w:tcPr>
            <w:tcW w:type="dxa" w:w="2479"/>
            <w:vAlign w:val="center"/>
          </w:tcPr>
          <w:p>
            <w:pPr>
              <w:spacing w:after="0" w:line="240" w:lineRule="auto"/>
            </w:pPr>
            <w:r/>
            <w:r>
              <w:rPr>
                <w:rFonts w:ascii="Times New Roman" w:hAnsi="Times New Roman" w:eastAsia="Times New Roman"/>
                <w:b w:val="0"/>
                <w:i w:val="0"/>
                <w:sz w:val="17"/>
              </w:rPr>
              <w:t>Theo dõi CAPA</w:t>
            </w:r>
          </w:p>
        </w:tc>
      </w:tr>
      <w:tr>
        <w:tc>
          <w:tcPr>
            <w:tcW w:type="dxa" w:w="2479"/>
            <w:vAlign w:val="center"/>
          </w:tcPr>
          <w:p>
            <w:pPr>
              <w:spacing w:after="0" w:line="240" w:lineRule="auto"/>
            </w:pPr>
            <w:r/>
            <w:r>
              <w:rPr>
                <w:rFonts w:ascii="Times New Roman" w:hAnsi="Times New Roman" w:eastAsia="Times New Roman"/>
                <w:b w:val="0"/>
                <w:i w:val="0"/>
                <w:sz w:val="17"/>
              </w:rPr>
              <w:t>10</w:t>
            </w:r>
          </w:p>
        </w:tc>
        <w:tc>
          <w:tcPr>
            <w:tcW w:type="dxa" w:w="2479"/>
            <w:vAlign w:val="center"/>
          </w:tcPr>
          <w:p>
            <w:pPr>
              <w:spacing w:after="0" w:line="240" w:lineRule="auto"/>
            </w:pPr>
            <w:r/>
            <w:r>
              <w:rPr>
                <w:rFonts w:ascii="Times New Roman" w:hAnsi="Times New Roman" w:eastAsia="Times New Roman"/>
                <w:b w:val="0"/>
                <w:i w:val="0"/>
                <w:sz w:val="17"/>
              </w:rPr>
              <w:t>Đã lưu hồ sơ</w:t>
            </w:r>
          </w:p>
        </w:tc>
        <w:tc>
          <w:tcPr>
            <w:tcW w:type="dxa" w:w="2479"/>
            <w:vAlign w:val="center"/>
          </w:tcPr>
          <w:p>
            <w:pPr>
              <w:spacing w:after="0" w:line="240" w:lineRule="auto"/>
            </w:pPr>
            <w:r/>
            <w:r>
              <w:rPr>
                <w:rFonts w:ascii="Times New Roman" w:hAnsi="Times New Roman" w:eastAsia="Times New Roman"/>
                <w:b w:val="0"/>
                <w:i w:val="0"/>
                <w:sz w:val="17"/>
              </w:rPr>
              <w:t>Hồ sơ lưu đúng nơi, đúng tên, đúng thời hạn</w:t>
            </w:r>
          </w:p>
        </w:tc>
        <w:tc>
          <w:tcPr>
            <w:tcW w:type="dxa" w:w="2479"/>
            <w:vAlign w:val="center"/>
          </w:tcPr>
          <w:p>
            <w:pPr>
              <w:spacing w:after="0" w:line="240" w:lineRule="auto"/>
            </w:pPr>
            <w:r/>
            <w:r>
              <w:rPr>
                <w:rFonts w:ascii="Times New Roman" w:hAnsi="Times New Roman" w:eastAsia="Times New Roman"/>
                <w:b w:val="0"/>
                <w:i w:val="0"/>
                <w:sz w:val="17"/>
              </w:rPr>
              <w:t>Đường dẫn lưu trữ</w:t>
            </w:r>
          </w:p>
        </w:tc>
      </w:tr>
    </w:tbl>
    <w:p>
      <w:pPr>
        <w:spacing w:after="40" w:before="0" w:line="269" w:lineRule="auto"/>
      </w:pPr>
    </w:p>
    <w:p>
      <w:pPr>
        <w:spacing w:after="100" w:before="0" w:line="269" w:lineRule="auto"/>
        <w:ind w:firstLine="283"/>
      </w:pPr>
      <w:r>
        <w:rPr>
          <w:rFonts w:ascii="Times New Roman" w:hAnsi="Times New Roman" w:eastAsia="Times New Roman"/>
          <w:b/>
          <w:i w:val="0"/>
          <w:sz w:val="24"/>
        </w:rPr>
        <w:t>Các biểu mẫu và mức xử lý tham chiếu của văn bản này:</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7"/>
              </w:rPr>
              <w:t>Mã</w:t>
            </w:r>
          </w:p>
        </w:tc>
        <w:tc>
          <w:tcPr>
            <w:tcW w:type="dxa" w:w="3305"/>
            <w:vAlign w:val="center"/>
          </w:tcPr>
          <w:p>
            <w:pPr>
              <w:spacing w:after="0" w:line="240" w:lineRule="auto"/>
              <w:jc w:val="center"/>
            </w:pPr>
            <w:r/>
            <w:r>
              <w:rPr>
                <w:rFonts w:ascii="Times New Roman" w:hAnsi="Times New Roman" w:eastAsia="Times New Roman"/>
                <w:b/>
                <w:i w:val="0"/>
                <w:sz w:val="17"/>
              </w:rPr>
              <w:t>Tên biểu mẫu</w:t>
            </w:r>
          </w:p>
        </w:tc>
        <w:tc>
          <w:tcPr>
            <w:tcW w:type="dxa" w:w="3305"/>
            <w:vAlign w:val="center"/>
          </w:tcPr>
          <w:p>
            <w:pPr>
              <w:spacing w:after="0" w:line="240" w:lineRule="auto"/>
              <w:jc w:val="center"/>
            </w:pPr>
            <w:r/>
            <w:r>
              <w:rPr>
                <w:rFonts w:ascii="Times New Roman" w:hAnsi="Times New Roman" w:eastAsia="Times New Roman"/>
                <w:b/>
                <w:i w:val="0"/>
                <w:sz w:val="17"/>
              </w:rPr>
              <w:t>Thời điểm dùng</w:t>
            </w:r>
          </w:p>
        </w:tc>
      </w:tr>
      <w:tr>
        <w:tc>
          <w:tcPr>
            <w:tcW w:type="dxa" w:w="3305"/>
            <w:vAlign w:val="center"/>
          </w:tcPr>
          <w:p>
            <w:pPr>
              <w:spacing w:after="0" w:line="240" w:lineRule="auto"/>
            </w:pPr>
            <w:r/>
            <w:r>
              <w:rPr>
                <w:rFonts w:ascii="Times New Roman" w:hAnsi="Times New Roman" w:eastAsia="Times New Roman"/>
                <w:b w:val="0"/>
                <w:i w:val="0"/>
                <w:sz w:val="17"/>
              </w:rPr>
              <w:t>DIS-01</w:t>
            </w:r>
          </w:p>
        </w:tc>
        <w:tc>
          <w:tcPr>
            <w:tcW w:type="dxa" w:w="3305"/>
            <w:vAlign w:val="center"/>
          </w:tcPr>
          <w:p>
            <w:pPr>
              <w:spacing w:after="0" w:line="240" w:lineRule="auto"/>
            </w:pPr>
            <w:r/>
            <w:r>
              <w:rPr>
                <w:rFonts w:ascii="Times New Roman" w:hAnsi="Times New Roman" w:eastAsia="Times New Roman"/>
                <w:b w:val="0"/>
                <w:i w:val="0"/>
                <w:sz w:val="17"/>
              </w:rPr>
              <w:t>Biên bản vi phạm nội quy</w:t>
            </w:r>
          </w:p>
        </w:tc>
        <w:tc>
          <w:tcPr>
            <w:tcW w:type="dxa" w:w="3305"/>
            <w:vAlign w:val="center"/>
          </w:tcPr>
          <w:p>
            <w:pPr>
              <w:spacing w:after="0" w:line="240" w:lineRule="auto"/>
            </w:pPr>
            <w:r/>
            <w:r>
              <w:rPr>
                <w:rFonts w:ascii="Times New Roman" w:hAnsi="Times New Roman" w:eastAsia="Times New Roman"/>
                <w:b w:val="0"/>
                <w:i w:val="0"/>
                <w:sz w:val="17"/>
              </w:rPr>
              <w:t>Ngay khi phát hiện</w:t>
            </w:r>
          </w:p>
        </w:tc>
      </w:tr>
      <w:tr>
        <w:tc>
          <w:tcPr>
            <w:tcW w:type="dxa" w:w="3305"/>
            <w:vAlign w:val="center"/>
          </w:tcPr>
          <w:p>
            <w:pPr>
              <w:spacing w:after="0" w:line="240" w:lineRule="auto"/>
            </w:pPr>
            <w:r/>
            <w:r>
              <w:rPr>
                <w:rFonts w:ascii="Times New Roman" w:hAnsi="Times New Roman" w:eastAsia="Times New Roman"/>
                <w:b w:val="0"/>
                <w:i w:val="0"/>
                <w:sz w:val="17"/>
              </w:rPr>
              <w:t>DIS-02</w:t>
            </w:r>
          </w:p>
        </w:tc>
        <w:tc>
          <w:tcPr>
            <w:tcW w:type="dxa" w:w="3305"/>
            <w:vAlign w:val="center"/>
          </w:tcPr>
          <w:p>
            <w:pPr>
              <w:spacing w:after="0" w:line="240" w:lineRule="auto"/>
            </w:pPr>
            <w:r/>
            <w:r>
              <w:rPr>
                <w:rFonts w:ascii="Times New Roman" w:hAnsi="Times New Roman" w:eastAsia="Times New Roman"/>
                <w:b w:val="0"/>
                <w:i w:val="0"/>
                <w:sz w:val="17"/>
              </w:rPr>
              <w:t>Thông báo yêu cầu giải trình</w:t>
            </w:r>
          </w:p>
        </w:tc>
        <w:tc>
          <w:tcPr>
            <w:tcW w:type="dxa" w:w="3305"/>
            <w:vAlign w:val="center"/>
          </w:tcPr>
          <w:p>
            <w:pPr>
              <w:spacing w:after="0" w:line="240" w:lineRule="auto"/>
            </w:pPr>
            <w:r/>
            <w:r>
              <w:rPr>
                <w:rFonts w:ascii="Times New Roman" w:hAnsi="Times New Roman" w:eastAsia="Times New Roman"/>
                <w:b w:val="0"/>
                <w:i w:val="0"/>
                <w:sz w:val="17"/>
              </w:rPr>
              <w:t>Trong vòng 03 ngày làm việc</w:t>
            </w:r>
          </w:p>
        </w:tc>
      </w:tr>
      <w:tr>
        <w:tc>
          <w:tcPr>
            <w:tcW w:type="dxa" w:w="3305"/>
            <w:vAlign w:val="center"/>
          </w:tcPr>
          <w:p>
            <w:pPr>
              <w:spacing w:after="0" w:line="240" w:lineRule="auto"/>
            </w:pPr>
            <w:r/>
            <w:r>
              <w:rPr>
                <w:rFonts w:ascii="Times New Roman" w:hAnsi="Times New Roman" w:eastAsia="Times New Roman"/>
                <w:b w:val="0"/>
                <w:i w:val="0"/>
                <w:sz w:val="17"/>
              </w:rPr>
              <w:t>DIS-03</w:t>
            </w:r>
          </w:p>
        </w:tc>
        <w:tc>
          <w:tcPr>
            <w:tcW w:type="dxa" w:w="3305"/>
            <w:vAlign w:val="center"/>
          </w:tcPr>
          <w:p>
            <w:pPr>
              <w:spacing w:after="0" w:line="240" w:lineRule="auto"/>
            </w:pPr>
            <w:r/>
            <w:r>
              <w:rPr>
                <w:rFonts w:ascii="Times New Roman" w:hAnsi="Times New Roman" w:eastAsia="Times New Roman"/>
                <w:b w:val="0"/>
                <w:i w:val="0"/>
                <w:sz w:val="17"/>
              </w:rPr>
              <w:t>Biên bản họp xử lý kỷ luật</w:t>
            </w:r>
          </w:p>
        </w:tc>
        <w:tc>
          <w:tcPr>
            <w:tcW w:type="dxa" w:w="3305"/>
            <w:vAlign w:val="center"/>
          </w:tcPr>
          <w:p>
            <w:pPr>
              <w:spacing w:after="0" w:line="240" w:lineRule="auto"/>
            </w:pPr>
            <w:r/>
            <w:r>
              <w:rPr>
                <w:rFonts w:ascii="Times New Roman" w:hAnsi="Times New Roman" w:eastAsia="Times New Roman"/>
                <w:b w:val="0"/>
                <w:i w:val="0"/>
                <w:sz w:val="17"/>
              </w:rPr>
              <w:t>Tại cuộc họp kỷ luật</w:t>
            </w:r>
          </w:p>
        </w:tc>
      </w:tr>
      <w:tr>
        <w:tc>
          <w:tcPr>
            <w:tcW w:type="dxa" w:w="3305"/>
            <w:vAlign w:val="center"/>
          </w:tcPr>
          <w:p>
            <w:pPr>
              <w:spacing w:after="0" w:line="240" w:lineRule="auto"/>
            </w:pPr>
            <w:r/>
            <w:r>
              <w:rPr>
                <w:rFonts w:ascii="Times New Roman" w:hAnsi="Times New Roman" w:eastAsia="Times New Roman"/>
                <w:b w:val="0"/>
                <w:i w:val="0"/>
                <w:sz w:val="17"/>
              </w:rPr>
              <w:t>DIS-04</w:t>
            </w:r>
          </w:p>
        </w:tc>
        <w:tc>
          <w:tcPr>
            <w:tcW w:type="dxa" w:w="3305"/>
            <w:vAlign w:val="center"/>
          </w:tcPr>
          <w:p>
            <w:pPr>
              <w:spacing w:after="0" w:line="240" w:lineRule="auto"/>
            </w:pPr>
            <w:r/>
            <w:r>
              <w:rPr>
                <w:rFonts w:ascii="Times New Roman" w:hAnsi="Times New Roman" w:eastAsia="Times New Roman"/>
                <w:b w:val="0"/>
                <w:i w:val="0"/>
                <w:sz w:val="17"/>
              </w:rPr>
              <w:t>Cam kết bảo mật/NDA</w:t>
            </w:r>
          </w:p>
        </w:tc>
        <w:tc>
          <w:tcPr>
            <w:tcW w:type="dxa" w:w="3305"/>
            <w:vAlign w:val="center"/>
          </w:tcPr>
          <w:p>
            <w:pPr>
              <w:spacing w:after="0" w:line="240" w:lineRule="auto"/>
            </w:pPr>
            <w:r/>
            <w:r>
              <w:rPr>
                <w:rFonts w:ascii="Times New Roman" w:hAnsi="Times New Roman" w:eastAsia="Times New Roman"/>
                <w:b w:val="0"/>
                <w:i w:val="0"/>
                <w:sz w:val="17"/>
              </w:rPr>
              <w:t>Khi onboarding và khi đổi vị trí nhạy cảm</w:t>
            </w:r>
          </w:p>
        </w:tc>
      </w:tr>
    </w:tbl>
    <w:p>
      <w:pPr>
        <w:spacing w:after="40" w:before="0" w:line="269" w:lineRule="auto"/>
      </w:pPr>
    </w:p>
    <w:p>
      <w:pPr>
        <w:spacing w:after="100" w:before="0" w:line="269" w:lineRule="auto"/>
        <w:ind w:firstLine="283"/>
      </w:pPr>
      <w:r>
        <w:rPr>
          <w:rFonts w:ascii="Times New Roman" w:hAnsi="Times New Roman" w:eastAsia="Times New Roman"/>
          <w:b/>
          <w:i w:val="0"/>
          <w:sz w:val="24"/>
        </w:rPr>
        <w:t>Một số tình huống xử lý thường gặp:</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line="240" w:lineRule="auto"/>
              <w:jc w:val="center"/>
            </w:pPr>
            <w:r/>
            <w:r>
              <w:rPr>
                <w:rFonts w:ascii="Times New Roman" w:hAnsi="Times New Roman" w:eastAsia="Times New Roman"/>
                <w:b/>
                <w:i w:val="0"/>
                <w:sz w:val="17"/>
              </w:rPr>
              <w:t>Tình huống</w:t>
            </w:r>
          </w:p>
        </w:tc>
        <w:tc>
          <w:tcPr>
            <w:tcW w:type="dxa" w:w="3305"/>
            <w:vAlign w:val="center"/>
          </w:tcPr>
          <w:p>
            <w:pPr>
              <w:spacing w:after="0" w:line="240" w:lineRule="auto"/>
              <w:jc w:val="center"/>
            </w:pPr>
            <w:r/>
            <w:r>
              <w:rPr>
                <w:rFonts w:ascii="Times New Roman" w:hAnsi="Times New Roman" w:eastAsia="Times New Roman"/>
                <w:b/>
                <w:i w:val="0"/>
                <w:sz w:val="17"/>
              </w:rPr>
              <w:t>Mức xử lý tham chiếu</w:t>
            </w:r>
          </w:p>
        </w:tc>
        <w:tc>
          <w:tcPr>
            <w:tcW w:type="dxa" w:w="3305"/>
            <w:vAlign w:val="center"/>
          </w:tcPr>
          <w:p>
            <w:pPr>
              <w:spacing w:after="0" w:line="240" w:lineRule="auto"/>
              <w:jc w:val="center"/>
            </w:pPr>
            <w:r/>
            <w:r>
              <w:rPr>
                <w:rFonts w:ascii="Times New Roman" w:hAnsi="Times New Roman" w:eastAsia="Times New Roman"/>
                <w:b/>
                <w:i w:val="0"/>
                <w:sz w:val="17"/>
              </w:rPr>
              <w:t>Thời hạn</w:t>
            </w:r>
          </w:p>
        </w:tc>
      </w:tr>
      <w:tr>
        <w:tc>
          <w:tcPr>
            <w:tcW w:type="dxa" w:w="3305"/>
            <w:vAlign w:val="center"/>
          </w:tcPr>
          <w:p>
            <w:pPr>
              <w:spacing w:after="0" w:line="240" w:lineRule="auto"/>
            </w:pPr>
            <w:r/>
            <w:r>
              <w:rPr>
                <w:rFonts w:ascii="Times New Roman" w:hAnsi="Times New Roman" w:eastAsia="Times New Roman"/>
                <w:b w:val="0"/>
                <w:i w:val="0"/>
                <w:sz w:val="17"/>
              </w:rPr>
              <w:t>Rò rỉ dữ liệu mức thấp do sơ suất</w:t>
            </w:r>
          </w:p>
        </w:tc>
        <w:tc>
          <w:tcPr>
            <w:tcW w:type="dxa" w:w="3305"/>
            <w:vAlign w:val="center"/>
          </w:tcPr>
          <w:p>
            <w:pPr>
              <w:spacing w:after="0" w:line="240" w:lineRule="auto"/>
            </w:pPr>
            <w:r/>
            <w:r>
              <w:rPr>
                <w:rFonts w:ascii="Times New Roman" w:hAnsi="Times New Roman" w:eastAsia="Times New Roman"/>
                <w:b w:val="0"/>
                <w:i w:val="0"/>
                <w:sz w:val="17"/>
              </w:rPr>
              <w:t>Khóa quyền tạm thời, đào tạo lại; bồi hoàn chi phí khắc phục nếu có</w:t>
            </w:r>
          </w:p>
        </w:tc>
        <w:tc>
          <w:tcPr>
            <w:tcW w:type="dxa" w:w="3305"/>
            <w:vAlign w:val="center"/>
          </w:tcPr>
          <w:p>
            <w:pPr>
              <w:spacing w:after="0" w:line="240" w:lineRule="auto"/>
            </w:pPr>
            <w:r/>
            <w:r>
              <w:rPr>
                <w:rFonts w:ascii="Times New Roman" w:hAnsi="Times New Roman" w:eastAsia="Times New Roman"/>
                <w:b w:val="0"/>
                <w:i w:val="0"/>
                <w:sz w:val="17"/>
              </w:rPr>
              <w:t>24 giờ</w:t>
            </w:r>
          </w:p>
        </w:tc>
      </w:tr>
      <w:tr>
        <w:tc>
          <w:tcPr>
            <w:tcW w:type="dxa" w:w="3305"/>
            <w:vAlign w:val="center"/>
          </w:tcPr>
          <w:p>
            <w:pPr>
              <w:spacing w:after="0" w:line="240" w:lineRule="auto"/>
            </w:pPr>
            <w:r/>
            <w:r>
              <w:rPr>
                <w:rFonts w:ascii="Times New Roman" w:hAnsi="Times New Roman" w:eastAsia="Times New Roman"/>
                <w:b w:val="0"/>
                <w:i w:val="0"/>
                <w:sz w:val="17"/>
              </w:rPr>
              <w:t>Gửi dữ liệu mật ra email cá nhân</w:t>
            </w:r>
          </w:p>
        </w:tc>
        <w:tc>
          <w:tcPr>
            <w:tcW w:type="dxa" w:w="3305"/>
            <w:vAlign w:val="center"/>
          </w:tcPr>
          <w:p>
            <w:pPr>
              <w:spacing w:after="0" w:line="240" w:lineRule="auto"/>
            </w:pPr>
            <w:r/>
            <w:r>
              <w:rPr>
                <w:rFonts w:ascii="Times New Roman" w:hAnsi="Times New Roman" w:eastAsia="Times New Roman"/>
                <w:b w:val="0"/>
                <w:i w:val="0"/>
                <w:sz w:val="17"/>
              </w:rPr>
              <w:t>Thu hồi/xóa dữ liệu, xem xét kỷ luật; kiểm tra thiết bị</w:t>
            </w:r>
          </w:p>
        </w:tc>
        <w:tc>
          <w:tcPr>
            <w:tcW w:type="dxa" w:w="3305"/>
            <w:vAlign w:val="center"/>
          </w:tcPr>
          <w:p>
            <w:pPr>
              <w:spacing w:after="0" w:line="240" w:lineRule="auto"/>
            </w:pPr>
            <w:r/>
            <w:r>
              <w:rPr>
                <w:rFonts w:ascii="Times New Roman" w:hAnsi="Times New Roman" w:eastAsia="Times New Roman"/>
                <w:b w:val="0"/>
                <w:i w:val="0"/>
                <w:sz w:val="17"/>
              </w:rPr>
              <w:t>Ngay</w:t>
            </w:r>
          </w:p>
        </w:tc>
      </w:tr>
      <w:tr>
        <w:tc>
          <w:tcPr>
            <w:tcW w:type="dxa" w:w="3305"/>
            <w:vAlign w:val="center"/>
          </w:tcPr>
          <w:p>
            <w:pPr>
              <w:spacing w:after="0" w:line="240" w:lineRule="auto"/>
            </w:pPr>
            <w:r/>
            <w:r>
              <w:rPr>
                <w:rFonts w:ascii="Times New Roman" w:hAnsi="Times New Roman" w:eastAsia="Times New Roman"/>
                <w:b w:val="0"/>
                <w:i w:val="0"/>
                <w:sz w:val="17"/>
              </w:rPr>
              <w:t>Vi phạm thời giờ làm việc lặp lại</w:t>
            </w:r>
          </w:p>
        </w:tc>
        <w:tc>
          <w:tcPr>
            <w:tcW w:type="dxa" w:w="3305"/>
            <w:vAlign w:val="center"/>
          </w:tcPr>
          <w:p>
            <w:pPr>
              <w:spacing w:after="0" w:line="240" w:lineRule="auto"/>
            </w:pPr>
            <w:r/>
            <w:r>
              <w:rPr>
                <w:rFonts w:ascii="Times New Roman" w:hAnsi="Times New Roman" w:eastAsia="Times New Roman"/>
                <w:b w:val="0"/>
                <w:i w:val="0"/>
                <w:sz w:val="17"/>
              </w:rPr>
              <w:t>Nhắc nhở/kỷ luật theo trình tự; không ghi nhận thời gian không làm việc</w:t>
            </w:r>
          </w:p>
        </w:tc>
        <w:tc>
          <w:tcPr>
            <w:tcW w:type="dxa" w:w="3305"/>
            <w:vAlign w:val="center"/>
          </w:tcPr>
          <w:p>
            <w:pPr>
              <w:spacing w:after="0" w:line="240" w:lineRule="auto"/>
            </w:pPr>
            <w:r/>
            <w:r>
              <w:rPr>
                <w:rFonts w:ascii="Times New Roman" w:hAnsi="Times New Roman" w:eastAsia="Times New Roman"/>
                <w:b w:val="0"/>
                <w:i w:val="0"/>
                <w:sz w:val="17"/>
              </w:rPr>
              <w:t>Trong tháng</w:t>
            </w:r>
          </w:p>
        </w:tc>
      </w:tr>
      <w:tr>
        <w:tc>
          <w:tcPr>
            <w:tcW w:type="dxa" w:w="3305"/>
            <w:vAlign w:val="center"/>
          </w:tcPr>
          <w:p>
            <w:pPr>
              <w:spacing w:after="0" w:line="240" w:lineRule="auto"/>
            </w:pPr>
            <w:r/>
            <w:r>
              <w:rPr>
                <w:rFonts w:ascii="Times New Roman" w:hAnsi="Times New Roman" w:eastAsia="Times New Roman"/>
                <w:b w:val="0"/>
                <w:i w:val="0"/>
                <w:sz w:val="17"/>
              </w:rPr>
              <w:t>Cố ý tiêu hủy/chỉnh sửa chứng cứ</w:t>
            </w:r>
          </w:p>
        </w:tc>
        <w:tc>
          <w:tcPr>
            <w:tcW w:type="dxa" w:w="3305"/>
            <w:vAlign w:val="center"/>
          </w:tcPr>
          <w:p>
            <w:pPr>
              <w:spacing w:after="0" w:line="240" w:lineRule="auto"/>
            </w:pPr>
            <w:r/>
            <w:r>
              <w:rPr>
                <w:rFonts w:ascii="Times New Roman" w:hAnsi="Times New Roman" w:eastAsia="Times New Roman"/>
                <w:b w:val="0"/>
                <w:i w:val="0"/>
                <w:sz w:val="17"/>
              </w:rPr>
              <w:t>Tình tiết tăng nặng, xem xét hình thức kỷ luật cao nhất phù hợp</w:t>
            </w:r>
          </w:p>
        </w:tc>
        <w:tc>
          <w:tcPr>
            <w:tcW w:type="dxa" w:w="3305"/>
            <w:vAlign w:val="center"/>
          </w:tcPr>
          <w:p>
            <w:pPr>
              <w:spacing w:after="0" w:line="240" w:lineRule="auto"/>
            </w:pPr>
            <w:r/>
            <w:r>
              <w:rPr>
                <w:rFonts w:ascii="Times New Roman" w:hAnsi="Times New Roman" w:eastAsia="Times New Roman"/>
                <w:b w:val="0"/>
                <w:i w:val="0"/>
                <w:sz w:val="17"/>
              </w:rPr>
              <w:t>Theo vụ việc</w:t>
            </w:r>
          </w:p>
        </w:tc>
      </w:tr>
    </w:tbl>
    <w:p>
      <w:pPr>
        <w:spacing w:after="40" w:before="0" w:line="269" w:lineRule="auto"/>
      </w:pPr>
    </w:p>
    <w:p>
      <w:r>
        <w:br w:type="page"/>
      </w:r>
    </w:p>
    <w:p>
      <w:pPr>
        <w:spacing w:after="120" w:before="160" w:line="269" w:lineRule="auto"/>
        <w:jc w:val="center"/>
      </w:pPr>
      <w:r>
        <w:rPr>
          <w:rFonts w:ascii="Times New Roman" w:hAnsi="Times New Roman" w:eastAsia="Times New Roman"/>
          <w:b/>
          <w:i w:val="0"/>
          <w:sz w:val="28"/>
        </w:rPr>
        <w:t>PHẦN KÝ XÁC NHẬN BAN HÀNH</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line="240" w:lineRule="auto"/>
              <w:jc w:val="center"/>
            </w:pPr>
            <w:r/>
            <w:r>
              <w:rPr>
                <w:rFonts w:ascii="Times New Roman" w:hAnsi="Times New Roman" w:eastAsia="Times New Roman"/>
                <w:b/>
                <w:i w:val="0"/>
                <w:sz w:val="19"/>
              </w:rPr>
              <w:t>Vai trò</w:t>
            </w:r>
          </w:p>
        </w:tc>
        <w:tc>
          <w:tcPr>
            <w:tcW w:type="dxa" w:w="2479"/>
            <w:vAlign w:val="center"/>
          </w:tcPr>
          <w:p>
            <w:pPr>
              <w:spacing w:after="0" w:line="240" w:lineRule="auto"/>
              <w:jc w:val="center"/>
            </w:pPr>
            <w:r/>
            <w:r>
              <w:rPr>
                <w:rFonts w:ascii="Times New Roman" w:hAnsi="Times New Roman" w:eastAsia="Times New Roman"/>
                <w:b/>
                <w:i w:val="0"/>
                <w:sz w:val="19"/>
              </w:rPr>
              <w:t>Họ tên/Chức danh</w:t>
            </w:r>
          </w:p>
        </w:tc>
        <w:tc>
          <w:tcPr>
            <w:tcW w:type="dxa" w:w="2479"/>
            <w:vAlign w:val="center"/>
          </w:tcPr>
          <w:p>
            <w:pPr>
              <w:spacing w:after="0" w:line="240" w:lineRule="auto"/>
              <w:jc w:val="center"/>
            </w:pPr>
            <w:r/>
            <w:r>
              <w:rPr>
                <w:rFonts w:ascii="Times New Roman" w:hAnsi="Times New Roman" w:eastAsia="Times New Roman"/>
                <w:b/>
                <w:i w:val="0"/>
                <w:sz w:val="19"/>
              </w:rPr>
              <w:t>Ý kiến</w:t>
            </w:r>
          </w:p>
        </w:tc>
        <w:tc>
          <w:tcPr>
            <w:tcW w:type="dxa" w:w="2479"/>
            <w:vAlign w:val="center"/>
          </w:tcPr>
          <w:p>
            <w:pPr>
              <w:spacing w:after="0" w:line="240" w:lineRule="auto"/>
              <w:jc w:val="center"/>
            </w:pPr>
            <w:r/>
            <w:r>
              <w:rPr>
                <w:rFonts w:ascii="Times New Roman" w:hAnsi="Times New Roman" w:eastAsia="Times New Roman"/>
                <w:b/>
                <w:i w:val="0"/>
                <w:sz w:val="19"/>
              </w:rPr>
              <w:t>Ngày ký</w:t>
            </w:r>
          </w:p>
        </w:tc>
      </w:tr>
      <w:tr>
        <w:tc>
          <w:tcPr>
            <w:tcW w:type="dxa" w:w="2479"/>
            <w:vAlign w:val="center"/>
          </w:tcPr>
          <w:p>
            <w:pPr>
              <w:spacing w:after="0" w:line="240" w:lineRule="auto"/>
            </w:pPr>
            <w:r/>
            <w:r>
              <w:rPr>
                <w:rFonts w:ascii="Times New Roman" w:hAnsi="Times New Roman" w:eastAsia="Times New Roman"/>
                <w:b w:val="0"/>
                <w:i w:val="0"/>
                <w:sz w:val="19"/>
              </w:rPr>
              <w:t>Soạn thảo</w:t>
            </w:r>
          </w:p>
        </w:tc>
        <w:tc>
          <w:tcPr>
            <w:tcW w:type="dxa" w:w="2479"/>
            <w:vAlign w:val="center"/>
          </w:tcPr>
          <w:p>
            <w:pPr>
              <w:spacing w:after="0" w:line="240" w:lineRule="auto"/>
            </w:pPr>
            <w:r/>
            <w:r>
              <w:rPr>
                <w:rFonts w:ascii="Times New Roman" w:hAnsi="Times New Roman" w:eastAsia="Times New Roman"/>
                <w:b w:val="0"/>
                <w:i w:val="0"/>
                <w:sz w:val="19"/>
              </w:rPr>
              <w:t>Phòng Nhân sự và Pháp chế</w:t>
            </w:r>
          </w:p>
        </w:tc>
        <w:tc>
          <w:tcPr>
            <w:tcW w:type="dxa" w:w="2479"/>
            <w:vAlign w:val="center"/>
          </w:tcPr>
          <w:p>
            <w:pPr>
              <w:spacing w:after="0" w:line="240" w:lineRule="auto"/>
            </w:pPr>
            <w:r/>
            <w:r>
              <w:rPr>
                <w:rFonts w:ascii="Times New Roman" w:hAnsi="Times New Roman" w:eastAsia="Times New Roman"/>
                <w:b w:val="0"/>
                <w:i w:val="0"/>
                <w:sz w:val="19"/>
              </w:rPr>
              <w:t>Đã rà soát nội dung nghiệp vụ</w:t>
            </w:r>
          </w:p>
        </w:tc>
        <w:tc>
          <w:tcPr>
            <w:tcW w:type="dxa" w:w="2479"/>
            <w:vAlign w:val="center"/>
          </w:tcPr>
          <w:p>
            <w:pPr>
              <w:spacing w:after="0" w:line="240" w:lineRule="auto"/>
            </w:pPr>
            <w:r/>
            <w:r>
              <w:rPr>
                <w:rFonts w:ascii="Times New Roman" w:hAnsi="Times New Roman" w:eastAsia="Times New Roman"/>
                <w:b w:val="0"/>
                <w:i w:val="0"/>
                <w:sz w:val="19"/>
              </w:rPr>
              <w:t>24 tháng 06 năm 2026</w:t>
            </w:r>
          </w:p>
        </w:tc>
      </w:tr>
      <w:tr>
        <w:tc>
          <w:tcPr>
            <w:tcW w:type="dxa" w:w="2479"/>
            <w:vAlign w:val="center"/>
          </w:tcPr>
          <w:p>
            <w:pPr>
              <w:spacing w:after="0" w:line="240" w:lineRule="auto"/>
            </w:pPr>
            <w:r/>
            <w:r>
              <w:rPr>
                <w:rFonts w:ascii="Times New Roman" w:hAnsi="Times New Roman" w:eastAsia="Times New Roman"/>
                <w:b w:val="0"/>
                <w:i w:val="0"/>
                <w:sz w:val="19"/>
              </w:rPr>
              <w:t>Rà soát pháp lý</w:t>
            </w:r>
          </w:p>
        </w:tc>
        <w:tc>
          <w:tcPr>
            <w:tcW w:type="dxa" w:w="2479"/>
            <w:vAlign w:val="center"/>
          </w:tcPr>
          <w:p>
            <w:pPr>
              <w:spacing w:after="0" w:line="240" w:lineRule="auto"/>
            </w:pPr>
            <w:r/>
            <w:r>
              <w:rPr>
                <w:rFonts w:ascii="Times New Roman" w:hAnsi="Times New Roman" w:eastAsia="Times New Roman"/>
                <w:b w:val="0"/>
                <w:i w:val="0"/>
                <w:sz w:val="19"/>
              </w:rPr>
              <w:t>Phòng Pháp chế</w:t>
            </w:r>
          </w:p>
        </w:tc>
        <w:tc>
          <w:tcPr>
            <w:tcW w:type="dxa" w:w="2479"/>
            <w:vAlign w:val="center"/>
          </w:tcPr>
          <w:p>
            <w:pPr>
              <w:spacing w:after="0" w:line="240" w:lineRule="auto"/>
            </w:pPr>
            <w:r/>
            <w:r>
              <w:rPr>
                <w:rFonts w:ascii="Times New Roman" w:hAnsi="Times New Roman" w:eastAsia="Times New Roman"/>
                <w:b w:val="0"/>
                <w:i w:val="0"/>
                <w:sz w:val="19"/>
              </w:rPr>
              <w:t>Đã rà soát nguyên tắc tuân thủ</w:t>
            </w:r>
          </w:p>
        </w:tc>
        <w:tc>
          <w:tcPr>
            <w:tcW w:type="dxa" w:w="2479"/>
            <w:vAlign w:val="center"/>
          </w:tcPr>
          <w:p>
            <w:pPr>
              <w:spacing w:after="0" w:line="240" w:lineRule="auto"/>
            </w:pPr>
            <w:r/>
            <w:r>
              <w:rPr>
                <w:rFonts w:ascii="Times New Roman" w:hAnsi="Times New Roman" w:eastAsia="Times New Roman"/>
                <w:b w:val="0"/>
                <w:i w:val="0"/>
                <w:sz w:val="19"/>
              </w:rPr>
              <w:t>24 tháng 06 năm 2026</w:t>
            </w:r>
          </w:p>
        </w:tc>
      </w:tr>
      <w:tr>
        <w:tc>
          <w:tcPr>
            <w:tcW w:type="dxa" w:w="2479"/>
            <w:vAlign w:val="center"/>
          </w:tcPr>
          <w:p>
            <w:pPr>
              <w:spacing w:after="0" w:line="240" w:lineRule="auto"/>
            </w:pPr>
            <w:r/>
            <w:r>
              <w:rPr>
                <w:rFonts w:ascii="Times New Roman" w:hAnsi="Times New Roman" w:eastAsia="Times New Roman"/>
                <w:b w:val="0"/>
                <w:i w:val="0"/>
                <w:sz w:val="19"/>
              </w:rPr>
              <w:t>Rà soát nhân sự/tài chính liên quan</w:t>
            </w:r>
          </w:p>
        </w:tc>
        <w:tc>
          <w:tcPr>
            <w:tcW w:type="dxa" w:w="2479"/>
            <w:vAlign w:val="center"/>
          </w:tcPr>
          <w:p>
            <w:pPr>
              <w:spacing w:after="0" w:line="240" w:lineRule="auto"/>
            </w:pPr>
            <w:r/>
            <w:r>
              <w:rPr>
                <w:rFonts w:ascii="Times New Roman" w:hAnsi="Times New Roman" w:eastAsia="Times New Roman"/>
                <w:b w:val="0"/>
                <w:i w:val="0"/>
                <w:sz w:val="19"/>
              </w:rPr>
              <w:t>Phòng Nhân sự/Phòng Tài chính</w:t>
            </w:r>
          </w:p>
        </w:tc>
        <w:tc>
          <w:tcPr>
            <w:tcW w:type="dxa" w:w="2479"/>
            <w:vAlign w:val="center"/>
          </w:tcPr>
          <w:p>
            <w:pPr>
              <w:spacing w:after="0" w:line="240" w:lineRule="auto"/>
            </w:pPr>
            <w:r/>
            <w:r>
              <w:rPr>
                <w:rFonts w:ascii="Times New Roman" w:hAnsi="Times New Roman" w:eastAsia="Times New Roman"/>
                <w:b w:val="0"/>
                <w:i w:val="0"/>
                <w:sz w:val="19"/>
              </w:rPr>
              <w:t>Đã rà soát nội dung liên quan</w:t>
            </w:r>
          </w:p>
        </w:tc>
        <w:tc>
          <w:tcPr>
            <w:tcW w:type="dxa" w:w="2479"/>
            <w:vAlign w:val="center"/>
          </w:tcPr>
          <w:p>
            <w:pPr>
              <w:spacing w:after="0" w:line="240" w:lineRule="auto"/>
            </w:pPr>
            <w:r/>
            <w:r>
              <w:rPr>
                <w:rFonts w:ascii="Times New Roman" w:hAnsi="Times New Roman" w:eastAsia="Times New Roman"/>
                <w:b w:val="0"/>
                <w:i w:val="0"/>
                <w:sz w:val="19"/>
              </w:rPr>
              <w:t>24 tháng 06 năm 2026</w:t>
            </w:r>
          </w:p>
        </w:tc>
      </w:tr>
      <w:tr>
        <w:tc>
          <w:tcPr>
            <w:tcW w:type="dxa" w:w="2479"/>
            <w:vAlign w:val="center"/>
          </w:tcPr>
          <w:p>
            <w:pPr>
              <w:spacing w:after="0" w:line="240" w:lineRule="auto"/>
            </w:pPr>
            <w:r/>
            <w:r>
              <w:rPr>
                <w:rFonts w:ascii="Times New Roman" w:hAnsi="Times New Roman" w:eastAsia="Times New Roman"/>
                <w:b w:val="0"/>
                <w:i w:val="0"/>
                <w:sz w:val="19"/>
              </w:rPr>
              <w:t>Phê duyệt</w:t>
            </w:r>
          </w:p>
        </w:tc>
        <w:tc>
          <w:tcPr>
            <w:tcW w:type="dxa" w:w="2479"/>
            <w:vAlign w:val="center"/>
          </w:tcPr>
          <w:p>
            <w:pPr>
              <w:spacing w:after="0" w:line="240" w:lineRule="auto"/>
            </w:pPr>
            <w:r/>
            <w:r>
              <w:rPr>
                <w:rFonts w:ascii="Times New Roman" w:hAnsi="Times New Roman" w:eastAsia="Times New Roman"/>
                <w:b w:val="0"/>
                <w:i w:val="0"/>
                <w:sz w:val="19"/>
              </w:rPr>
              <w:t>Tổng Giám đốc</w:t>
            </w:r>
          </w:p>
        </w:tc>
        <w:tc>
          <w:tcPr>
            <w:tcW w:type="dxa" w:w="2479"/>
            <w:vAlign w:val="center"/>
          </w:tcPr>
          <w:p>
            <w:pPr>
              <w:spacing w:after="0" w:line="240" w:lineRule="auto"/>
            </w:pPr>
            <w:r/>
            <w:r>
              <w:rPr>
                <w:rFonts w:ascii="Times New Roman" w:hAnsi="Times New Roman" w:eastAsia="Times New Roman"/>
                <w:b w:val="0"/>
                <w:i w:val="0"/>
                <w:sz w:val="19"/>
              </w:rPr>
              <w:t>Đồng ý ban hành</w:t>
            </w:r>
          </w:p>
        </w:tc>
        <w:tc>
          <w:tcPr>
            <w:tcW w:type="dxa" w:w="2479"/>
            <w:vAlign w:val="center"/>
          </w:tcPr>
          <w:p>
            <w:pPr>
              <w:spacing w:after="0" w:line="240" w:lineRule="auto"/>
            </w:pPr>
            <w:r/>
            <w:r>
              <w:rPr>
                <w:rFonts w:ascii="Times New Roman" w:hAnsi="Times New Roman" w:eastAsia="Times New Roman"/>
                <w:b w:val="0"/>
                <w:i w:val="0"/>
                <w:sz w:val="19"/>
              </w:rPr>
              <w:t>24 tháng 06 năm 2026</w:t>
            </w:r>
          </w:p>
        </w:tc>
      </w:tr>
    </w:tbl>
    <w:p>
      <w:pPr>
        <w:spacing w:after="40" w:before="0" w:line="269" w:lineRule="auto"/>
      </w:pPr>
    </w:p>
    <w:p>
      <w:pPr>
        <w:spacing w:after="100" w:before="0" w:line="269" w:lineRule="auto"/>
        <w:jc w:val="center"/>
      </w:pPr>
      <w:r>
        <w:rPr>
          <w:rFonts w:ascii="Times New Roman" w:hAnsi="Times New Roman" w:eastAsia="Times New Roman"/>
          <w:b w:val="0"/>
          <w:i/>
          <w:sz w:val="24"/>
        </w:rPr>
        <w:t>Tài liệu kết thúc.</w:t>
      </w:r>
    </w:p>
    <w:sectPr w:rsidR="00FC693F" w:rsidRPr="0006063C" w:rsidSect="00034616">
      <w:headerReference w:type="default" r:id="rId9"/>
      <w:footerReference w:type="default" r:id="rId10"/>
      <w:pgSz w:w="12240" w:h="15840"/>
      <w:pgMar w:top="1134" w:right="1049" w:bottom="935"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8"/>
      </w:rPr>
      <w:t xml:space="preserve">Trang </w:t>
    </w:r>
    <w:r>
      <w:rPr>
        <w:rFonts w:ascii="Times New Roman" w:hAnsi="Times New Roman" w:eastAsia="Times New Roman"/>
        <w:b w:val="0"/>
        <w:i w:val="0"/>
        <w:sz w:val="18"/>
      </w:rPr>
      <w:fldChar w:fldCharType="begin"/>
      <w:instrText xml:space="preserve">PAGE</w:instrText>
      <w:fldChar w:fldCharType="separate"/>
      <w:t>1</w:t>
      <w:fldChar w:fldCharType="end"/>
    </w:r>
    <w:r>
      <w:rPr>
        <w:rFonts w:ascii="Times New Roman" w:hAnsi="Times New Roman" w:eastAsia="Times New Roman"/>
        <w:b w:val="0"/>
        <w:i w:val="0"/>
        <w:sz w:val="18"/>
      </w:rPr>
      <w:t xml:space="preserve"> / </w:t>
    </w:r>
    <w:r>
      <w:rPr>
        <w:rFonts w:ascii="Times New Roman" w:hAnsi="Times New Roman" w:eastAsia="Times New Roman"/>
        <w:b w:val="0"/>
        <w:i w:val="0"/>
        <w:sz w:val="18"/>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i w:val="0"/>
        <w:sz w:val="16"/>
      </w:rPr>
      <w:t>VSF Vinsmart Future | VSF-NS-03-V2 | Phiên bản 2.0 | Tài liệu kiểm soát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