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13/2026/QĐ-VSF-KD-01</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pPr>
    </w:p>
    <w:p>
      <w:pPr>
        <w:spacing w:after="100" w:before="0" w:line="269" w:lineRule="auto"/>
      </w:pPr>
    </w:p>
    <w:p>
      <w:pPr>
        <w:spacing w:after="100" w:before="0" w:line="269" w:lineRule="auto"/>
      </w:pPr>
    </w:p>
    <w:p>
      <w:pPr>
        <w:spacing w:after="160" w:before="0" w:line="269" w:lineRule="auto"/>
        <w:jc w:val="center"/>
      </w:pPr>
      <w:r>
        <w:rPr>
          <w:rFonts w:ascii="Times New Roman" w:hAnsi="Times New Roman" w:eastAsia="Times New Roman"/>
          <w:b/>
          <w:i w:val="0"/>
          <w:sz w:val="36"/>
        </w:rPr>
        <w:t>QUY CHẾ</w:t>
      </w:r>
    </w:p>
    <w:p>
      <w:pPr>
        <w:spacing w:after="200" w:before="0" w:line="269" w:lineRule="auto"/>
        <w:jc w:val="center"/>
      </w:pPr>
      <w:r>
        <w:rPr>
          <w:rFonts w:ascii="Times New Roman" w:hAnsi="Times New Roman" w:eastAsia="Times New Roman"/>
          <w:b/>
          <w:i w:val="0"/>
          <w:sz w:val="36"/>
        </w:rPr>
        <w:t>QUY CHẾ KINH DOANH, HOA HỒNG SALES, QUẢN LÝ DATA KHÁCH HÀNG VÀ TRUYỀN THÔNG THƯƠNG HIỆU</w:t>
      </w:r>
    </w:p>
    <w:p>
      <w:pPr>
        <w:spacing w:after="100" w:before="0" w:line="269" w:lineRule="auto"/>
        <w:jc w:val="center"/>
      </w:pPr>
      <w:r>
        <w:rPr>
          <w:rFonts w:ascii="Times New Roman" w:hAnsi="Times New Roman" w:eastAsia="Times New Roman"/>
          <w:b w:val="0"/>
          <w:i/>
          <w:sz w:val="24"/>
        </w:rPr>
        <w:t>(Ban hành kèm theo Quyết định số 13/2026/QĐ-VSF-KD-01 ngày 24 tháng 06 năm 2026 của Tổng Giám đốc VSF Vinsmart Future)</w:t>
      </w:r>
    </w:p>
    <w:p>
      <w:pPr>
        <w:spacing w:after="100" w:before="0" w:line="269" w:lineRule="auto"/>
      </w:pPr>
    </w:p>
    <w:p>
      <w:pPr>
        <w:spacing w:after="100" w:before="0" w:line="269" w:lineRule="auto"/>
      </w:pPr>
    </w:p>
    <w:tbl>
      <w:tblPr>
        <w:tblStyle w:val="TableGrid"/>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1"/>
              </w:rPr>
              <w:t>Thông tin</w:t>
            </w:r>
          </w:p>
        </w:tc>
        <w:tc>
          <w:tcPr>
            <w:tcW w:type="dxa" w:w="4957"/>
            <w:vAlign w:val="center"/>
          </w:tcPr>
          <w:p>
            <w:pPr>
              <w:spacing w:after="0" w:line="240" w:lineRule="auto"/>
              <w:jc w:val="center"/>
            </w:pPr>
            <w:r/>
            <w:r>
              <w:rPr>
                <w:rFonts w:ascii="Times New Roman" w:hAnsi="Times New Roman" w:eastAsia="Times New Roman"/>
                <w:b/>
                <w:i w:val="0"/>
                <w:sz w:val="21"/>
              </w:rPr>
              <w:t>Nội dung</w:t>
            </w:r>
          </w:p>
        </w:tc>
      </w:tr>
      <w:tr>
        <w:tc>
          <w:tcPr>
            <w:tcW w:type="dxa" w:w="4957"/>
            <w:vAlign w:val="center"/>
          </w:tcPr>
          <w:p>
            <w:pPr>
              <w:spacing w:after="0" w:line="240" w:lineRule="auto"/>
            </w:pPr>
            <w:r/>
            <w:r>
              <w:rPr>
                <w:rFonts w:ascii="Times New Roman" w:hAnsi="Times New Roman" w:eastAsia="Times New Roman"/>
                <w:b w:val="0"/>
                <w:i w:val="0"/>
                <w:sz w:val="21"/>
              </w:rPr>
              <w:t>Mã tài liệu</w:t>
            </w:r>
          </w:p>
        </w:tc>
        <w:tc>
          <w:tcPr>
            <w:tcW w:type="dxa" w:w="4957"/>
            <w:vAlign w:val="center"/>
          </w:tcPr>
          <w:p>
            <w:pPr>
              <w:spacing w:after="0" w:line="240" w:lineRule="auto"/>
            </w:pPr>
            <w:r/>
            <w:r>
              <w:rPr>
                <w:rFonts w:ascii="Times New Roman" w:hAnsi="Times New Roman" w:eastAsia="Times New Roman"/>
                <w:b w:val="0"/>
                <w:i w:val="0"/>
                <w:sz w:val="21"/>
              </w:rPr>
              <w:t>VSF-KD-01-V2</w:t>
            </w:r>
          </w:p>
        </w:tc>
      </w:tr>
      <w:tr>
        <w:tc>
          <w:tcPr>
            <w:tcW w:type="dxa" w:w="4957"/>
            <w:vAlign w:val="center"/>
          </w:tcPr>
          <w:p>
            <w:pPr>
              <w:spacing w:after="0" w:line="240" w:lineRule="auto"/>
            </w:pPr>
            <w:r/>
            <w:r>
              <w:rPr>
                <w:rFonts w:ascii="Times New Roman" w:hAnsi="Times New Roman" w:eastAsia="Times New Roman"/>
                <w:b w:val="0"/>
                <w:i w:val="0"/>
                <w:sz w:val="21"/>
              </w:rPr>
              <w:t>Phiên bản</w:t>
            </w:r>
          </w:p>
        </w:tc>
        <w:tc>
          <w:tcPr>
            <w:tcW w:type="dxa" w:w="4957"/>
            <w:vAlign w:val="center"/>
          </w:tcPr>
          <w:p>
            <w:pPr>
              <w:spacing w:after="0" w:line="240" w:lineRule="auto"/>
            </w:pPr>
            <w:r/>
            <w:r>
              <w:rPr>
                <w:rFonts w:ascii="Times New Roman" w:hAnsi="Times New Roman" w:eastAsia="Times New Roman"/>
                <w:b w:val="0"/>
                <w:i w:val="0"/>
                <w:sz w:val="21"/>
              </w:rPr>
              <w:t>2.0</w:t>
            </w:r>
          </w:p>
        </w:tc>
      </w:tr>
      <w:tr>
        <w:tc>
          <w:tcPr>
            <w:tcW w:type="dxa" w:w="4957"/>
            <w:vAlign w:val="center"/>
          </w:tcPr>
          <w:p>
            <w:pPr>
              <w:spacing w:after="0" w:line="240" w:lineRule="auto"/>
            </w:pPr>
            <w:r/>
            <w:r>
              <w:rPr>
                <w:rFonts w:ascii="Times New Roman" w:hAnsi="Times New Roman" w:eastAsia="Times New Roman"/>
                <w:b w:val="0"/>
                <w:i w:val="0"/>
                <w:sz w:val="21"/>
              </w:rPr>
              <w:t>Ngày ban hành</w:t>
            </w:r>
          </w:p>
        </w:tc>
        <w:tc>
          <w:tcPr>
            <w:tcW w:type="dxa" w:w="4957"/>
            <w:vAlign w:val="center"/>
          </w:tcPr>
          <w:p>
            <w:pPr>
              <w:spacing w:after="0" w:line="240" w:lineRule="auto"/>
            </w:pPr>
            <w:r/>
            <w:r>
              <w:rPr>
                <w:rFonts w:ascii="Times New Roman" w:hAnsi="Times New Roman" w:eastAsia="Times New Roman"/>
                <w:b w:val="0"/>
                <w:i w:val="0"/>
                <w:sz w:val="21"/>
              </w:rPr>
              <w:t>24 tháng 06 năm 2026</w:t>
            </w:r>
          </w:p>
        </w:tc>
      </w:tr>
      <w:tr>
        <w:tc>
          <w:tcPr>
            <w:tcW w:type="dxa" w:w="4957"/>
            <w:vAlign w:val="center"/>
          </w:tcPr>
          <w:p>
            <w:pPr>
              <w:spacing w:after="0" w:line="240" w:lineRule="auto"/>
            </w:pPr>
            <w:r/>
            <w:r>
              <w:rPr>
                <w:rFonts w:ascii="Times New Roman" w:hAnsi="Times New Roman" w:eastAsia="Times New Roman"/>
                <w:b w:val="0"/>
                <w:i w:val="0"/>
                <w:sz w:val="21"/>
              </w:rPr>
              <w:t>Ngày hiệu lực</w:t>
            </w:r>
          </w:p>
        </w:tc>
        <w:tc>
          <w:tcPr>
            <w:tcW w:type="dxa" w:w="4957"/>
            <w:vAlign w:val="center"/>
          </w:tcPr>
          <w:p>
            <w:pPr>
              <w:spacing w:after="0" w:line="240" w:lineRule="auto"/>
            </w:pPr>
            <w:r/>
            <w:r>
              <w:rPr>
                <w:rFonts w:ascii="Times New Roman" w:hAnsi="Times New Roman" w:eastAsia="Times New Roman"/>
                <w:b w:val="0"/>
                <w:i w:val="0"/>
                <w:sz w:val="21"/>
              </w:rPr>
              <w:t>01 tháng 07 năm 2026</w:t>
            </w:r>
          </w:p>
        </w:tc>
      </w:tr>
      <w:tr>
        <w:tc>
          <w:tcPr>
            <w:tcW w:type="dxa" w:w="4957"/>
            <w:vAlign w:val="center"/>
          </w:tcPr>
          <w:p>
            <w:pPr>
              <w:spacing w:after="0" w:line="240" w:lineRule="auto"/>
            </w:pPr>
            <w:r/>
            <w:r>
              <w:rPr>
                <w:rFonts w:ascii="Times New Roman" w:hAnsi="Times New Roman" w:eastAsia="Times New Roman"/>
                <w:b w:val="0"/>
                <w:i w:val="0"/>
                <w:sz w:val="21"/>
              </w:rPr>
              <w:t>Đơn vị chủ trì</w:t>
            </w:r>
          </w:p>
        </w:tc>
        <w:tc>
          <w:tcPr>
            <w:tcW w:type="dxa" w:w="4957"/>
            <w:vAlign w:val="center"/>
          </w:tcPr>
          <w:p>
            <w:pPr>
              <w:spacing w:after="0" w:line="240" w:lineRule="auto"/>
            </w:pPr>
            <w:r/>
            <w:r>
              <w:rPr>
                <w:rFonts w:ascii="Times New Roman" w:hAnsi="Times New Roman" w:eastAsia="Times New Roman"/>
                <w:b w:val="0"/>
                <w:i w:val="0"/>
                <w:sz w:val="21"/>
              </w:rPr>
              <w:t>Khối Kinh doanh và Marketing</w:t>
            </w:r>
          </w:p>
        </w:tc>
      </w:tr>
      <w:tr>
        <w:tc>
          <w:tcPr>
            <w:tcW w:type="dxa" w:w="4957"/>
            <w:vAlign w:val="center"/>
          </w:tcPr>
          <w:p>
            <w:pPr>
              <w:spacing w:after="0" w:line="240" w:lineRule="auto"/>
            </w:pPr>
            <w:r/>
            <w:r>
              <w:rPr>
                <w:rFonts w:ascii="Times New Roman" w:hAnsi="Times New Roman" w:eastAsia="Times New Roman"/>
                <w:b w:val="0"/>
                <w:i w:val="0"/>
                <w:sz w:val="21"/>
              </w:rPr>
              <w:t>Mức độ lưu hành</w:t>
            </w:r>
          </w:p>
        </w:tc>
        <w:tc>
          <w:tcPr>
            <w:tcW w:type="dxa" w:w="4957"/>
            <w:vAlign w:val="center"/>
          </w:tcPr>
          <w:p>
            <w:pPr>
              <w:spacing w:after="0" w:line="240" w:lineRule="auto"/>
            </w:pPr>
            <w:r/>
            <w:r>
              <w:rPr>
                <w:rFonts w:ascii="Times New Roman" w:hAnsi="Times New Roman" w:eastAsia="Times New Roman"/>
                <w:b w:val="0"/>
                <w:i w:val="0"/>
                <w:sz w:val="21"/>
              </w:rPr>
              <w:t>Nội bộ - không phát tán ra ngoài khi chưa được phê duyệt</w:t>
            </w:r>
          </w:p>
        </w:tc>
      </w:tr>
      <w:tr>
        <w:tc>
          <w:tcPr>
            <w:tcW w:type="dxa" w:w="4957"/>
            <w:vAlign w:val="center"/>
          </w:tcPr>
          <w:p>
            <w:pPr>
              <w:spacing w:after="0" w:line="240" w:lineRule="auto"/>
            </w:pPr>
            <w:r/>
            <w:r>
              <w:rPr>
                <w:rFonts w:ascii="Times New Roman" w:hAnsi="Times New Roman" w:eastAsia="Times New Roman"/>
                <w:b w:val="0"/>
                <w:i w:val="0"/>
                <w:sz w:val="21"/>
              </w:rPr>
              <w:t>Tính chất văn bản</w:t>
            </w:r>
          </w:p>
        </w:tc>
        <w:tc>
          <w:tcPr>
            <w:tcW w:type="dxa" w:w="4957"/>
            <w:vAlign w:val="center"/>
          </w:tcPr>
          <w:p>
            <w:pPr>
              <w:spacing w:after="0" w:line="240" w:lineRule="auto"/>
            </w:pPr>
            <w:r/>
            <w:r>
              <w:rPr>
                <w:rFonts w:ascii="Times New Roman" w:hAnsi="Times New Roman" w:eastAsia="Times New Roman"/>
                <w:b w:val="0"/>
                <w:i w:val="0"/>
                <w:sz w:val="21"/>
              </w:rPr>
              <w:t>Dự thảo chính sách nội bộ dùng cho đào tạo, vận hành thử nghiệm và dữ liệu RAG</w:t>
            </w:r>
          </w:p>
        </w:tc>
      </w:tr>
    </w:tbl>
    <w:p>
      <w:pPr>
        <w:spacing w:after="40" w:before="0" w:line="269" w:lineRule="auto"/>
      </w:pPr>
    </w:p>
    <w:p>
      <w:pPr>
        <w:spacing w:after="100" w:before="0" w:line="269" w:lineRule="auto"/>
        <w:jc w:val="center"/>
      </w:pPr>
      <w:r>
        <w:rPr>
          <w:rFonts w:ascii="Times New Roman" w:hAnsi="Times New Roman" w:eastAsia="Times New Roman"/>
          <w:b w:val="0"/>
          <w:i/>
          <w:sz w:val="22"/>
        </w:rPr>
        <w:t>Tài liệu này được lập theo cấu trúc văn bản quản trị nội bộ, có quy định cụ thể về thời hạn, định mức, biểu mẫu, trách nhiệm và nguyên tắc xử lý vi phạm.</w:t>
      </w:r>
    </w:p>
    <w:p>
      <w:r>
        <w:br w:type="page"/>
      </w:r>
    </w:p>
    <w:tbl>
      <w:tblPr>
        <w:tblW w:type="auto" w:w="0"/>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13/2026/QĐ-VSF-KD-01</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jc w:val="center"/>
      </w:pPr>
      <w:r>
        <w:rPr>
          <w:rFonts w:ascii="Times New Roman" w:hAnsi="Times New Roman" w:eastAsia="Times New Roman"/>
          <w:b/>
          <w:i w:val="0"/>
          <w:sz w:val="32"/>
        </w:rPr>
        <w:t>QUYẾT ĐỊNH</w:t>
      </w:r>
    </w:p>
    <w:p>
      <w:pPr>
        <w:spacing w:after="100" w:before="0" w:line="269" w:lineRule="auto"/>
        <w:jc w:val="center"/>
      </w:pPr>
      <w:r>
        <w:rPr>
          <w:rFonts w:ascii="Times New Roman" w:hAnsi="Times New Roman" w:eastAsia="Times New Roman"/>
          <w:b/>
          <w:i w:val="0"/>
          <w:sz w:val="26"/>
        </w:rPr>
        <w:t>Về việc ban hành quy chế quy chế kinh doanh, hoa hồng sales, quản lý data khách hàng và truyền thông thương hiệu</w:t>
      </w:r>
    </w:p>
    <w:p>
      <w:pPr>
        <w:spacing w:after="100" w:before="0" w:line="269" w:lineRule="auto"/>
        <w:jc w:val="center"/>
      </w:pPr>
      <w:r>
        <w:rPr>
          <w:rFonts w:ascii="Times New Roman" w:hAnsi="Times New Roman" w:eastAsia="Times New Roman"/>
          <w:b/>
          <w:i w:val="0"/>
          <w:sz w:val="24"/>
        </w:rPr>
        <w:t>TỔNG GIÁM ĐỐC CÔNG TY CỔ PHẦN VSF VINSMART FUTURE</w:t>
      </w:r>
    </w:p>
    <w:p>
      <w:pPr>
        <w:spacing w:after="100" w:before="0" w:line="269" w:lineRule="auto"/>
      </w:pPr>
      <w:r>
        <w:rPr>
          <w:rFonts w:ascii="Times New Roman" w:hAnsi="Times New Roman" w:eastAsia="Times New Roman"/>
          <w:b w:val="0"/>
          <w:i/>
          <w:sz w:val="24"/>
        </w:rPr>
        <w:t>Căn cứ:</w:t>
      </w:r>
    </w:p>
    <w:p>
      <w:pPr>
        <w:spacing w:after="60" w:before="0" w:line="269" w:lineRule="auto"/>
        <w:ind w:firstLine="170"/>
      </w:pPr>
      <w:r>
        <w:rPr>
          <w:rFonts w:ascii="Times New Roman" w:hAnsi="Times New Roman" w:eastAsia="Times New Roman"/>
          <w:b w:val="0"/>
          <w:i w:val="0"/>
          <w:sz w:val="24"/>
        </w:rPr>
        <w:t>- Bộ luật Lao động số 45/2019/QH14 ngày 20/11/2019 và các văn bản hướng dẫn thi hành;</w:t>
      </w:r>
    </w:p>
    <w:p>
      <w:pPr>
        <w:spacing w:after="60" w:before="0" w:line="269" w:lineRule="auto"/>
        <w:ind w:firstLine="170"/>
      </w:pPr>
      <w:r>
        <w:rPr>
          <w:rFonts w:ascii="Times New Roman" w:hAnsi="Times New Roman" w:eastAsia="Times New Roman"/>
          <w:b w:val="0"/>
          <w:i w:val="0"/>
          <w:sz w:val="24"/>
        </w:rPr>
        <w:t>- Luật Doanh nghiệp, Điều lệ tổ chức và hoạt động của Công ty Cổ phần VSF Vinsmart Future;</w:t>
      </w:r>
    </w:p>
    <w:p>
      <w:pPr>
        <w:spacing w:after="60" w:before="0" w:line="269" w:lineRule="auto"/>
        <w:ind w:firstLine="170"/>
      </w:pPr>
      <w:r>
        <w:rPr>
          <w:rFonts w:ascii="Times New Roman" w:hAnsi="Times New Roman" w:eastAsia="Times New Roman"/>
          <w:b w:val="0"/>
          <w:i w:val="0"/>
          <w:sz w:val="24"/>
        </w:rPr>
        <w:t>- Nội quy lao động, Quy chế tài chính, Quy chế bảo mật và các quy định nội bộ đang có hiệu lực của Công ty;</w:t>
      </w:r>
    </w:p>
    <w:p>
      <w:pPr>
        <w:spacing w:after="60" w:before="0" w:line="269" w:lineRule="auto"/>
        <w:ind w:firstLine="170"/>
      </w:pPr>
      <w:r>
        <w:rPr>
          <w:rFonts w:ascii="Times New Roman" w:hAnsi="Times New Roman" w:eastAsia="Times New Roman"/>
          <w:b w:val="0"/>
          <w:i w:val="0"/>
          <w:sz w:val="24"/>
        </w:rPr>
        <w:t>- Nhu cầu vận hành thống nhất, kiểm soát rủi ro, bảo vệ tài sản, bảo vệ dữ liệu và bảo đảm quyền lợi hợp pháp của người lao động.</w:t>
      </w:r>
    </w:p>
    <w:p>
      <w:pPr>
        <w:spacing w:after="100" w:before="0" w:line="269" w:lineRule="auto"/>
        <w:jc w:val="center"/>
      </w:pPr>
      <w:r>
        <w:rPr>
          <w:rFonts w:ascii="Times New Roman" w:hAnsi="Times New Roman" w:eastAsia="Times New Roman"/>
          <w:b/>
          <w:i w:val="0"/>
          <w:sz w:val="24"/>
        </w:rPr>
        <w:t>QUYẾT ĐỊNH:</w:t>
      </w:r>
    </w:p>
    <w:p>
      <w:pPr>
        <w:spacing w:after="100" w:before="0" w:line="269" w:lineRule="auto"/>
      </w:pPr>
      <w:r>
        <w:rPr>
          <w:rFonts w:ascii="Times New Roman" w:hAnsi="Times New Roman" w:eastAsia="Times New Roman"/>
          <w:b w:val="0"/>
          <w:i w:val="0"/>
          <w:sz w:val="24"/>
        </w:rPr>
        <w:t>Điều 1. Ban hành kèm theo Quyết định này quy chế “Quy chế kinh doanh, hoa hồng Sales, quản lý data khách hàng và truyền thông thương hiệu”.</w:t>
      </w:r>
    </w:p>
    <w:p>
      <w:pPr>
        <w:spacing w:after="100" w:before="0" w:line="269" w:lineRule="auto"/>
      </w:pPr>
      <w:r>
        <w:rPr>
          <w:rFonts w:ascii="Times New Roman" w:hAnsi="Times New Roman" w:eastAsia="Times New Roman"/>
          <w:b w:val="0"/>
          <w:i w:val="0"/>
          <w:sz w:val="24"/>
        </w:rPr>
        <w:t>Điều 2. Khối Kinh doanh và Marketing là đơn vị chủ trì hướng dẫn, kiểm tra, cập nhật biểu mẫu và tổng hợp báo cáo thực hiện.</w:t>
      </w:r>
    </w:p>
    <w:p>
      <w:pPr>
        <w:spacing w:after="100" w:before="0" w:line="269" w:lineRule="auto"/>
      </w:pPr>
      <w:r>
        <w:rPr>
          <w:rFonts w:ascii="Times New Roman" w:hAnsi="Times New Roman" w:eastAsia="Times New Roman"/>
          <w:b w:val="0"/>
          <w:i w:val="0"/>
          <w:sz w:val="24"/>
        </w:rPr>
        <w:t>Điều 3. Trưởng các đơn vị, quản lý trực tiếp và toàn thể người lao động có trách nhiệm thực hiện đúng văn bản này kể từ ngày 01 tháng 07 năm 2026.</w:t>
      </w:r>
    </w:p>
    <w:p>
      <w:pPr>
        <w:spacing w:after="100" w:before="0" w:line="269" w:lineRule="auto"/>
      </w:pPr>
      <w:r>
        <w:rPr>
          <w:rFonts w:ascii="Times New Roman" w:hAnsi="Times New Roman" w:eastAsia="Times New Roman"/>
          <w:b w:val="0"/>
          <w:i w:val="0"/>
          <w:sz w:val="24"/>
        </w:rPr>
        <w:t>Điều 4. Các quy định trước đây trái với văn bản này hết hiệu lực kể từ ngày văn bản này có hiệu lực.</w:t>
      </w:r>
    </w:p>
    <w:p>
      <w:pPr>
        <w:spacing w:after="100" w:before="0" w:line="269" w:lineRule="auto"/>
      </w:pPr>
      <w:r>
        <w:rPr>
          <w:rFonts w:ascii="Times New Roman" w:hAnsi="Times New Roman" w:eastAsia="Times New Roman"/>
          <w:b w:val="0"/>
          <w:i w:val="0"/>
          <w:sz w:val="22"/>
        </w:rPr>
        <w:t>Nơi nhận: Ban Tổng Giám đốc; Các Khối/Phòng/Ban; Công đoàn cơ sở; Lưu: HCNS, Pháp chế.</w:t>
      </w:r>
    </w:p>
    <w:p>
      <w:pPr>
        <w:spacing w:after="100" w:before="0" w:line="269" w:lineRule="auto"/>
        <w:jc w:val="right"/>
      </w:pPr>
      <w:r>
        <w:rPr>
          <w:rFonts w:ascii="Times New Roman" w:hAnsi="Times New Roman" w:eastAsia="Times New Roman"/>
          <w:b/>
          <w:i w:val="0"/>
          <w:sz w:val="24"/>
        </w:rPr>
        <w:t>TỔNG GIÁM ĐỐC</w:t>
      </w:r>
    </w:p>
    <w:p>
      <w:pPr>
        <w:spacing w:after="100" w:before="0" w:line="269" w:lineRule="auto"/>
        <w:jc w:val="right"/>
      </w:pPr>
      <w:r>
        <w:rPr>
          <w:rFonts w:ascii="Times New Roman" w:hAnsi="Times New Roman" w:eastAsia="Times New Roman"/>
          <w:b w:val="0"/>
          <w:i/>
          <w:sz w:val="22"/>
        </w:rPr>
        <w:t>(Đã ký)</w:t>
      </w:r>
    </w:p>
    <w:p>
      <w:r>
        <w:br w:type="page"/>
      </w:r>
    </w:p>
    <w:p>
      <w:pPr>
        <w:spacing w:after="120" w:before="160" w:line="269" w:lineRule="auto"/>
        <w:jc w:val="center"/>
      </w:pPr>
      <w:r>
        <w:rPr>
          <w:rFonts w:ascii="Times New Roman" w:hAnsi="Times New Roman" w:eastAsia="Times New Roman"/>
          <w:b/>
          <w:i w:val="0"/>
          <w:sz w:val="28"/>
        </w:rPr>
        <w:t>MỤC LỤC</w:t>
      </w:r>
    </w:p>
    <w:p>
      <w:pPr>
        <w:spacing w:after="100" w:before="0" w:line="269" w:lineRule="auto"/>
      </w:pPr>
      <w:r>
        <w:rPr>
          <w:rFonts w:ascii="Times New Roman" w:hAnsi="Times New Roman" w:eastAsia="Times New Roman"/>
          <w:b w:val="0"/>
          <w:i/>
          <w:sz w:val="22"/>
        </w:rPr>
        <w:t>Mục lục tĩnh dùng cho bản DOCX. Khi phát hành bản PDF chính thức, số trang được cập nhật trên hệ thống quản lý tài liệu nội bộ.</w:t>
      </w:r>
    </w:p>
    <w:p>
      <w:pPr>
        <w:spacing w:after="40" w:before="0" w:line="269" w:lineRule="auto"/>
      </w:pPr>
      <w:r>
        <w:rPr>
          <w:rFonts w:ascii="Times New Roman" w:hAnsi="Times New Roman" w:eastAsia="Times New Roman"/>
          <w:b w:val="0"/>
          <w:i w:val="0"/>
          <w:sz w:val="22"/>
        </w:rPr>
        <w:t>1. Quyết định ban hành</w:t>
      </w:r>
    </w:p>
    <w:p>
      <w:pPr>
        <w:spacing w:after="40" w:before="0" w:line="269" w:lineRule="auto"/>
      </w:pPr>
      <w:r>
        <w:rPr>
          <w:rFonts w:ascii="Times New Roman" w:hAnsi="Times New Roman" w:eastAsia="Times New Roman"/>
          <w:b w:val="0"/>
          <w:i w:val="0"/>
          <w:sz w:val="22"/>
        </w:rPr>
        <w:t>2. Chương I. Quy định chung</w:t>
      </w:r>
    </w:p>
    <w:p>
      <w:pPr>
        <w:spacing w:after="40" w:before="0" w:line="269" w:lineRule="auto"/>
      </w:pPr>
      <w:r>
        <w:rPr>
          <w:rFonts w:ascii="Times New Roman" w:hAnsi="Times New Roman" w:eastAsia="Times New Roman"/>
          <w:b w:val="0"/>
          <w:i w:val="0"/>
          <w:sz w:val="22"/>
        </w:rPr>
        <w:t>3. Chương Ii. Quy Định Cụ Thể Về Sales, Marketing Và Thương Hiệu</w:t>
      </w:r>
    </w:p>
    <w:p>
      <w:pPr>
        <w:spacing w:after="40" w:before="0" w:line="269" w:lineRule="auto"/>
      </w:pPr>
      <w:r>
        <w:rPr>
          <w:rFonts w:ascii="Times New Roman" w:hAnsi="Times New Roman" w:eastAsia="Times New Roman"/>
          <w:b w:val="0"/>
          <w:i w:val="0"/>
          <w:sz w:val="22"/>
        </w:rPr>
        <w:t>4. Chương III. Kiểm soát, xử lý vi phạm và tổ chức thực hiện</w:t>
      </w:r>
    </w:p>
    <w:p>
      <w:pPr>
        <w:spacing w:after="40" w:before="0" w:line="269" w:lineRule="auto"/>
      </w:pPr>
      <w:r>
        <w:rPr>
          <w:rFonts w:ascii="Times New Roman" w:hAnsi="Times New Roman" w:eastAsia="Times New Roman"/>
          <w:b w:val="0"/>
          <w:i w:val="0"/>
          <w:sz w:val="22"/>
        </w:rPr>
        <w:t>5. Phụ lục biểu mẫu</w:t>
      </w:r>
    </w:p>
    <w:p>
      <w:r>
        <w:br w:type="page"/>
      </w:r>
    </w:p>
    <w:p>
      <w:pPr>
        <w:spacing w:after="120" w:before="160" w:line="269" w:lineRule="auto"/>
        <w:jc w:val="center"/>
      </w:pPr>
      <w:r>
        <w:rPr>
          <w:rFonts w:ascii="Times New Roman" w:hAnsi="Times New Roman" w:eastAsia="Times New Roman"/>
          <w:b/>
          <w:i w:val="0"/>
          <w:sz w:val="28"/>
        </w:rPr>
        <w:t>CHƯƠNG I. QUY ĐỊNH CHUNG</w:t>
      </w:r>
    </w:p>
    <w:p>
      <w:pPr>
        <w:spacing w:after="100" w:before="80" w:line="269" w:lineRule="auto"/>
      </w:pPr>
      <w:r>
        <w:rPr>
          <w:rFonts w:ascii="Times New Roman" w:hAnsi="Times New Roman" w:eastAsia="Times New Roman"/>
          <w:b/>
          <w:i w:val="0"/>
          <w:sz w:val="26"/>
        </w:rPr>
        <w:t>Điều 1. Phạm vi điều chỉnh</w:t>
      </w:r>
    </w:p>
    <w:p>
      <w:pPr>
        <w:spacing w:after="80" w:before="0" w:line="269" w:lineRule="auto"/>
        <w:ind w:firstLine="283"/>
      </w:pPr>
      <w:r>
        <w:rPr>
          <w:rFonts w:ascii="Times New Roman" w:hAnsi="Times New Roman" w:eastAsia="Times New Roman"/>
          <w:b w:val="0"/>
          <w:i w:val="0"/>
          <w:sz w:val="24"/>
        </w:rPr>
        <w:t>1. Văn bản này quy định nguyên tắc, định mức, thời hạn, hồ sơ, trách nhiệm và cơ chế kiểm soát đối với hoa hồng Sales, data khách hàng, báo giá, Marketing và thương hiệu.</w:t>
      </w:r>
    </w:p>
    <w:p>
      <w:pPr>
        <w:spacing w:after="80" w:before="0" w:line="269" w:lineRule="auto"/>
        <w:ind w:firstLine="283"/>
      </w:pPr>
      <w:r>
        <w:rPr>
          <w:rFonts w:ascii="Times New Roman" w:hAnsi="Times New Roman" w:eastAsia="Times New Roman"/>
          <w:b w:val="0"/>
          <w:i w:val="0"/>
          <w:sz w:val="24"/>
        </w:rPr>
        <w:t>2. Nội dung chỉ áp dụng trong phạm vi hoa hồng Sales, data khách hàng, báo giá, Marketing và thương hiệu; các vấn đề về lương, nghỉ phép, bảo hiểm, kỷ luật hoặc tài chính khác được thực hiện theo văn bản chuyên trách tương ứng.</w:t>
      </w:r>
    </w:p>
    <w:p>
      <w:pPr>
        <w:spacing w:after="80" w:before="0" w:line="269" w:lineRule="auto"/>
        <w:ind w:firstLine="283"/>
      </w:pPr>
      <w:r>
        <w:rPr>
          <w:rFonts w:ascii="Times New Roman" w:hAnsi="Times New Roman" w:eastAsia="Times New Roman"/>
          <w:b w:val="0"/>
          <w:i w:val="0"/>
          <w:sz w:val="24"/>
        </w:rPr>
        <w:t>3. Trường hợp nội dung của văn bản này chưa quy định hoặc chưa rõ, đơn vị chủ trì phải xin ý kiến Phòng Pháp chế/Phòng Nhân sự trước khi áp dụng.</w:t>
      </w:r>
    </w:p>
    <w:p>
      <w:pPr>
        <w:spacing w:after="80" w:before="0" w:line="269" w:lineRule="auto"/>
        <w:ind w:firstLine="283"/>
      </w:pPr>
      <w:r>
        <w:rPr>
          <w:rFonts w:ascii="Times New Roman" w:hAnsi="Times New Roman" w:eastAsia="Times New Roman"/>
          <w:b w:val="0"/>
          <w:i w:val="0"/>
          <w:sz w:val="24"/>
        </w:rPr>
        <w:t>4. Mọi ngoại lệ phải có phê duyệt bằng email, hệ thống nội bộ hoặc văn bản có thể truy xuất.</w:t>
      </w:r>
    </w:p>
    <w:p>
      <w:pPr>
        <w:spacing w:after="100" w:before="80" w:line="269" w:lineRule="auto"/>
      </w:pPr>
      <w:r>
        <w:rPr>
          <w:rFonts w:ascii="Times New Roman" w:hAnsi="Times New Roman" w:eastAsia="Times New Roman"/>
          <w:b/>
          <w:i w:val="0"/>
          <w:sz w:val="26"/>
        </w:rPr>
        <w:t>Điều 2. Đối tượng áp dụng</w:t>
      </w:r>
    </w:p>
    <w:p>
      <w:pPr>
        <w:spacing w:after="80" w:before="0" w:line="269" w:lineRule="auto"/>
        <w:ind w:firstLine="283"/>
      </w:pPr>
      <w:r>
        <w:rPr>
          <w:rFonts w:ascii="Times New Roman" w:hAnsi="Times New Roman" w:eastAsia="Times New Roman"/>
          <w:b w:val="0"/>
          <w:i w:val="0"/>
          <w:sz w:val="24"/>
        </w:rPr>
        <w:t>1. Người lao động, nhân sự thử việc, thực tập sinh, cộng tác viên và người quản lý thuộc Công ty có liên quan đến phạm vi của văn bản này.</w:t>
      </w:r>
    </w:p>
    <w:p>
      <w:pPr>
        <w:spacing w:after="80" w:before="0" w:line="269" w:lineRule="auto"/>
        <w:ind w:firstLine="283"/>
      </w:pPr>
      <w:r>
        <w:rPr>
          <w:rFonts w:ascii="Times New Roman" w:hAnsi="Times New Roman" w:eastAsia="Times New Roman"/>
          <w:b w:val="0"/>
          <w:i w:val="0"/>
          <w:sz w:val="24"/>
        </w:rPr>
        <w:t>2. Nhà thầu, khách, đối tác và bên thứ ba khi làm việc tại địa điểm hoặc trên hệ thống của Công ty phải tuân thủ các yêu cầu được thông báo.</w:t>
      </w:r>
    </w:p>
    <w:p>
      <w:pPr>
        <w:spacing w:after="80" w:before="0" w:line="269" w:lineRule="auto"/>
        <w:ind w:firstLine="283"/>
      </w:pPr>
      <w:r>
        <w:rPr>
          <w:rFonts w:ascii="Times New Roman" w:hAnsi="Times New Roman" w:eastAsia="Times New Roman"/>
          <w:b w:val="0"/>
          <w:i w:val="0"/>
          <w:sz w:val="24"/>
        </w:rPr>
        <w:t>3. Trưởng đơn vị có trách nhiệm phổ biến văn bản cho nhân sự thuộc quyền quản lý, đặc biệt là các vị trí thường xuyên phát sinh nghiệp vụ liên quan.</w:t>
      </w:r>
    </w:p>
    <w:p>
      <w:pPr>
        <w:spacing w:after="80" w:before="0" w:line="269" w:lineRule="auto"/>
        <w:ind w:firstLine="283"/>
      </w:pPr>
      <w:r>
        <w:rPr>
          <w:rFonts w:ascii="Times New Roman" w:hAnsi="Times New Roman" w:eastAsia="Times New Roman"/>
          <w:b w:val="0"/>
          <w:i w:val="0"/>
          <w:sz w:val="24"/>
        </w:rPr>
        <w:t>4. Việc xác nhận trên hệ thống DMS/HRM hoặc email nội bộ được xem là bằng chứng đã được phổ biến và cam kết tuân thủ.</w:t>
      </w:r>
    </w:p>
    <w:p>
      <w:pPr>
        <w:spacing w:after="100" w:before="80" w:line="269" w:lineRule="auto"/>
      </w:pPr>
      <w:r>
        <w:rPr>
          <w:rFonts w:ascii="Times New Roman" w:hAnsi="Times New Roman" w:eastAsia="Times New Roman"/>
          <w:b/>
          <w:i w:val="0"/>
          <w:sz w:val="26"/>
        </w:rPr>
        <w:t>Điều 3. Nguyên tắc áp dụng</w:t>
      </w:r>
    </w:p>
    <w:p>
      <w:pPr>
        <w:spacing w:after="80" w:before="0" w:line="269" w:lineRule="auto"/>
        <w:ind w:firstLine="283"/>
      </w:pPr>
      <w:r>
        <w:rPr>
          <w:rFonts w:ascii="Times New Roman" w:hAnsi="Times New Roman" w:eastAsia="Times New Roman"/>
          <w:b w:val="0"/>
          <w:i w:val="0"/>
          <w:sz w:val="24"/>
        </w:rPr>
        <w:t>1. Tuân thủ pháp luật, đúng thẩm quyền, minh bạch, có căn cứ, có hồ sơ và có khả năng truy vết.</w:t>
      </w:r>
    </w:p>
    <w:p>
      <w:pPr>
        <w:spacing w:after="80" w:before="0" w:line="269" w:lineRule="auto"/>
        <w:ind w:firstLine="283"/>
      </w:pPr>
      <w:r>
        <w:rPr>
          <w:rFonts w:ascii="Times New Roman" w:hAnsi="Times New Roman" w:eastAsia="Times New Roman"/>
          <w:b w:val="0"/>
          <w:i w:val="0"/>
          <w:sz w:val="24"/>
        </w:rPr>
        <w:t>2. Ưu tiên an toàn con người, bảo mật thông tin, tiết kiệm chi phí, bảo vệ tài sản và bảo vệ uy tín của Công ty.</w:t>
      </w:r>
    </w:p>
    <w:p>
      <w:pPr>
        <w:spacing w:after="80" w:before="0" w:line="269" w:lineRule="auto"/>
        <w:ind w:firstLine="283"/>
      </w:pPr>
      <w:r>
        <w:rPr>
          <w:rFonts w:ascii="Times New Roman" w:hAnsi="Times New Roman" w:eastAsia="Times New Roman"/>
          <w:b w:val="0"/>
          <w:i w:val="0"/>
          <w:sz w:val="24"/>
        </w:rPr>
        <w:t>3. Không hợp thức hóa hồ sơ sau khi sự việc đã phát sinh, trừ trường hợp khẩn cấp có bằng chứng thông báo kịp thời và được quản lý xác nhận.</w:t>
      </w:r>
    </w:p>
    <w:p>
      <w:pPr>
        <w:spacing w:after="80" w:before="0" w:line="269" w:lineRule="auto"/>
        <w:ind w:firstLine="283"/>
      </w:pPr>
      <w:r>
        <w:rPr>
          <w:rFonts w:ascii="Times New Roman" w:hAnsi="Times New Roman" w:eastAsia="Times New Roman"/>
          <w:b w:val="0"/>
          <w:i w:val="0"/>
          <w:sz w:val="24"/>
        </w:rPr>
        <w:t>4. Không áp dụng hình thức phạt tiền, cắt lương trái quy định pháp luật. Các khoản tiền nêu trong văn bản là định mức bồi hoàn chi phí phát sinh, phí cấp lại, ngân sách hỗ trợ hoặc cơ sở tính quyền lợi/chi phí hợp lệ.</w:t>
      </w:r>
    </w:p>
    <w:p>
      <w:pPr>
        <w:spacing w:after="100" w:before="80" w:line="269" w:lineRule="auto"/>
      </w:pPr>
      <w:r>
        <w:rPr>
          <w:rFonts w:ascii="Times New Roman" w:hAnsi="Times New Roman" w:eastAsia="Times New Roman"/>
          <w:b/>
          <w:i w:val="0"/>
          <w:sz w:val="26"/>
        </w:rPr>
        <w:t>Điều 4. Trách nhiệm chung</w:t>
      </w:r>
    </w:p>
    <w:p>
      <w:pPr>
        <w:spacing w:after="80" w:before="0" w:line="269" w:lineRule="auto"/>
        <w:ind w:firstLine="283"/>
      </w:pPr>
      <w:r>
        <w:rPr>
          <w:rFonts w:ascii="Times New Roman" w:hAnsi="Times New Roman" w:eastAsia="Times New Roman"/>
          <w:b w:val="0"/>
          <w:i w:val="0"/>
          <w:sz w:val="24"/>
        </w:rPr>
        <w:t>1. Khối Kinh doanh và Marketing chủ trì hướng dẫn, tiếp nhận hồ sơ, kiểm tra tính hợp lệ, lưu trữ và báo cáo định kỳ.</w:t>
      </w:r>
    </w:p>
    <w:p>
      <w:pPr>
        <w:spacing w:after="80" w:before="0" w:line="269" w:lineRule="auto"/>
        <w:ind w:firstLine="283"/>
      </w:pPr>
      <w:r>
        <w:rPr>
          <w:rFonts w:ascii="Times New Roman" w:hAnsi="Times New Roman" w:eastAsia="Times New Roman"/>
          <w:b w:val="0"/>
          <w:i w:val="0"/>
          <w:sz w:val="24"/>
        </w:rPr>
        <w:t>2. Quản lý trực tiếp xác nhận nhu cầu, phê duyệt trong phạm vi thẩm quyền và chịu trách nhiệm về tính chính xác của thông tin đã xác nhận.</w:t>
      </w:r>
    </w:p>
    <w:p>
      <w:pPr>
        <w:spacing w:after="80" w:before="0" w:line="269" w:lineRule="auto"/>
        <w:ind w:firstLine="283"/>
      </w:pPr>
      <w:r>
        <w:rPr>
          <w:rFonts w:ascii="Times New Roman" w:hAnsi="Times New Roman" w:eastAsia="Times New Roman"/>
          <w:b w:val="0"/>
          <w:i w:val="0"/>
          <w:sz w:val="24"/>
        </w:rPr>
        <w:t>3. Người lao động có trách nhiệm khai báo trung thực, nộp hồ sơ đúng thời hạn, bảo quản tài sản/dữ liệu và thông báo ngay khi có sự cố.</w:t>
      </w:r>
    </w:p>
    <w:p>
      <w:pPr>
        <w:spacing w:after="80" w:before="0" w:line="269" w:lineRule="auto"/>
        <w:ind w:firstLine="283"/>
      </w:pPr>
      <w:r>
        <w:rPr>
          <w:rFonts w:ascii="Times New Roman" w:hAnsi="Times New Roman" w:eastAsia="Times New Roman"/>
          <w:b w:val="0"/>
          <w:i w:val="0"/>
          <w:sz w:val="24"/>
        </w:rPr>
        <w:t>4. Phòng Pháp chế/Phòng Nhân sự tham gia rà soát khi phát sinh trường hợp có nguy cơ tranh chấp, vi phạm kỷ luật hoặc trách nhiệm bồi hoàn.</w:t>
      </w:r>
    </w:p>
    <w:p>
      <w:pPr>
        <w:spacing w:after="120" w:before="160" w:line="269" w:lineRule="auto"/>
        <w:jc w:val="center"/>
      </w:pPr>
      <w:r>
        <w:rPr>
          <w:rFonts w:ascii="Times New Roman" w:hAnsi="Times New Roman" w:eastAsia="Times New Roman"/>
          <w:b/>
          <w:i w:val="0"/>
          <w:sz w:val="28"/>
        </w:rPr>
        <w:t>CHƯƠNG II. QUY ĐỊNH CỤ THỂ VỀ SALES, MARKETING VÀ THƯƠNG HIỆU</w:t>
      </w:r>
    </w:p>
    <w:p>
      <w:pPr>
        <w:spacing w:after="100" w:before="80" w:line="269" w:lineRule="auto"/>
      </w:pPr>
      <w:r>
        <w:rPr>
          <w:rFonts w:ascii="Times New Roman" w:hAnsi="Times New Roman" w:eastAsia="Times New Roman"/>
          <w:b/>
          <w:i w:val="0"/>
          <w:sz w:val="26"/>
        </w:rPr>
        <w:t>Điều 5. Quản lý cơ hội kinh doanh và dữ liệu khách hàng</w:t>
      </w:r>
    </w:p>
    <w:p>
      <w:pPr>
        <w:spacing w:after="80" w:before="0" w:line="269" w:lineRule="auto"/>
        <w:ind w:firstLine="283"/>
      </w:pPr>
      <w:r>
        <w:rPr>
          <w:rFonts w:ascii="Times New Roman" w:hAnsi="Times New Roman" w:eastAsia="Times New Roman"/>
          <w:b w:val="0"/>
          <w:i w:val="0"/>
          <w:sz w:val="24"/>
        </w:rPr>
        <w:t>1. Mọi lead, cơ hội, báo giá, lịch sử trao đổi và trạng thái hợp đồng phải được cập nhật trên CRM trong vòng 24 giờ kể từ khi phát sinh.</w:t>
      </w:r>
    </w:p>
    <w:p>
      <w:pPr>
        <w:spacing w:after="80" w:before="0" w:line="269" w:lineRule="auto"/>
        <w:ind w:firstLine="283"/>
      </w:pPr>
      <w:r>
        <w:rPr>
          <w:rFonts w:ascii="Times New Roman" w:hAnsi="Times New Roman" w:eastAsia="Times New Roman"/>
          <w:b w:val="0"/>
          <w:i w:val="0"/>
          <w:sz w:val="24"/>
        </w:rPr>
        <w:t>2. Data khách hàng chỉ được sử dụng cho mục đích kinh doanh của Công ty, không tải về thiết bị cá nhân, không chuyển cho bên thứ ba và không dùng cho mục đích cá nhân.</w:t>
      </w:r>
    </w:p>
    <w:p>
      <w:pPr>
        <w:spacing w:after="80" w:before="0" w:line="269" w:lineRule="auto"/>
        <w:ind w:firstLine="283"/>
      </w:pPr>
      <w:r>
        <w:rPr>
          <w:rFonts w:ascii="Times New Roman" w:hAnsi="Times New Roman" w:eastAsia="Times New Roman"/>
          <w:b w:val="0"/>
          <w:i w:val="0"/>
          <w:sz w:val="24"/>
        </w:rPr>
        <w:t>3. Lead trùng được phân xử theo thời điểm ghi nhận trên CRM, nguồn lead, bằng chứng tiếp cận và quyết định của Sales Manager.</w:t>
      </w:r>
    </w:p>
    <w:p>
      <w:pPr>
        <w:spacing w:after="80" w:before="0" w:line="269" w:lineRule="auto"/>
        <w:ind w:firstLine="283"/>
      </w:pPr>
      <w:r>
        <w:rPr>
          <w:rFonts w:ascii="Times New Roman" w:hAnsi="Times New Roman" w:eastAsia="Times New Roman"/>
          <w:b w:val="0"/>
          <w:i w:val="0"/>
          <w:sz w:val="24"/>
        </w:rPr>
        <w:t>4. Không liên hệ khách hàng ngoài giờ 08h00-20h00 nếu khách hàng không yêu cầu hoặc không thuộc tình huống khẩn cấp.</w:t>
      </w:r>
    </w:p>
    <w:p>
      <w:pPr>
        <w:spacing w:after="100" w:before="80" w:line="269" w:lineRule="auto"/>
      </w:pPr>
      <w:r>
        <w:rPr>
          <w:rFonts w:ascii="Times New Roman" w:hAnsi="Times New Roman" w:eastAsia="Times New Roman"/>
          <w:b/>
          <w:i w:val="0"/>
          <w:sz w:val="26"/>
        </w:rPr>
        <w:t>Điều 6. Quy chế hoa hồng Sales</w:t>
      </w:r>
    </w:p>
    <w:p>
      <w:pPr>
        <w:spacing w:after="80" w:before="0" w:line="269" w:lineRule="auto"/>
        <w:ind w:firstLine="283"/>
      </w:pPr>
      <w:r>
        <w:rPr>
          <w:rFonts w:ascii="Times New Roman" w:hAnsi="Times New Roman" w:eastAsia="Times New Roman"/>
          <w:b w:val="0"/>
          <w:i w:val="0"/>
          <w:sz w:val="24"/>
        </w:rPr>
        <w:t>1. Hoa hồng chỉ tính trên doanh thu đã được ghi nhận, khách hàng đã thanh toán theo điều kiện hợp đồng và không có tranh chấp hoàn tiền trọng yếu.</w:t>
      </w:r>
    </w:p>
    <w:p>
      <w:pPr>
        <w:spacing w:after="80" w:before="0" w:line="269" w:lineRule="auto"/>
        <w:ind w:firstLine="283"/>
      </w:pPr>
      <w:r>
        <w:rPr>
          <w:rFonts w:ascii="Times New Roman" w:hAnsi="Times New Roman" w:eastAsia="Times New Roman"/>
          <w:b w:val="0"/>
          <w:i w:val="0"/>
          <w:sz w:val="24"/>
        </w:rPr>
        <w:t>2. Không tính hoa hồng cho doanh thu nội bộ, doanh thu hủy, khoản thu hộ, thuế VAT, phí giao hàng thu hộ hoặc doanh thu chưa đủ điều kiện ghi nhận.</w:t>
      </w:r>
    </w:p>
    <w:p>
      <w:pPr>
        <w:spacing w:after="80" w:before="0" w:line="269" w:lineRule="auto"/>
        <w:ind w:firstLine="283"/>
      </w:pPr>
      <w:r>
        <w:rPr>
          <w:rFonts w:ascii="Times New Roman" w:hAnsi="Times New Roman" w:eastAsia="Times New Roman"/>
          <w:b w:val="0"/>
          <w:i w:val="0"/>
          <w:sz w:val="24"/>
        </w:rPr>
        <w:t>3. Hoa hồng được chi vào kỳ lương/thanh toán gần nhất sau khi Tài chính xác nhận doanh thu đủ điều kiện.</w:t>
      </w:r>
    </w:p>
    <w:p>
      <w:pPr>
        <w:spacing w:after="80" w:before="0" w:line="269" w:lineRule="auto"/>
        <w:ind w:firstLine="283"/>
      </w:pPr>
      <w:r>
        <w:rPr>
          <w:rFonts w:ascii="Times New Roman" w:hAnsi="Times New Roman" w:eastAsia="Times New Roman"/>
          <w:b w:val="0"/>
          <w:i w:val="0"/>
          <w:sz w:val="24"/>
        </w:rPr>
        <w:t>4. Sales nghỉ việc trước thời điểm khách hàng thanh toán đủ điều kiện có thể được xét theo tỷ lệ đóng góp nếu có bàn giao đầy đủ và được phê duyệt.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Loại doanh thu/thành tích</w:t>
            </w:r>
          </w:p>
        </w:tc>
        <w:tc>
          <w:tcPr>
            <w:tcW w:type="dxa" w:w="3305"/>
            <w:vAlign w:val="center"/>
          </w:tcPr>
          <w:p>
            <w:pPr>
              <w:spacing w:after="0" w:line="240" w:lineRule="auto"/>
              <w:jc w:val="center"/>
            </w:pPr>
            <w:r/>
            <w:r>
              <w:rPr>
                <w:rFonts w:ascii="Times New Roman" w:hAnsi="Times New Roman" w:eastAsia="Times New Roman"/>
                <w:b/>
                <w:i w:val="0"/>
                <w:sz w:val="18"/>
              </w:rPr>
              <w:t>Mức commission tham chiếu</w:t>
            </w:r>
          </w:p>
        </w:tc>
        <w:tc>
          <w:tcPr>
            <w:tcW w:type="dxa" w:w="3305"/>
            <w:vAlign w:val="center"/>
          </w:tcPr>
          <w:p>
            <w:pPr>
              <w:spacing w:after="0" w:line="240" w:lineRule="auto"/>
              <w:jc w:val="center"/>
            </w:pPr>
            <w:r/>
            <w:r>
              <w:rPr>
                <w:rFonts w:ascii="Times New Roman" w:hAnsi="Times New Roman" w:eastAsia="Times New Roman"/>
                <w:b/>
                <w:i w:val="0"/>
                <w:sz w:val="18"/>
              </w:rPr>
              <w:t>Điều kiện</w:t>
            </w:r>
          </w:p>
        </w:tc>
      </w:tr>
      <w:tr>
        <w:tc>
          <w:tcPr>
            <w:tcW w:type="dxa" w:w="3305"/>
            <w:vAlign w:val="center"/>
          </w:tcPr>
          <w:p>
            <w:pPr>
              <w:spacing w:after="0" w:line="240" w:lineRule="auto"/>
            </w:pPr>
            <w:r/>
            <w:r>
              <w:rPr>
                <w:rFonts w:ascii="Times New Roman" w:hAnsi="Times New Roman" w:eastAsia="Times New Roman"/>
                <w:b w:val="0"/>
                <w:i w:val="0"/>
                <w:sz w:val="18"/>
              </w:rPr>
              <w:t>Doanh thu mới đạt 80-99% target</w:t>
            </w:r>
          </w:p>
        </w:tc>
        <w:tc>
          <w:tcPr>
            <w:tcW w:type="dxa" w:w="3305"/>
            <w:vAlign w:val="center"/>
          </w:tcPr>
          <w:p>
            <w:pPr>
              <w:spacing w:after="0" w:line="240" w:lineRule="auto"/>
            </w:pPr>
            <w:r/>
            <w:r>
              <w:rPr>
                <w:rFonts w:ascii="Times New Roman" w:hAnsi="Times New Roman" w:eastAsia="Times New Roman"/>
                <w:b w:val="0"/>
                <w:i w:val="0"/>
                <w:sz w:val="18"/>
              </w:rPr>
              <w:t>1% doanh thu thuần đủ điều kiện</w:t>
            </w:r>
          </w:p>
        </w:tc>
        <w:tc>
          <w:tcPr>
            <w:tcW w:type="dxa" w:w="3305"/>
            <w:vAlign w:val="center"/>
          </w:tcPr>
          <w:p>
            <w:pPr>
              <w:spacing w:after="0" w:line="240" w:lineRule="auto"/>
            </w:pPr>
            <w:r/>
            <w:r>
              <w:rPr>
                <w:rFonts w:ascii="Times New Roman" w:hAnsi="Times New Roman" w:eastAsia="Times New Roman"/>
                <w:b w:val="0"/>
                <w:i w:val="0"/>
                <w:sz w:val="18"/>
              </w:rPr>
              <w:t>Biên lợi nhuận đạt ngưỡng</w:t>
            </w:r>
          </w:p>
        </w:tc>
      </w:tr>
      <w:tr>
        <w:tc>
          <w:tcPr>
            <w:tcW w:type="dxa" w:w="3305"/>
            <w:vAlign w:val="center"/>
          </w:tcPr>
          <w:p>
            <w:pPr>
              <w:spacing w:after="0" w:line="240" w:lineRule="auto"/>
            </w:pPr>
            <w:r/>
            <w:r>
              <w:rPr>
                <w:rFonts w:ascii="Times New Roman" w:hAnsi="Times New Roman" w:eastAsia="Times New Roman"/>
                <w:b w:val="0"/>
                <w:i w:val="0"/>
                <w:sz w:val="18"/>
              </w:rPr>
              <w:t>Doanh thu mới đạt 100-119% target</w:t>
            </w:r>
          </w:p>
        </w:tc>
        <w:tc>
          <w:tcPr>
            <w:tcW w:type="dxa" w:w="3305"/>
            <w:vAlign w:val="center"/>
          </w:tcPr>
          <w:p>
            <w:pPr>
              <w:spacing w:after="0" w:line="240" w:lineRule="auto"/>
            </w:pPr>
            <w:r/>
            <w:r>
              <w:rPr>
                <w:rFonts w:ascii="Times New Roman" w:hAnsi="Times New Roman" w:eastAsia="Times New Roman"/>
                <w:b w:val="0"/>
                <w:i w:val="0"/>
                <w:sz w:val="18"/>
              </w:rPr>
              <w:t>2% doanh thu thuần đủ điều kiện</w:t>
            </w:r>
          </w:p>
        </w:tc>
        <w:tc>
          <w:tcPr>
            <w:tcW w:type="dxa" w:w="3305"/>
            <w:vAlign w:val="center"/>
          </w:tcPr>
          <w:p>
            <w:pPr>
              <w:spacing w:after="0" w:line="240" w:lineRule="auto"/>
            </w:pPr>
            <w:r/>
            <w:r>
              <w:rPr>
                <w:rFonts w:ascii="Times New Roman" w:hAnsi="Times New Roman" w:eastAsia="Times New Roman"/>
                <w:b w:val="0"/>
                <w:i w:val="0"/>
                <w:sz w:val="18"/>
              </w:rPr>
              <w:t>Không nợ quá hạn</w:t>
            </w:r>
          </w:p>
        </w:tc>
      </w:tr>
      <w:tr>
        <w:tc>
          <w:tcPr>
            <w:tcW w:type="dxa" w:w="3305"/>
            <w:vAlign w:val="center"/>
          </w:tcPr>
          <w:p>
            <w:pPr>
              <w:spacing w:after="0" w:line="240" w:lineRule="auto"/>
            </w:pPr>
            <w:r/>
            <w:r>
              <w:rPr>
                <w:rFonts w:ascii="Times New Roman" w:hAnsi="Times New Roman" w:eastAsia="Times New Roman"/>
                <w:b w:val="0"/>
                <w:i w:val="0"/>
                <w:sz w:val="18"/>
              </w:rPr>
              <w:t>Doanh thu mới từ 120% target</w:t>
            </w:r>
          </w:p>
        </w:tc>
        <w:tc>
          <w:tcPr>
            <w:tcW w:type="dxa" w:w="3305"/>
            <w:vAlign w:val="center"/>
          </w:tcPr>
          <w:p>
            <w:pPr>
              <w:spacing w:after="0" w:line="240" w:lineRule="auto"/>
            </w:pPr>
            <w:r/>
            <w:r>
              <w:rPr>
                <w:rFonts w:ascii="Times New Roman" w:hAnsi="Times New Roman" w:eastAsia="Times New Roman"/>
                <w:b w:val="0"/>
                <w:i w:val="0"/>
                <w:sz w:val="18"/>
              </w:rPr>
              <w:t>3% doanh thu thuần đủ điều kiện</w:t>
            </w:r>
          </w:p>
        </w:tc>
        <w:tc>
          <w:tcPr>
            <w:tcW w:type="dxa" w:w="3305"/>
            <w:vAlign w:val="center"/>
          </w:tcPr>
          <w:p>
            <w:pPr>
              <w:spacing w:after="0" w:line="240" w:lineRule="auto"/>
            </w:pPr>
            <w:r/>
            <w:r>
              <w:rPr>
                <w:rFonts w:ascii="Times New Roman" w:hAnsi="Times New Roman" w:eastAsia="Times New Roman"/>
                <w:b w:val="0"/>
                <w:i w:val="0"/>
                <w:sz w:val="18"/>
              </w:rPr>
              <w:t>Có nghiệm thu/thanh toán</w:t>
            </w:r>
          </w:p>
        </w:tc>
      </w:tr>
      <w:tr>
        <w:tc>
          <w:tcPr>
            <w:tcW w:type="dxa" w:w="3305"/>
            <w:vAlign w:val="center"/>
          </w:tcPr>
          <w:p>
            <w:pPr>
              <w:spacing w:after="0" w:line="240" w:lineRule="auto"/>
            </w:pPr>
            <w:r/>
            <w:r>
              <w:rPr>
                <w:rFonts w:ascii="Times New Roman" w:hAnsi="Times New Roman" w:eastAsia="Times New Roman"/>
                <w:b w:val="0"/>
                <w:i w:val="0"/>
                <w:sz w:val="18"/>
              </w:rPr>
              <w:t>Gia hạn hợp đồng/upsell</w:t>
            </w:r>
          </w:p>
        </w:tc>
        <w:tc>
          <w:tcPr>
            <w:tcW w:type="dxa" w:w="3305"/>
            <w:vAlign w:val="center"/>
          </w:tcPr>
          <w:p>
            <w:pPr>
              <w:spacing w:after="0" w:line="240" w:lineRule="auto"/>
            </w:pPr>
            <w:r/>
            <w:r>
              <w:rPr>
                <w:rFonts w:ascii="Times New Roman" w:hAnsi="Times New Roman" w:eastAsia="Times New Roman"/>
                <w:b w:val="0"/>
                <w:i w:val="0"/>
                <w:sz w:val="18"/>
              </w:rPr>
              <w:t>0,5-1,5% doanh thu thuần</w:t>
            </w:r>
          </w:p>
        </w:tc>
        <w:tc>
          <w:tcPr>
            <w:tcW w:type="dxa" w:w="3305"/>
            <w:vAlign w:val="center"/>
          </w:tcPr>
          <w:p>
            <w:pPr>
              <w:spacing w:after="0" w:line="240" w:lineRule="auto"/>
            </w:pPr>
            <w:r/>
            <w:r>
              <w:rPr>
                <w:rFonts w:ascii="Times New Roman" w:hAnsi="Times New Roman" w:eastAsia="Times New Roman"/>
                <w:b w:val="0"/>
                <w:i w:val="0"/>
                <w:sz w:val="18"/>
              </w:rPr>
              <w:t>Theo vai trò đóng góp</w:t>
            </w:r>
          </w:p>
        </w:tc>
      </w:tr>
    </w:tbl>
    <w:p>
      <w:pPr>
        <w:spacing w:after="40" w:before="0" w:line="269" w:lineRule="auto"/>
      </w:pPr>
    </w:p>
    <w:p>
      <w:pPr>
        <w:spacing w:after="100" w:before="80" w:line="269" w:lineRule="auto"/>
      </w:pPr>
      <w:r>
        <w:rPr>
          <w:rFonts w:ascii="Times New Roman" w:hAnsi="Times New Roman" w:eastAsia="Times New Roman"/>
          <w:b/>
          <w:i w:val="0"/>
          <w:sz w:val="26"/>
        </w:rPr>
        <w:t>Điều 7. Tiếp cận khách hàng và cam kết thương mại</w:t>
      </w:r>
    </w:p>
    <w:p>
      <w:pPr>
        <w:spacing w:after="80" w:before="0" w:line="269" w:lineRule="auto"/>
        <w:ind w:firstLine="283"/>
      </w:pPr>
      <w:r>
        <w:rPr>
          <w:rFonts w:ascii="Times New Roman" w:hAnsi="Times New Roman" w:eastAsia="Times New Roman"/>
          <w:b w:val="0"/>
          <w:i w:val="0"/>
          <w:sz w:val="24"/>
        </w:rPr>
        <w:t>1. Sales không được cam kết giá, thời hạn giao hàng, tính năng, bảo hành, điều khoản thanh toán hoặc ưu đãi vượt chính sách đã được phê duyệt.</w:t>
      </w:r>
    </w:p>
    <w:p>
      <w:pPr>
        <w:spacing w:after="80" w:before="0" w:line="269" w:lineRule="auto"/>
        <w:ind w:firstLine="283"/>
      </w:pPr>
      <w:r>
        <w:rPr>
          <w:rFonts w:ascii="Times New Roman" w:hAnsi="Times New Roman" w:eastAsia="Times New Roman"/>
          <w:b w:val="0"/>
          <w:i w:val="0"/>
          <w:sz w:val="24"/>
        </w:rPr>
        <w:t>2. Báo giá có giá trị tối đa 15 ngày trừ khi biểu mẫu báo giá ghi thời hạn khác hoặc có phê duyệt riêng.</w:t>
      </w:r>
    </w:p>
    <w:p>
      <w:pPr>
        <w:spacing w:after="80" w:before="0" w:line="269" w:lineRule="auto"/>
        <w:ind w:firstLine="283"/>
      </w:pPr>
      <w:r>
        <w:rPr>
          <w:rFonts w:ascii="Times New Roman" w:hAnsi="Times New Roman" w:eastAsia="Times New Roman"/>
          <w:b w:val="0"/>
          <w:i w:val="0"/>
          <w:sz w:val="24"/>
        </w:rPr>
        <w:t>3. Chiết khấu vượt 10% so với bảng giá chuẩn phải có phê duyệt của Sales Manager; vượt 20% phải có Giám đốc Kinh doanh/Tài chính phê duyệt.</w:t>
      </w:r>
    </w:p>
    <w:p>
      <w:pPr>
        <w:spacing w:after="80" w:before="0" w:line="269" w:lineRule="auto"/>
        <w:ind w:firstLine="283"/>
      </w:pPr>
      <w:r>
        <w:rPr>
          <w:rFonts w:ascii="Times New Roman" w:hAnsi="Times New Roman" w:eastAsia="Times New Roman"/>
          <w:b w:val="0"/>
          <w:i w:val="0"/>
          <w:sz w:val="24"/>
        </w:rPr>
        <w:t>4. Khi phát sinh khiếu nại khách hàng, Sales phải cập nhật CRM và báo quản lý trong vòng 04 giờ làm việc.</w:t>
      </w:r>
    </w:p>
    <w:p>
      <w:pPr>
        <w:spacing w:after="100" w:before="80" w:line="269" w:lineRule="auto"/>
      </w:pPr>
      <w:r>
        <w:rPr>
          <w:rFonts w:ascii="Times New Roman" w:hAnsi="Times New Roman" w:eastAsia="Times New Roman"/>
          <w:b/>
          <w:i w:val="0"/>
          <w:sz w:val="26"/>
        </w:rPr>
        <w:t>Điều 8. Marketing, mạng xã hội và phát ngôn thương hiệu</w:t>
      </w:r>
    </w:p>
    <w:p>
      <w:pPr>
        <w:spacing w:after="80" w:before="0" w:line="269" w:lineRule="auto"/>
        <w:ind w:firstLine="283"/>
      </w:pPr>
      <w:r>
        <w:rPr>
          <w:rFonts w:ascii="Times New Roman" w:hAnsi="Times New Roman" w:eastAsia="Times New Roman"/>
          <w:b w:val="0"/>
          <w:i w:val="0"/>
          <w:sz w:val="24"/>
        </w:rPr>
        <w:t>1. Nội dung truyền thông chính thức phải được Marketing duyệt trước khi đăng, bao gồm bài viết, hình ảnh, video, thông cáo, case study, email marketing và tài liệu bán hàng.</w:t>
      </w:r>
    </w:p>
    <w:p>
      <w:pPr>
        <w:spacing w:after="80" w:before="0" w:line="269" w:lineRule="auto"/>
        <w:ind w:firstLine="283"/>
      </w:pPr>
      <w:r>
        <w:rPr>
          <w:rFonts w:ascii="Times New Roman" w:hAnsi="Times New Roman" w:eastAsia="Times New Roman"/>
          <w:b w:val="0"/>
          <w:i w:val="0"/>
          <w:sz w:val="24"/>
        </w:rPr>
        <w:t>2. Nhân viên không tự ý phát ngôn đại diện Công ty, công bố thông tin khách hàng, doanh thu, roadmap sản phẩm, sự cố hoặc tranh chấp khi chưa được ủy quyền.</w:t>
      </w:r>
    </w:p>
    <w:p>
      <w:pPr>
        <w:spacing w:after="80" w:before="0" w:line="269" w:lineRule="auto"/>
        <w:ind w:firstLine="283"/>
      </w:pPr>
      <w:r>
        <w:rPr>
          <w:rFonts w:ascii="Times New Roman" w:hAnsi="Times New Roman" w:eastAsia="Times New Roman"/>
          <w:b w:val="0"/>
          <w:i w:val="0"/>
          <w:sz w:val="24"/>
        </w:rPr>
        <w:t>3. Nội dung mạng xã hội cá nhân liên quan Công ty phải tôn trọng bảo mật, không xuyên tạc, không sử dụng logo/hình ảnh nội bộ sai mục đích.</w:t>
      </w:r>
    </w:p>
    <w:p>
      <w:pPr>
        <w:spacing w:after="80" w:before="0" w:line="269" w:lineRule="auto"/>
        <w:ind w:firstLine="283"/>
      </w:pPr>
      <w:r>
        <w:rPr>
          <w:rFonts w:ascii="Times New Roman" w:hAnsi="Times New Roman" w:eastAsia="Times New Roman"/>
          <w:b w:val="0"/>
          <w:i w:val="0"/>
          <w:sz w:val="24"/>
        </w:rPr>
        <w:t>4. Khủng hoảng truyền thông phải báo Marketing/Pháp chế trong vòng 30 phút kể từ khi phát hiện.</w:t>
      </w:r>
    </w:p>
    <w:p>
      <w:pPr>
        <w:spacing w:after="100" w:before="80" w:line="269" w:lineRule="auto"/>
      </w:pPr>
      <w:r>
        <w:rPr>
          <w:rFonts w:ascii="Times New Roman" w:hAnsi="Times New Roman" w:eastAsia="Times New Roman"/>
          <w:b/>
          <w:i w:val="0"/>
          <w:sz w:val="26"/>
        </w:rPr>
        <w:t>Điều 9. Chỉ số báo cáo và đối soát</w:t>
      </w:r>
    </w:p>
    <w:p>
      <w:pPr>
        <w:spacing w:after="80" w:before="0" w:line="269" w:lineRule="auto"/>
        <w:ind w:firstLine="283"/>
      </w:pPr>
      <w:r>
        <w:rPr>
          <w:rFonts w:ascii="Times New Roman" w:hAnsi="Times New Roman" w:eastAsia="Times New Roman"/>
          <w:b w:val="0"/>
          <w:i w:val="0"/>
          <w:sz w:val="24"/>
        </w:rPr>
        <w:t>1. Sales gửi forecast tuần trước 12h00 thứ Sáu; forecast tháng gửi trước ngày 25 hằng tháng.</w:t>
      </w:r>
    </w:p>
    <w:p>
      <w:pPr>
        <w:spacing w:after="80" w:before="0" w:line="269" w:lineRule="auto"/>
        <w:ind w:firstLine="283"/>
      </w:pPr>
      <w:r>
        <w:rPr>
          <w:rFonts w:ascii="Times New Roman" w:hAnsi="Times New Roman" w:eastAsia="Times New Roman"/>
          <w:b w:val="0"/>
          <w:i w:val="0"/>
          <w:sz w:val="24"/>
        </w:rPr>
        <w:t>2. Đối soát commission thực hiện trước ngày 03 hằng tháng. Khiếu nại commission gửi trong vòng 05 ngày làm việc kể từ khi nhận bảng đối soát.</w:t>
      </w:r>
    </w:p>
    <w:p>
      <w:pPr>
        <w:spacing w:after="80" w:before="0" w:line="269" w:lineRule="auto"/>
        <w:ind w:firstLine="283"/>
      </w:pPr>
      <w:r>
        <w:rPr>
          <w:rFonts w:ascii="Times New Roman" w:hAnsi="Times New Roman" w:eastAsia="Times New Roman"/>
          <w:b w:val="0"/>
          <w:i w:val="0"/>
          <w:sz w:val="24"/>
        </w:rPr>
        <w:t>3. Marketing báo cáo lead, chi phí chiến dịch, tỷ lệ chuyển đổi và hiệu quả nội dung trước ngày 05 của tháng kế tiếp.</w:t>
      </w:r>
    </w:p>
    <w:p>
      <w:pPr>
        <w:spacing w:after="80" w:before="0" w:line="269" w:lineRule="auto"/>
        <w:ind w:firstLine="283"/>
      </w:pPr>
      <w:r>
        <w:rPr>
          <w:rFonts w:ascii="Times New Roman" w:hAnsi="Times New Roman" w:eastAsia="Times New Roman"/>
          <w:b w:val="0"/>
          <w:i w:val="0"/>
          <w:sz w:val="24"/>
        </w:rPr>
        <w:t>4. Dữ liệu thiếu CRM hoặc không có chứng từ xác minh có thể không được tính vào KPI/commission.</w:t>
      </w:r>
    </w:p>
    <w:p>
      <w:pPr>
        <w:spacing w:after="120" w:before="160" w:line="269" w:lineRule="auto"/>
        <w:jc w:val="center"/>
      </w:pPr>
      <w:r>
        <w:rPr>
          <w:rFonts w:ascii="Times New Roman" w:hAnsi="Times New Roman" w:eastAsia="Times New Roman"/>
          <w:b/>
          <w:i w:val="0"/>
          <w:sz w:val="28"/>
        </w:rPr>
        <w:t>CHƯƠNG III. KIỂM SOÁT, XỬ LÝ VI PHẠM VÀ TỔ CHỨC THỰC HIỆN</w:t>
      </w:r>
    </w:p>
    <w:p>
      <w:pPr>
        <w:spacing w:after="100" w:before="80" w:line="269" w:lineRule="auto"/>
      </w:pPr>
      <w:r>
        <w:rPr>
          <w:rFonts w:ascii="Times New Roman" w:hAnsi="Times New Roman" w:eastAsia="Times New Roman"/>
          <w:b/>
          <w:i w:val="0"/>
          <w:sz w:val="26"/>
        </w:rPr>
        <w:t>Điều 10. Hồ sơ và thời hạn lưu trữ</w:t>
      </w:r>
    </w:p>
    <w:p>
      <w:pPr>
        <w:spacing w:after="80" w:before="0" w:line="269" w:lineRule="auto"/>
        <w:ind w:firstLine="283"/>
      </w:pPr>
      <w:r>
        <w:rPr>
          <w:rFonts w:ascii="Times New Roman" w:hAnsi="Times New Roman" w:eastAsia="Times New Roman"/>
          <w:b w:val="0"/>
          <w:i w:val="0"/>
          <w:sz w:val="24"/>
        </w:rPr>
        <w:t>1. Mỗi nghiệp vụ phải có biểu mẫu đề nghị hoặc biên bản, căn cứ thực hiện, phê duyệt, chứng từ hoàn thành và tài liệu chứng minh nếu có.</w:t>
      </w:r>
    </w:p>
    <w:p>
      <w:pPr>
        <w:spacing w:after="80" w:before="0" w:line="269" w:lineRule="auto"/>
        <w:ind w:firstLine="283"/>
      </w:pPr>
      <w:r>
        <w:rPr>
          <w:rFonts w:ascii="Times New Roman" w:hAnsi="Times New Roman" w:eastAsia="Times New Roman"/>
          <w:b w:val="0"/>
          <w:i w:val="0"/>
          <w:sz w:val="24"/>
        </w:rPr>
        <w:t>2. Hồ sơ điện tử phải lưu trên DMS, HRM, ERP, CRM, ITSM hoặc thư mục dùng chung đã phân quyền; không lưu duy nhất trên thiết bị cá nhân.</w:t>
      </w:r>
    </w:p>
    <w:p>
      <w:pPr>
        <w:spacing w:after="80" w:before="0" w:line="269" w:lineRule="auto"/>
        <w:ind w:firstLine="283"/>
      </w:pPr>
      <w:r>
        <w:rPr>
          <w:rFonts w:ascii="Times New Roman" w:hAnsi="Times New Roman" w:eastAsia="Times New Roman"/>
          <w:b w:val="0"/>
          <w:i w:val="0"/>
          <w:sz w:val="24"/>
        </w:rPr>
        <w:t>3. Thời hạn lưu tối thiểu là 05 năm đối với hồ sơ vận hành và 10 năm đối với hồ sơ có yếu tố tài chính, nhân sự, bảo mật hoặc tranh chấp.</w:t>
      </w:r>
    </w:p>
    <w:p>
      <w:pPr>
        <w:spacing w:after="80" w:before="0" w:line="269" w:lineRule="auto"/>
        <w:ind w:firstLine="283"/>
      </w:pPr>
      <w:r>
        <w:rPr>
          <w:rFonts w:ascii="Times New Roman" w:hAnsi="Times New Roman" w:eastAsia="Times New Roman"/>
          <w:b w:val="0"/>
          <w:i w:val="0"/>
          <w:sz w:val="24"/>
        </w:rPr>
        <w:t>4. Hồ sơ bị thiếu chữ ký, thiếu ngày, thiếu người chịu trách nhiệm hoặc không có bằng chứng thực hiện được xem là chưa hợp lệ.</w:t>
      </w:r>
    </w:p>
    <w:p>
      <w:pPr>
        <w:spacing w:after="100" w:before="80" w:line="269" w:lineRule="auto"/>
      </w:pPr>
      <w:r>
        <w:rPr>
          <w:rFonts w:ascii="Times New Roman" w:hAnsi="Times New Roman" w:eastAsia="Times New Roman"/>
          <w:b/>
          <w:i w:val="0"/>
          <w:sz w:val="26"/>
        </w:rPr>
        <w:t>Điều 11. Báo cáo, kiểm tra và cảnh báo sự cố</w:t>
      </w:r>
    </w:p>
    <w:p>
      <w:pPr>
        <w:spacing w:after="80" w:before="0" w:line="269" w:lineRule="auto"/>
        <w:ind w:firstLine="283"/>
      </w:pPr>
      <w:r>
        <w:rPr>
          <w:rFonts w:ascii="Times New Roman" w:hAnsi="Times New Roman" w:eastAsia="Times New Roman"/>
          <w:b w:val="0"/>
          <w:i w:val="0"/>
          <w:sz w:val="24"/>
        </w:rPr>
        <w:t>1. Khối Kinh doanh và Marketing lập báo cáo tháng trước ngày 05 của tháng kế tiếp đối với các chỉ số phát sinh thường xuyên.</w:t>
      </w:r>
    </w:p>
    <w:p>
      <w:pPr>
        <w:spacing w:after="80" w:before="0" w:line="269" w:lineRule="auto"/>
        <w:ind w:firstLine="283"/>
      </w:pPr>
      <w:r>
        <w:rPr>
          <w:rFonts w:ascii="Times New Roman" w:hAnsi="Times New Roman" w:eastAsia="Times New Roman"/>
          <w:b w:val="0"/>
          <w:i w:val="0"/>
          <w:sz w:val="24"/>
        </w:rPr>
        <w:t>2. Sự cố thông thường phải được báo cáo trong vòng 04 giờ làm việc kể từ khi phát hiện; sự cố ảnh hưởng an toàn, dữ liệu, tài sản hoặc khách hàng phải báo trong vòng 30 phút.</w:t>
      </w:r>
    </w:p>
    <w:p>
      <w:pPr>
        <w:spacing w:after="80" w:before="0" w:line="269" w:lineRule="auto"/>
        <w:ind w:firstLine="283"/>
      </w:pPr>
      <w:r>
        <w:rPr>
          <w:rFonts w:ascii="Times New Roman" w:hAnsi="Times New Roman" w:eastAsia="Times New Roman"/>
          <w:b w:val="0"/>
          <w:i w:val="0"/>
          <w:sz w:val="24"/>
        </w:rPr>
        <w:t>3. Trường hợp phát sinh ngoài giờ, người phát hiện phải thông báo qua nhóm trực/đường dây nóng và cập nhật hồ sơ trên hệ thống vào đầu ngày làm việc kế tiếp.</w:t>
      </w:r>
    </w:p>
    <w:p>
      <w:pPr>
        <w:spacing w:after="80" w:before="0" w:line="269" w:lineRule="auto"/>
        <w:ind w:firstLine="283"/>
      </w:pPr>
      <w:r>
        <w:rPr>
          <w:rFonts w:ascii="Times New Roman" w:hAnsi="Times New Roman" w:eastAsia="Times New Roman"/>
          <w:b w:val="0"/>
          <w:i w:val="0"/>
          <w:sz w:val="24"/>
        </w:rPr>
        <w:t>4. Kiểm tra định kỳ thực hiện tối thiểu 01 lần/quý hoặc đột xuất khi có phản ánh, dấu hiệu vi phạm hoặc yêu cầu của Ban Tổng Giám đốc.</w:t>
      </w:r>
    </w:p>
    <w:p>
      <w:pPr>
        <w:spacing w:after="100" w:before="80" w:line="269" w:lineRule="auto"/>
      </w:pPr>
      <w:r>
        <w:rPr>
          <w:rFonts w:ascii="Times New Roman" w:hAnsi="Times New Roman" w:eastAsia="Times New Roman"/>
          <w:b/>
          <w:i w:val="0"/>
          <w:sz w:val="26"/>
        </w:rPr>
        <w:t>Điều 12. Mức xử lý, bồi hoàn và khắc phục</w:t>
      </w:r>
    </w:p>
    <w:p>
      <w:pPr>
        <w:spacing w:after="80" w:before="0" w:line="269" w:lineRule="auto"/>
        <w:ind w:firstLine="283"/>
      </w:pPr>
      <w:r>
        <w:rPr>
          <w:rFonts w:ascii="Times New Roman" w:hAnsi="Times New Roman" w:eastAsia="Times New Roman"/>
          <w:b w:val="0"/>
          <w:i w:val="0"/>
          <w:sz w:val="24"/>
        </w:rPr>
        <w:t>1. Vi phạm được xử lý theo mức độ, hậu quả, lỗi, tần suất tái phạm, mức độ hợp tác và lịch sử tuân thủ của cá nhân/đơn vị liên quan.</w:t>
      </w:r>
    </w:p>
    <w:p>
      <w:pPr>
        <w:spacing w:after="80" w:before="0" w:line="269" w:lineRule="auto"/>
        <w:ind w:firstLine="283"/>
      </w:pPr>
      <w:r>
        <w:rPr>
          <w:rFonts w:ascii="Times New Roman" w:hAnsi="Times New Roman" w:eastAsia="Times New Roman"/>
          <w:b w:val="0"/>
          <w:i w:val="0"/>
          <w:sz w:val="24"/>
        </w:rPr>
        <w:t>2. Các khoản tiền dưới đây là định mức tham chiếu cho chi phí khắc phục, phí cấp lại, bồi hoàn tài sản hoặc giảm/không xét khoản thưởng tuân thủ nếu có; không khấu trừ trực tiếp vào lương nếu không có căn cứ hợp pháp.</w:t>
      </w:r>
    </w:p>
    <w:p>
      <w:pPr>
        <w:spacing w:after="80" w:before="0" w:line="269" w:lineRule="auto"/>
        <w:ind w:firstLine="283"/>
      </w:pPr>
      <w:r>
        <w:rPr>
          <w:rFonts w:ascii="Times New Roman" w:hAnsi="Times New Roman" w:eastAsia="Times New Roman"/>
          <w:b w:val="0"/>
          <w:i w:val="0"/>
          <w:sz w:val="24"/>
        </w:rPr>
        <w:t>3. Nếu thiệt hại thực tế cao hơn định mức tham chiếu, Công ty xác định trách nhiệm vật chất theo biên bản, chứng từ và quy định pháp luật.</w:t>
      </w:r>
    </w:p>
    <w:p>
      <w:pPr>
        <w:spacing w:after="80" w:before="0" w:line="269" w:lineRule="auto"/>
        <w:ind w:firstLine="283"/>
      </w:pPr>
      <w:r>
        <w:rPr>
          <w:rFonts w:ascii="Times New Roman" w:hAnsi="Times New Roman" w:eastAsia="Times New Roman"/>
          <w:b w:val="0"/>
          <w:i w:val="0"/>
          <w:sz w:val="24"/>
        </w:rPr>
        <w:t>4. Người lao động có quyền giải trình, khiếu nại hoặc đề nghị xem xét lại quyết định xử lý trong vòng 05 ngày làm việc kể từ ngày nhận thông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Hành vi/Tình huống</w:t>
            </w:r>
          </w:p>
        </w:tc>
        <w:tc>
          <w:tcPr>
            <w:tcW w:type="dxa" w:w="3305"/>
            <w:vAlign w:val="center"/>
          </w:tcPr>
          <w:p>
            <w:pPr>
              <w:spacing w:after="0" w:line="240" w:lineRule="auto"/>
              <w:jc w:val="center"/>
            </w:pPr>
            <w:r/>
            <w:r>
              <w:rPr>
                <w:rFonts w:ascii="Times New Roman" w:hAnsi="Times New Roman" w:eastAsia="Times New Roman"/>
                <w:b/>
                <w:i w:val="0"/>
                <w:sz w:val="18"/>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8"/>
              </w:rPr>
              <w:t>Thời hạn khắc phục</w:t>
            </w:r>
          </w:p>
        </w:tc>
      </w:tr>
      <w:tr>
        <w:tc>
          <w:tcPr>
            <w:tcW w:type="dxa" w:w="3305"/>
            <w:vAlign w:val="center"/>
          </w:tcPr>
          <w:p>
            <w:pPr>
              <w:spacing w:after="0" w:line="240" w:lineRule="auto"/>
            </w:pPr>
            <w:r/>
            <w:r>
              <w:rPr>
                <w:rFonts w:ascii="Times New Roman" w:hAnsi="Times New Roman" w:eastAsia="Times New Roman"/>
                <w:b w:val="0"/>
                <w:i w:val="0"/>
                <w:sz w:val="18"/>
              </w:rPr>
              <w:t>Không cập nhật CRM quá 03 ngày</w:t>
            </w:r>
          </w:p>
        </w:tc>
        <w:tc>
          <w:tcPr>
            <w:tcW w:type="dxa" w:w="3305"/>
            <w:vAlign w:val="center"/>
          </w:tcPr>
          <w:p>
            <w:pPr>
              <w:spacing w:after="0" w:line="240" w:lineRule="auto"/>
            </w:pPr>
            <w:r/>
            <w:r>
              <w:rPr>
                <w:rFonts w:ascii="Times New Roman" w:hAnsi="Times New Roman" w:eastAsia="Times New Roman"/>
                <w:b w:val="0"/>
                <w:i w:val="0"/>
                <w:sz w:val="18"/>
              </w:rPr>
              <w:t>Không tính lead vào KPI cá nhân nếu không có bằng chứng hợp lệ</w:t>
            </w:r>
          </w:p>
        </w:tc>
        <w:tc>
          <w:tcPr>
            <w:tcW w:type="dxa" w:w="3305"/>
            <w:vAlign w:val="center"/>
          </w:tcPr>
          <w:p>
            <w:pPr>
              <w:spacing w:after="0" w:line="240" w:lineRule="auto"/>
            </w:pPr>
            <w:r/>
            <w:r>
              <w:rPr>
                <w:rFonts w:ascii="Times New Roman" w:hAnsi="Times New Roman" w:eastAsia="Times New Roman"/>
                <w:b w:val="0"/>
                <w:i w:val="0"/>
                <w:sz w:val="18"/>
              </w:rPr>
              <w:t>03 ngày</w:t>
            </w:r>
          </w:p>
        </w:tc>
      </w:tr>
      <w:tr>
        <w:tc>
          <w:tcPr>
            <w:tcW w:type="dxa" w:w="3305"/>
            <w:vAlign w:val="center"/>
          </w:tcPr>
          <w:p>
            <w:pPr>
              <w:spacing w:after="0" w:line="240" w:lineRule="auto"/>
            </w:pPr>
            <w:r/>
            <w:r>
              <w:rPr>
                <w:rFonts w:ascii="Times New Roman" w:hAnsi="Times New Roman" w:eastAsia="Times New Roman"/>
                <w:b w:val="0"/>
                <w:i w:val="0"/>
                <w:sz w:val="18"/>
              </w:rPr>
              <w:t>Cam kết thương mại vượt thẩm quyền</w:t>
            </w:r>
          </w:p>
        </w:tc>
        <w:tc>
          <w:tcPr>
            <w:tcW w:type="dxa" w:w="3305"/>
            <w:vAlign w:val="center"/>
          </w:tcPr>
          <w:p>
            <w:pPr>
              <w:spacing w:after="0" w:line="240" w:lineRule="auto"/>
            </w:pPr>
            <w:r/>
            <w:r>
              <w:rPr>
                <w:rFonts w:ascii="Times New Roman" w:hAnsi="Times New Roman" w:eastAsia="Times New Roman"/>
                <w:b w:val="0"/>
                <w:i w:val="0"/>
                <w:sz w:val="18"/>
              </w:rPr>
              <w:t>Cá nhân chịu trách nhiệm giải trình; có thể không ghi nhận commission phần sai lệch</w:t>
            </w:r>
          </w:p>
        </w:tc>
        <w:tc>
          <w:tcPr>
            <w:tcW w:type="dxa" w:w="3305"/>
            <w:vAlign w:val="center"/>
          </w:tcPr>
          <w:p>
            <w:pPr>
              <w:spacing w:after="0" w:line="240" w:lineRule="auto"/>
            </w:pPr>
            <w:r/>
            <w:r>
              <w:rPr>
                <w:rFonts w:ascii="Times New Roman" w:hAnsi="Times New Roman" w:eastAsia="Times New Roman"/>
                <w:b w:val="0"/>
                <w:i w:val="0"/>
                <w:sz w:val="18"/>
              </w:rPr>
              <w:t>Theo vụ việc</w:t>
            </w:r>
          </w:p>
        </w:tc>
      </w:tr>
      <w:tr>
        <w:tc>
          <w:tcPr>
            <w:tcW w:type="dxa" w:w="3305"/>
            <w:vAlign w:val="center"/>
          </w:tcPr>
          <w:p>
            <w:pPr>
              <w:spacing w:after="0" w:line="240" w:lineRule="auto"/>
            </w:pPr>
            <w:r/>
            <w:r>
              <w:rPr>
                <w:rFonts w:ascii="Times New Roman" w:hAnsi="Times New Roman" w:eastAsia="Times New Roman"/>
                <w:b w:val="0"/>
                <w:i w:val="0"/>
                <w:sz w:val="18"/>
              </w:rPr>
              <w:t>Làm lộ data khách hàng</w:t>
            </w:r>
          </w:p>
        </w:tc>
        <w:tc>
          <w:tcPr>
            <w:tcW w:type="dxa" w:w="3305"/>
            <w:vAlign w:val="center"/>
          </w:tcPr>
          <w:p>
            <w:pPr>
              <w:spacing w:after="0" w:line="240" w:lineRule="auto"/>
            </w:pPr>
            <w:r/>
            <w:r>
              <w:rPr>
                <w:rFonts w:ascii="Times New Roman" w:hAnsi="Times New Roman" w:eastAsia="Times New Roman"/>
                <w:b w:val="0"/>
                <w:i w:val="0"/>
                <w:sz w:val="18"/>
              </w:rPr>
              <w:t>Thu hồi dữ liệu, thông báo khắc phục, xem xét kỷ luật/bồi hoàn thiệt hại</w:t>
            </w:r>
          </w:p>
        </w:tc>
        <w:tc>
          <w:tcPr>
            <w:tcW w:type="dxa" w:w="3305"/>
            <w:vAlign w:val="center"/>
          </w:tcPr>
          <w:p>
            <w:pPr>
              <w:spacing w:after="0" w:line="240" w:lineRule="auto"/>
            </w:pPr>
            <w:r/>
            <w:r>
              <w:rPr>
                <w:rFonts w:ascii="Times New Roman" w:hAnsi="Times New Roman" w:eastAsia="Times New Roman"/>
                <w:b w:val="0"/>
                <w:i w:val="0"/>
                <w:sz w:val="18"/>
              </w:rPr>
              <w:t>Ngay</w:t>
            </w:r>
          </w:p>
        </w:tc>
      </w:tr>
      <w:tr>
        <w:tc>
          <w:tcPr>
            <w:tcW w:type="dxa" w:w="3305"/>
            <w:vAlign w:val="center"/>
          </w:tcPr>
          <w:p>
            <w:pPr>
              <w:spacing w:after="0" w:line="240" w:lineRule="auto"/>
            </w:pPr>
            <w:r/>
            <w:r>
              <w:rPr>
                <w:rFonts w:ascii="Times New Roman" w:hAnsi="Times New Roman" w:eastAsia="Times New Roman"/>
                <w:b w:val="0"/>
                <w:i w:val="0"/>
                <w:sz w:val="18"/>
              </w:rPr>
              <w:t>Đăng nội dung thương hiệu chưa duyệt gây ảnh hưởng</w:t>
            </w:r>
          </w:p>
        </w:tc>
        <w:tc>
          <w:tcPr>
            <w:tcW w:type="dxa" w:w="3305"/>
            <w:vAlign w:val="center"/>
          </w:tcPr>
          <w:p>
            <w:pPr>
              <w:spacing w:after="0" w:line="240" w:lineRule="auto"/>
            </w:pPr>
            <w:r/>
            <w:r>
              <w:rPr>
                <w:rFonts w:ascii="Times New Roman" w:hAnsi="Times New Roman" w:eastAsia="Times New Roman"/>
                <w:b w:val="0"/>
                <w:i w:val="0"/>
                <w:sz w:val="18"/>
              </w:rPr>
              <w:t>Gỡ nội dung trong 01 giờ, báo cáo khắc phục và xem xét trách nhiệm</w:t>
            </w:r>
          </w:p>
        </w:tc>
        <w:tc>
          <w:tcPr>
            <w:tcW w:type="dxa" w:w="3305"/>
            <w:vAlign w:val="center"/>
          </w:tcPr>
          <w:p>
            <w:pPr>
              <w:spacing w:after="0" w:line="240" w:lineRule="auto"/>
            </w:pPr>
            <w:r/>
            <w:r>
              <w:rPr>
                <w:rFonts w:ascii="Times New Roman" w:hAnsi="Times New Roman" w:eastAsia="Times New Roman"/>
                <w:b w:val="0"/>
                <w:i w:val="0"/>
                <w:sz w:val="18"/>
              </w:rPr>
              <w:t>01 giờ</w:t>
            </w:r>
          </w:p>
        </w:tc>
      </w:tr>
    </w:tbl>
    <w:p>
      <w:pPr>
        <w:spacing w:after="40" w:before="0" w:line="269" w:lineRule="auto"/>
      </w:pPr>
    </w:p>
    <w:p>
      <w:pPr>
        <w:spacing w:after="100" w:before="80" w:line="269" w:lineRule="auto"/>
      </w:pPr>
      <w:r>
        <w:rPr>
          <w:rFonts w:ascii="Times New Roman" w:hAnsi="Times New Roman" w:eastAsia="Times New Roman"/>
          <w:b/>
          <w:i w:val="0"/>
          <w:sz w:val="26"/>
        </w:rPr>
        <w:t>Điều 13. Biểu mẫu áp dụng</w:t>
      </w:r>
    </w:p>
    <w:p>
      <w:pPr>
        <w:spacing w:after="80" w:before="0" w:line="269" w:lineRule="auto"/>
        <w:ind w:firstLine="283"/>
      </w:pPr>
      <w:r>
        <w:rPr>
          <w:rFonts w:ascii="Times New Roman" w:hAnsi="Times New Roman" w:eastAsia="Times New Roman"/>
          <w:b w:val="0"/>
          <w:i w:val="0"/>
          <w:sz w:val="24"/>
        </w:rPr>
        <w:t>1. Các biểu mẫu dưới đây là thành phần của văn bản và được lưu trên hệ thống DMS/HRM/ERP/ITSM tùy loại nghiệp vụ.</w:t>
      </w:r>
    </w:p>
    <w:p>
      <w:pPr>
        <w:spacing w:after="80" w:before="0" w:line="269" w:lineRule="auto"/>
        <w:ind w:firstLine="283"/>
      </w:pPr>
      <w:r>
        <w:rPr>
          <w:rFonts w:ascii="Times New Roman" w:hAnsi="Times New Roman" w:eastAsia="Times New Roman"/>
          <w:b w:val="0"/>
          <w:i w:val="0"/>
          <w:sz w:val="24"/>
        </w:rPr>
        <w:t>2. Đơn vị chủ trì được quyền cập nhật biểu mẫu kỹ thuật nhưng không được thay đổi thẩm quyền, định mức, thời hạn hoặc nguyên tắc xử lý khi chưa được phê duyệt.</w:t>
      </w:r>
    </w:p>
    <w:p>
      <w:pPr>
        <w:spacing w:after="80" w:before="0" w:line="269" w:lineRule="auto"/>
        <w:ind w:firstLine="283"/>
      </w:pPr>
      <w:r>
        <w:rPr>
          <w:rFonts w:ascii="Times New Roman" w:hAnsi="Times New Roman" w:eastAsia="Times New Roman"/>
          <w:b w:val="0"/>
          <w:i w:val="0"/>
          <w:sz w:val="24"/>
        </w:rPr>
        <w:t>3. Trường hợp hệ thống điện tử lỗi, biểu mẫu giấy hoặc email xác nhận tạm thời được chấp nhận và phải cập nhật lại hệ thống trong vòng 02 ngày làm việc.</w:t>
      </w:r>
    </w:p>
    <w:p>
      <w:pPr>
        <w:spacing w:after="80" w:before="0" w:line="269" w:lineRule="auto"/>
        <w:ind w:firstLine="283"/>
      </w:pPr>
      <w:r>
        <w:rPr>
          <w:rFonts w:ascii="Times New Roman" w:hAnsi="Times New Roman" w:eastAsia="Times New Roman"/>
          <w:b w:val="0"/>
          <w:i w:val="0"/>
          <w:sz w:val="24"/>
        </w:rPr>
        <w:t>4. Mẫu biểu không có đầy đủ thông tin bắt buộc sẽ bị trả lại để bổ sung.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Mã biểu mẫu</w:t>
            </w:r>
          </w:p>
        </w:tc>
        <w:tc>
          <w:tcPr>
            <w:tcW w:type="dxa" w:w="3305"/>
            <w:vAlign w:val="center"/>
          </w:tcPr>
          <w:p>
            <w:pPr>
              <w:spacing w:after="0" w:line="240" w:lineRule="auto"/>
              <w:jc w:val="center"/>
            </w:pPr>
            <w:r/>
            <w:r>
              <w:rPr>
                <w:rFonts w:ascii="Times New Roman" w:hAnsi="Times New Roman" w:eastAsia="Times New Roman"/>
                <w:b/>
                <w:i w:val="0"/>
                <w:sz w:val="18"/>
              </w:rPr>
              <w:t>Tên biểu mẫu/checklist</w:t>
            </w:r>
          </w:p>
        </w:tc>
        <w:tc>
          <w:tcPr>
            <w:tcW w:type="dxa" w:w="3305"/>
            <w:vAlign w:val="center"/>
          </w:tcPr>
          <w:p>
            <w:pPr>
              <w:spacing w:after="0" w:line="240" w:lineRule="auto"/>
              <w:jc w:val="center"/>
            </w:pPr>
            <w:r/>
            <w:r>
              <w:rPr>
                <w:rFonts w:ascii="Times New Roman" w:hAnsi="Times New Roman" w:eastAsia="Times New Roman"/>
                <w:b/>
                <w:i w:val="0"/>
                <w:sz w:val="18"/>
              </w:rPr>
              <w:t>Thời điểm sử dụng</w:t>
            </w:r>
          </w:p>
        </w:tc>
      </w:tr>
      <w:tr>
        <w:tc>
          <w:tcPr>
            <w:tcW w:type="dxa" w:w="3305"/>
            <w:vAlign w:val="center"/>
          </w:tcPr>
          <w:p>
            <w:pPr>
              <w:spacing w:after="0" w:line="240" w:lineRule="auto"/>
            </w:pPr>
            <w:r/>
            <w:r>
              <w:rPr>
                <w:rFonts w:ascii="Times New Roman" w:hAnsi="Times New Roman" w:eastAsia="Times New Roman"/>
                <w:b w:val="0"/>
                <w:i w:val="0"/>
                <w:sz w:val="18"/>
              </w:rPr>
              <w:t>SM-01</w:t>
            </w:r>
          </w:p>
        </w:tc>
        <w:tc>
          <w:tcPr>
            <w:tcW w:type="dxa" w:w="3305"/>
            <w:vAlign w:val="center"/>
          </w:tcPr>
          <w:p>
            <w:pPr>
              <w:spacing w:after="0" w:line="240" w:lineRule="auto"/>
            </w:pPr>
            <w:r/>
            <w:r>
              <w:rPr>
                <w:rFonts w:ascii="Times New Roman" w:hAnsi="Times New Roman" w:eastAsia="Times New Roman"/>
                <w:b w:val="0"/>
                <w:i w:val="0"/>
                <w:sz w:val="18"/>
              </w:rPr>
              <w:t>Phiếu đăng ký lead/cơ hội CRM</w:t>
            </w:r>
          </w:p>
        </w:tc>
        <w:tc>
          <w:tcPr>
            <w:tcW w:type="dxa" w:w="3305"/>
            <w:vAlign w:val="center"/>
          </w:tcPr>
          <w:p>
            <w:pPr>
              <w:spacing w:after="0" w:line="240" w:lineRule="auto"/>
            </w:pPr>
            <w:r/>
            <w:r>
              <w:rPr>
                <w:rFonts w:ascii="Times New Roman" w:hAnsi="Times New Roman" w:eastAsia="Times New Roman"/>
                <w:b w:val="0"/>
                <w:i w:val="0"/>
                <w:sz w:val="18"/>
              </w:rPr>
              <w:t>Trong vòng 24 giờ sau khi phát sinh</w:t>
            </w:r>
          </w:p>
        </w:tc>
      </w:tr>
      <w:tr>
        <w:tc>
          <w:tcPr>
            <w:tcW w:type="dxa" w:w="3305"/>
            <w:vAlign w:val="center"/>
          </w:tcPr>
          <w:p>
            <w:pPr>
              <w:spacing w:after="0" w:line="240" w:lineRule="auto"/>
            </w:pPr>
            <w:r/>
            <w:r>
              <w:rPr>
                <w:rFonts w:ascii="Times New Roman" w:hAnsi="Times New Roman" w:eastAsia="Times New Roman"/>
                <w:b w:val="0"/>
                <w:i w:val="0"/>
                <w:sz w:val="18"/>
              </w:rPr>
              <w:t>SM-02</w:t>
            </w:r>
          </w:p>
        </w:tc>
        <w:tc>
          <w:tcPr>
            <w:tcW w:type="dxa" w:w="3305"/>
            <w:vAlign w:val="center"/>
          </w:tcPr>
          <w:p>
            <w:pPr>
              <w:spacing w:after="0" w:line="240" w:lineRule="auto"/>
            </w:pPr>
            <w:r/>
            <w:r>
              <w:rPr>
                <w:rFonts w:ascii="Times New Roman" w:hAnsi="Times New Roman" w:eastAsia="Times New Roman"/>
                <w:b w:val="0"/>
                <w:i w:val="0"/>
                <w:sz w:val="18"/>
              </w:rPr>
              <w:t>Bảng đối soát commission</w:t>
            </w:r>
          </w:p>
        </w:tc>
        <w:tc>
          <w:tcPr>
            <w:tcW w:type="dxa" w:w="3305"/>
            <w:vAlign w:val="center"/>
          </w:tcPr>
          <w:p>
            <w:pPr>
              <w:spacing w:after="0" w:line="240" w:lineRule="auto"/>
            </w:pPr>
            <w:r/>
            <w:r>
              <w:rPr>
                <w:rFonts w:ascii="Times New Roman" w:hAnsi="Times New Roman" w:eastAsia="Times New Roman"/>
                <w:b w:val="0"/>
                <w:i w:val="0"/>
                <w:sz w:val="18"/>
              </w:rPr>
              <w:t>Trước ngày 03 hằng tháng</w:t>
            </w:r>
          </w:p>
        </w:tc>
      </w:tr>
      <w:tr>
        <w:tc>
          <w:tcPr>
            <w:tcW w:type="dxa" w:w="3305"/>
            <w:vAlign w:val="center"/>
          </w:tcPr>
          <w:p>
            <w:pPr>
              <w:spacing w:after="0" w:line="240" w:lineRule="auto"/>
            </w:pPr>
            <w:r/>
            <w:r>
              <w:rPr>
                <w:rFonts w:ascii="Times New Roman" w:hAnsi="Times New Roman" w:eastAsia="Times New Roman"/>
                <w:b w:val="0"/>
                <w:i w:val="0"/>
                <w:sz w:val="18"/>
              </w:rPr>
              <w:t>SM-03</w:t>
            </w:r>
          </w:p>
        </w:tc>
        <w:tc>
          <w:tcPr>
            <w:tcW w:type="dxa" w:w="3305"/>
            <w:vAlign w:val="center"/>
          </w:tcPr>
          <w:p>
            <w:pPr>
              <w:spacing w:after="0" w:line="240" w:lineRule="auto"/>
            </w:pPr>
            <w:r/>
            <w:r>
              <w:rPr>
                <w:rFonts w:ascii="Times New Roman" w:hAnsi="Times New Roman" w:eastAsia="Times New Roman"/>
                <w:b w:val="0"/>
                <w:i w:val="0"/>
                <w:sz w:val="18"/>
              </w:rPr>
              <w:t>Phiếu phê duyệt chiết khấu đặc biệt</w:t>
            </w:r>
          </w:p>
        </w:tc>
        <w:tc>
          <w:tcPr>
            <w:tcW w:type="dxa" w:w="3305"/>
            <w:vAlign w:val="center"/>
          </w:tcPr>
          <w:p>
            <w:pPr>
              <w:spacing w:after="0" w:line="240" w:lineRule="auto"/>
            </w:pPr>
            <w:r/>
            <w:r>
              <w:rPr>
                <w:rFonts w:ascii="Times New Roman" w:hAnsi="Times New Roman" w:eastAsia="Times New Roman"/>
                <w:b w:val="0"/>
                <w:i w:val="0"/>
                <w:sz w:val="18"/>
              </w:rPr>
              <w:t>Trước khi gửi báo giá</w:t>
            </w:r>
          </w:p>
        </w:tc>
      </w:tr>
      <w:tr>
        <w:tc>
          <w:tcPr>
            <w:tcW w:type="dxa" w:w="3305"/>
            <w:vAlign w:val="center"/>
          </w:tcPr>
          <w:p>
            <w:pPr>
              <w:spacing w:after="0" w:line="240" w:lineRule="auto"/>
            </w:pPr>
            <w:r/>
            <w:r>
              <w:rPr>
                <w:rFonts w:ascii="Times New Roman" w:hAnsi="Times New Roman" w:eastAsia="Times New Roman"/>
                <w:b w:val="0"/>
                <w:i w:val="0"/>
                <w:sz w:val="18"/>
              </w:rPr>
              <w:t>SM-04</w:t>
            </w:r>
          </w:p>
        </w:tc>
        <w:tc>
          <w:tcPr>
            <w:tcW w:type="dxa" w:w="3305"/>
            <w:vAlign w:val="center"/>
          </w:tcPr>
          <w:p>
            <w:pPr>
              <w:spacing w:after="0" w:line="240" w:lineRule="auto"/>
            </w:pPr>
            <w:r/>
            <w:r>
              <w:rPr>
                <w:rFonts w:ascii="Times New Roman" w:hAnsi="Times New Roman" w:eastAsia="Times New Roman"/>
                <w:b w:val="0"/>
                <w:i w:val="0"/>
                <w:sz w:val="18"/>
              </w:rPr>
              <w:t>Checklist duyệt nội dung truyền thông</w:t>
            </w:r>
          </w:p>
        </w:tc>
        <w:tc>
          <w:tcPr>
            <w:tcW w:type="dxa" w:w="3305"/>
            <w:vAlign w:val="center"/>
          </w:tcPr>
          <w:p>
            <w:pPr>
              <w:spacing w:after="0" w:line="240" w:lineRule="auto"/>
            </w:pPr>
            <w:r/>
            <w:r>
              <w:rPr>
                <w:rFonts w:ascii="Times New Roman" w:hAnsi="Times New Roman" w:eastAsia="Times New Roman"/>
                <w:b w:val="0"/>
                <w:i w:val="0"/>
                <w:sz w:val="18"/>
              </w:rPr>
              <w:t>Trước khi đăng/công bố</w:t>
            </w:r>
          </w:p>
        </w:tc>
      </w:tr>
    </w:tbl>
    <w:p>
      <w:pPr>
        <w:spacing w:after="40" w:before="0" w:line="269" w:lineRule="auto"/>
      </w:pPr>
    </w:p>
    <w:p>
      <w:pPr>
        <w:spacing w:after="100" w:before="80" w:line="269" w:lineRule="auto"/>
      </w:pPr>
      <w:r>
        <w:rPr>
          <w:rFonts w:ascii="Times New Roman" w:hAnsi="Times New Roman" w:eastAsia="Times New Roman"/>
          <w:b/>
          <w:i w:val="0"/>
          <w:sz w:val="26"/>
        </w:rPr>
        <w:t>Điều 14. Điều khoản thi hành</w:t>
      </w:r>
    </w:p>
    <w:p>
      <w:pPr>
        <w:spacing w:after="80" w:before="0" w:line="269" w:lineRule="auto"/>
        <w:ind w:firstLine="283"/>
      </w:pPr>
      <w:r>
        <w:rPr>
          <w:rFonts w:ascii="Times New Roman" w:hAnsi="Times New Roman" w:eastAsia="Times New Roman"/>
          <w:b w:val="0"/>
          <w:i w:val="0"/>
          <w:sz w:val="24"/>
        </w:rPr>
        <w:t>1. Văn bản có hiệu lực từ ngày 01 tháng 07 năm 2026 và được áp dụng thống nhất trong toàn Công ty theo phạm vi đã nêu.</w:t>
      </w:r>
    </w:p>
    <w:p>
      <w:pPr>
        <w:spacing w:after="80" w:before="0" w:line="269" w:lineRule="auto"/>
        <w:ind w:firstLine="283"/>
      </w:pPr>
      <w:r>
        <w:rPr>
          <w:rFonts w:ascii="Times New Roman" w:hAnsi="Times New Roman" w:eastAsia="Times New Roman"/>
          <w:b w:val="0"/>
          <w:i w:val="0"/>
          <w:sz w:val="24"/>
        </w:rPr>
        <w:t>2. Đơn vị chủ trì rà soát văn bản tối thiểu 01 lần/năm hoặc ngay khi có thay đổi pháp luật, mô hình tổ chức, ngân sách, công nghệ hoặc rủi ro vận hành.</w:t>
      </w:r>
    </w:p>
    <w:p>
      <w:pPr>
        <w:spacing w:after="80" w:before="0" w:line="269" w:lineRule="auto"/>
        <w:ind w:firstLine="283"/>
      </w:pPr>
      <w:r>
        <w:rPr>
          <w:rFonts w:ascii="Times New Roman" w:hAnsi="Times New Roman" w:eastAsia="Times New Roman"/>
          <w:b w:val="0"/>
          <w:i w:val="0"/>
          <w:sz w:val="24"/>
        </w:rPr>
        <w:t>3. Các phòng ban có trách nhiệm phản hồi bất cập bằng văn bản/email để đơn vị chủ trì tổng hợp sửa đổi.</w:t>
      </w:r>
    </w:p>
    <w:p>
      <w:pPr>
        <w:spacing w:after="80" w:before="0" w:line="269" w:lineRule="auto"/>
        <w:ind w:firstLine="283"/>
      </w:pPr>
      <w:r>
        <w:rPr>
          <w:rFonts w:ascii="Times New Roman" w:hAnsi="Times New Roman" w:eastAsia="Times New Roman"/>
          <w:b w:val="0"/>
          <w:i w:val="0"/>
          <w:sz w:val="24"/>
        </w:rPr>
        <w:t>4. Trong thời gian chờ sửa đổi, nội dung bắt buộc của pháp luật và phê duyệt của Tổng Giám đốc được ưu tiên áp dụng.</w:t>
      </w:r>
    </w:p>
    <w:p>
      <w:r>
        <w:br w:type="page"/>
      </w:r>
    </w:p>
    <w:p>
      <w:pPr>
        <w:spacing w:after="120" w:before="160" w:line="269" w:lineRule="auto"/>
        <w:jc w:val="center"/>
      </w:pPr>
      <w:r>
        <w:rPr>
          <w:rFonts w:ascii="Times New Roman" w:hAnsi="Times New Roman" w:eastAsia="Times New Roman"/>
          <w:b/>
          <w:i w:val="0"/>
          <w:sz w:val="28"/>
        </w:rPr>
        <w:t>PHỤ LỤC A. MA TRẬN THỜI HẠN VÀ CHỈ SỐ KIỂM SOÁT</w:t>
      </w:r>
    </w:p>
    <w:p>
      <w:pPr>
        <w:spacing w:after="100" w:before="0" w:line="269" w:lineRule="auto"/>
        <w:ind w:firstLine="283"/>
      </w:pPr>
      <w:r>
        <w:rPr>
          <w:rFonts w:ascii="Times New Roman" w:hAnsi="Times New Roman" w:eastAsia="Times New Roman"/>
          <w:b w:val="0"/>
          <w:i w:val="0"/>
          <w:sz w:val="24"/>
        </w:rPr>
        <w:t>Phụ lục này áp dụng riêng cho hoa hồng Sales, data khách hàng, báo giá, Marketing và thương hiệu. Các thời hạn dưới đây là căn cứ để người lao động, quản lý trực tiếp và Khối Kinh doanh và Marketing theo dõi việc thực hiện hằng ngày.</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Nhóm nghiệp vụ</w:t>
            </w:r>
          </w:p>
        </w:tc>
        <w:tc>
          <w:tcPr>
            <w:tcW w:type="dxa" w:w="2479"/>
            <w:vAlign w:val="center"/>
          </w:tcPr>
          <w:p>
            <w:pPr>
              <w:spacing w:after="0" w:line="240" w:lineRule="auto"/>
              <w:jc w:val="center"/>
            </w:pPr>
            <w:r/>
            <w:r>
              <w:rPr>
                <w:rFonts w:ascii="Times New Roman" w:hAnsi="Times New Roman" w:eastAsia="Times New Roman"/>
                <w:b/>
                <w:i w:val="0"/>
                <w:sz w:val="18"/>
              </w:rPr>
              <w:t>Thời hạn báo trước/xử lý</w:t>
            </w:r>
          </w:p>
        </w:tc>
        <w:tc>
          <w:tcPr>
            <w:tcW w:type="dxa" w:w="2479"/>
            <w:vAlign w:val="center"/>
          </w:tcPr>
          <w:p>
            <w:pPr>
              <w:spacing w:after="0" w:line="240" w:lineRule="auto"/>
              <w:jc w:val="center"/>
            </w:pPr>
            <w:r/>
            <w:r>
              <w:rPr>
                <w:rFonts w:ascii="Times New Roman" w:hAnsi="Times New Roman" w:eastAsia="Times New Roman"/>
                <w:b/>
                <w:i w:val="0"/>
                <w:sz w:val="18"/>
              </w:rPr>
              <w:t>Người chịu trách nhiệm</w:t>
            </w:r>
          </w:p>
        </w:tc>
        <w:tc>
          <w:tcPr>
            <w:tcW w:type="dxa" w:w="2479"/>
            <w:vAlign w:val="center"/>
          </w:tcPr>
          <w:p>
            <w:pPr>
              <w:spacing w:after="0" w:line="240" w:lineRule="auto"/>
              <w:jc w:val="center"/>
            </w:pPr>
            <w:r/>
            <w:r>
              <w:rPr>
                <w:rFonts w:ascii="Times New Roman" w:hAnsi="Times New Roman" w:eastAsia="Times New Roman"/>
                <w:b/>
                <w:i w:val="0"/>
                <w:sz w:val="18"/>
              </w:rPr>
              <w:t>Bằng chứng cần lưu</w:t>
            </w:r>
          </w:p>
        </w:tc>
      </w:tr>
      <w:tr>
        <w:tc>
          <w:tcPr>
            <w:tcW w:type="dxa" w:w="2479"/>
            <w:vAlign w:val="center"/>
          </w:tcPr>
          <w:p>
            <w:pPr>
              <w:spacing w:after="0" w:line="240" w:lineRule="auto"/>
            </w:pPr>
            <w:r/>
            <w:r>
              <w:rPr>
                <w:rFonts w:ascii="Times New Roman" w:hAnsi="Times New Roman" w:eastAsia="Times New Roman"/>
                <w:b w:val="0"/>
                <w:i w:val="0"/>
                <w:sz w:val="18"/>
              </w:rPr>
              <w:t>Nhu cầu thông thường</w:t>
            </w:r>
          </w:p>
        </w:tc>
        <w:tc>
          <w:tcPr>
            <w:tcW w:type="dxa" w:w="2479"/>
            <w:vAlign w:val="center"/>
          </w:tcPr>
          <w:p>
            <w:pPr>
              <w:spacing w:after="0" w:line="240" w:lineRule="auto"/>
            </w:pPr>
            <w:r/>
            <w:r>
              <w:rPr>
                <w:rFonts w:ascii="Times New Roman" w:hAnsi="Times New Roman" w:eastAsia="Times New Roman"/>
                <w:b w:val="0"/>
                <w:i w:val="0"/>
                <w:sz w:val="18"/>
              </w:rPr>
              <w:t>Trước tối thiểu 01 ngày làm việc hoặc theo điều khoản chuyên môn</w:t>
            </w:r>
          </w:p>
        </w:tc>
        <w:tc>
          <w:tcPr>
            <w:tcW w:type="dxa" w:w="2479"/>
            <w:vAlign w:val="center"/>
          </w:tcPr>
          <w:p>
            <w:pPr>
              <w:spacing w:after="0" w:line="240" w:lineRule="auto"/>
            </w:pPr>
            <w:r/>
            <w:r>
              <w:rPr>
                <w:rFonts w:ascii="Times New Roman" w:hAnsi="Times New Roman" w:eastAsia="Times New Roman"/>
                <w:b w:val="0"/>
                <w:i w:val="0"/>
                <w:sz w:val="18"/>
              </w:rPr>
              <w:t>Người đề nghị + quản lý trực tiếp</w:t>
            </w:r>
          </w:p>
        </w:tc>
        <w:tc>
          <w:tcPr>
            <w:tcW w:type="dxa" w:w="2479"/>
            <w:vAlign w:val="center"/>
          </w:tcPr>
          <w:p>
            <w:pPr>
              <w:spacing w:after="0" w:line="240" w:lineRule="auto"/>
            </w:pPr>
            <w:r/>
            <w:r>
              <w:rPr>
                <w:rFonts w:ascii="Times New Roman" w:hAnsi="Times New Roman" w:eastAsia="Times New Roman"/>
                <w:b w:val="0"/>
                <w:i w:val="0"/>
                <w:sz w:val="18"/>
              </w:rPr>
              <w:t>Phiếu đề nghị/email/HRM/DMS</w:t>
            </w:r>
          </w:p>
        </w:tc>
      </w:tr>
      <w:tr>
        <w:tc>
          <w:tcPr>
            <w:tcW w:type="dxa" w:w="2479"/>
            <w:vAlign w:val="center"/>
          </w:tcPr>
          <w:p>
            <w:pPr>
              <w:spacing w:after="0" w:line="240" w:lineRule="auto"/>
            </w:pPr>
            <w:r/>
            <w:r>
              <w:rPr>
                <w:rFonts w:ascii="Times New Roman" w:hAnsi="Times New Roman" w:eastAsia="Times New Roman"/>
                <w:b w:val="0"/>
                <w:i w:val="0"/>
                <w:sz w:val="18"/>
              </w:rPr>
              <w:t>Nhu cầu có chi phí hoặc tài sản</w:t>
            </w:r>
          </w:p>
        </w:tc>
        <w:tc>
          <w:tcPr>
            <w:tcW w:type="dxa" w:w="2479"/>
            <w:vAlign w:val="center"/>
          </w:tcPr>
          <w:p>
            <w:pPr>
              <w:spacing w:after="0" w:line="240" w:lineRule="auto"/>
            </w:pPr>
            <w:r/>
            <w:r>
              <w:rPr>
                <w:rFonts w:ascii="Times New Roman" w:hAnsi="Times New Roman" w:eastAsia="Times New Roman"/>
                <w:b w:val="0"/>
                <w:i w:val="0"/>
                <w:sz w:val="18"/>
              </w:rPr>
              <w:t>Trước tối thiểu 03 ngày làm việc</w:t>
            </w:r>
          </w:p>
        </w:tc>
        <w:tc>
          <w:tcPr>
            <w:tcW w:type="dxa" w:w="2479"/>
            <w:vAlign w:val="center"/>
          </w:tcPr>
          <w:p>
            <w:pPr>
              <w:spacing w:after="0" w:line="240" w:lineRule="auto"/>
            </w:pPr>
            <w:r/>
            <w:r>
              <w:rPr>
                <w:rFonts w:ascii="Times New Roman" w:hAnsi="Times New Roman" w:eastAsia="Times New Roman"/>
                <w:b w:val="0"/>
                <w:i w:val="0"/>
                <w:sz w:val="18"/>
              </w:rPr>
              <w:t>Khối Kinh doanh và Marketing</w:t>
            </w:r>
          </w:p>
        </w:tc>
        <w:tc>
          <w:tcPr>
            <w:tcW w:type="dxa" w:w="2479"/>
            <w:vAlign w:val="center"/>
          </w:tcPr>
          <w:p>
            <w:pPr>
              <w:spacing w:after="0" w:line="240" w:lineRule="auto"/>
            </w:pPr>
            <w:r/>
            <w:r>
              <w:rPr>
                <w:rFonts w:ascii="Times New Roman" w:hAnsi="Times New Roman" w:eastAsia="Times New Roman"/>
                <w:b w:val="0"/>
                <w:i w:val="0"/>
                <w:sz w:val="18"/>
              </w:rPr>
              <w:t>Dự toán, phiếu phê duyệt, chứng từ</w:t>
            </w:r>
          </w:p>
        </w:tc>
      </w:tr>
      <w:tr>
        <w:tc>
          <w:tcPr>
            <w:tcW w:type="dxa" w:w="2479"/>
            <w:vAlign w:val="center"/>
          </w:tcPr>
          <w:p>
            <w:pPr>
              <w:spacing w:after="0" w:line="240" w:lineRule="auto"/>
            </w:pPr>
            <w:r/>
            <w:r>
              <w:rPr>
                <w:rFonts w:ascii="Times New Roman" w:hAnsi="Times New Roman" w:eastAsia="Times New Roman"/>
                <w:b w:val="0"/>
                <w:i w:val="0"/>
                <w:sz w:val="18"/>
              </w:rPr>
              <w:t>Vấn đề đột xuất không nghiêm trọng</w:t>
            </w:r>
          </w:p>
        </w:tc>
        <w:tc>
          <w:tcPr>
            <w:tcW w:type="dxa" w:w="2479"/>
            <w:vAlign w:val="center"/>
          </w:tcPr>
          <w:p>
            <w:pPr>
              <w:spacing w:after="0" w:line="240" w:lineRule="auto"/>
            </w:pPr>
            <w:r/>
            <w:r>
              <w:rPr>
                <w:rFonts w:ascii="Times New Roman" w:hAnsi="Times New Roman" w:eastAsia="Times New Roman"/>
                <w:b w:val="0"/>
                <w:i w:val="0"/>
                <w:sz w:val="18"/>
              </w:rPr>
              <w:t>Báo trong 04 giờ làm việc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quản lý trực tiếp</w:t>
            </w:r>
          </w:p>
        </w:tc>
        <w:tc>
          <w:tcPr>
            <w:tcW w:type="dxa" w:w="2479"/>
            <w:vAlign w:val="center"/>
          </w:tcPr>
          <w:p>
            <w:pPr>
              <w:spacing w:after="0" w:line="240" w:lineRule="auto"/>
            </w:pPr>
            <w:r/>
            <w:r>
              <w:rPr>
                <w:rFonts w:ascii="Times New Roman" w:hAnsi="Times New Roman" w:eastAsia="Times New Roman"/>
                <w:b w:val="0"/>
                <w:i w:val="0"/>
                <w:sz w:val="18"/>
              </w:rPr>
              <w:t>Email/biên bản/hình ảnh/log</w:t>
            </w:r>
          </w:p>
        </w:tc>
      </w:tr>
      <w:tr>
        <w:tc>
          <w:tcPr>
            <w:tcW w:type="dxa" w:w="2479"/>
            <w:vAlign w:val="center"/>
          </w:tcPr>
          <w:p>
            <w:pPr>
              <w:spacing w:after="0" w:line="240" w:lineRule="auto"/>
            </w:pPr>
            <w:r/>
            <w:r>
              <w:rPr>
                <w:rFonts w:ascii="Times New Roman" w:hAnsi="Times New Roman" w:eastAsia="Times New Roman"/>
                <w:b w:val="0"/>
                <w:i w:val="0"/>
                <w:sz w:val="18"/>
              </w:rPr>
              <w:t>Sự cố ảnh hưởng an toàn, dữ liệu, tài sản hoặc khách hàng</w:t>
            </w:r>
          </w:p>
        </w:tc>
        <w:tc>
          <w:tcPr>
            <w:tcW w:type="dxa" w:w="2479"/>
            <w:vAlign w:val="center"/>
          </w:tcPr>
          <w:p>
            <w:pPr>
              <w:spacing w:after="0" w:line="240" w:lineRule="auto"/>
            </w:pPr>
            <w:r/>
            <w:r>
              <w:rPr>
                <w:rFonts w:ascii="Times New Roman" w:hAnsi="Times New Roman" w:eastAsia="Times New Roman"/>
                <w:b w:val="0"/>
                <w:i w:val="0"/>
                <w:sz w:val="18"/>
              </w:rPr>
              <w:t>Báo trong 30 phút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đầu mối trực</w:t>
            </w:r>
          </w:p>
        </w:tc>
        <w:tc>
          <w:tcPr>
            <w:tcW w:type="dxa" w:w="2479"/>
            <w:vAlign w:val="center"/>
          </w:tcPr>
          <w:p>
            <w:pPr>
              <w:spacing w:after="0" w:line="240" w:lineRule="auto"/>
            </w:pPr>
            <w:r/>
            <w:r>
              <w:rPr>
                <w:rFonts w:ascii="Times New Roman" w:hAnsi="Times New Roman" w:eastAsia="Times New Roman"/>
                <w:b w:val="0"/>
                <w:i w:val="0"/>
                <w:sz w:val="18"/>
              </w:rPr>
              <w:t>Biên bản sự cố, log, hình ảnh, danh sách người liên quan</w:t>
            </w:r>
          </w:p>
        </w:tc>
      </w:tr>
      <w:tr>
        <w:tc>
          <w:tcPr>
            <w:tcW w:type="dxa" w:w="2479"/>
            <w:vAlign w:val="center"/>
          </w:tcPr>
          <w:p>
            <w:pPr>
              <w:spacing w:after="0" w:line="240" w:lineRule="auto"/>
            </w:pPr>
            <w:r/>
            <w:r>
              <w:rPr>
                <w:rFonts w:ascii="Times New Roman" w:hAnsi="Times New Roman" w:eastAsia="Times New Roman"/>
                <w:b w:val="0"/>
                <w:i w:val="0"/>
                <w:sz w:val="18"/>
              </w:rPr>
              <w:t>Bổ sung hồ sơ sau phê duyệt khẩn</w:t>
            </w:r>
          </w:p>
        </w:tc>
        <w:tc>
          <w:tcPr>
            <w:tcW w:type="dxa" w:w="2479"/>
            <w:vAlign w:val="center"/>
          </w:tcPr>
          <w:p>
            <w:pPr>
              <w:spacing w:after="0" w:line="240" w:lineRule="auto"/>
            </w:pPr>
            <w:r/>
            <w:r>
              <w:rPr>
                <w:rFonts w:ascii="Times New Roman" w:hAnsi="Times New Roman" w:eastAsia="Times New Roman"/>
                <w:b w:val="0"/>
                <w:i w:val="0"/>
                <w:sz w:val="18"/>
              </w:rPr>
              <w:t>Trong vòng 02 ngày làm việc</w:t>
            </w:r>
          </w:p>
        </w:tc>
        <w:tc>
          <w:tcPr>
            <w:tcW w:type="dxa" w:w="2479"/>
            <w:vAlign w:val="center"/>
          </w:tcPr>
          <w:p>
            <w:pPr>
              <w:spacing w:after="0" w:line="240" w:lineRule="auto"/>
            </w:pPr>
            <w:r/>
            <w:r>
              <w:rPr>
                <w:rFonts w:ascii="Times New Roman" w:hAnsi="Times New Roman" w:eastAsia="Times New Roman"/>
                <w:b w:val="0"/>
                <w:i w:val="0"/>
                <w:sz w:val="18"/>
              </w:rPr>
              <w:t>Người đề nghị</w:t>
            </w:r>
          </w:p>
        </w:tc>
        <w:tc>
          <w:tcPr>
            <w:tcW w:type="dxa" w:w="2479"/>
            <w:vAlign w:val="center"/>
          </w:tcPr>
          <w:p>
            <w:pPr>
              <w:spacing w:after="0" w:line="240" w:lineRule="auto"/>
            </w:pPr>
            <w:r/>
            <w:r>
              <w:rPr>
                <w:rFonts w:ascii="Times New Roman" w:hAnsi="Times New Roman" w:eastAsia="Times New Roman"/>
                <w:b w:val="0"/>
                <w:i w:val="0"/>
                <w:sz w:val="18"/>
              </w:rPr>
              <w:t>Hồ sơ hoàn thiện và xác nhận quản lý</w:t>
            </w:r>
          </w:p>
        </w:tc>
      </w:tr>
      <w:tr>
        <w:tc>
          <w:tcPr>
            <w:tcW w:type="dxa" w:w="2479"/>
            <w:vAlign w:val="center"/>
          </w:tcPr>
          <w:p>
            <w:pPr>
              <w:spacing w:after="0" w:line="240" w:lineRule="auto"/>
            </w:pPr>
            <w:r/>
            <w:r>
              <w:rPr>
                <w:rFonts w:ascii="Times New Roman" w:hAnsi="Times New Roman" w:eastAsia="Times New Roman"/>
                <w:b w:val="0"/>
                <w:i w:val="0"/>
                <w:sz w:val="18"/>
              </w:rPr>
              <w:t>Khiếu nại/giải trình</w:t>
            </w:r>
          </w:p>
        </w:tc>
        <w:tc>
          <w:tcPr>
            <w:tcW w:type="dxa" w:w="2479"/>
            <w:vAlign w:val="center"/>
          </w:tcPr>
          <w:p>
            <w:pPr>
              <w:spacing w:after="0" w:line="240" w:lineRule="auto"/>
            </w:pPr>
            <w:r/>
            <w:r>
              <w:rPr>
                <w:rFonts w:ascii="Times New Roman" w:hAnsi="Times New Roman" w:eastAsia="Times New Roman"/>
                <w:b w:val="0"/>
                <w:i w:val="0"/>
                <w:sz w:val="18"/>
              </w:rPr>
              <w:t>Trong vòng 05 ngày làm việc từ khi nhận thông báo</w:t>
            </w:r>
          </w:p>
        </w:tc>
        <w:tc>
          <w:tcPr>
            <w:tcW w:type="dxa" w:w="2479"/>
            <w:vAlign w:val="center"/>
          </w:tcPr>
          <w:p>
            <w:pPr>
              <w:spacing w:after="0" w:line="240" w:lineRule="auto"/>
            </w:pPr>
            <w:r/>
            <w:r>
              <w:rPr>
                <w:rFonts w:ascii="Times New Roman" w:hAnsi="Times New Roman" w:eastAsia="Times New Roman"/>
                <w:b w:val="0"/>
                <w:i w:val="0"/>
                <w:sz w:val="18"/>
              </w:rPr>
              <w:t>Cá nhân/đơn vị liên quan</w:t>
            </w:r>
          </w:p>
        </w:tc>
        <w:tc>
          <w:tcPr>
            <w:tcW w:type="dxa" w:w="2479"/>
            <w:vAlign w:val="center"/>
          </w:tcPr>
          <w:p>
            <w:pPr>
              <w:spacing w:after="0" w:line="240" w:lineRule="auto"/>
            </w:pPr>
            <w:r/>
            <w:r>
              <w:rPr>
                <w:rFonts w:ascii="Times New Roman" w:hAnsi="Times New Roman" w:eastAsia="Times New Roman"/>
                <w:b w:val="0"/>
                <w:i w:val="0"/>
                <w:sz w:val="18"/>
              </w:rPr>
              <w:t>Đơn giải trình, chứng cứ, email phản hồi</w:t>
            </w:r>
          </w:p>
        </w:tc>
      </w:tr>
    </w:tbl>
    <w:p>
      <w:pPr>
        <w:spacing w:after="40" w:before="0" w:line="269" w:lineRule="auto"/>
      </w:pPr>
    </w:p>
    <w:p>
      <w:pPr>
        <w:spacing w:after="100" w:before="0" w:line="269" w:lineRule="auto"/>
        <w:ind w:firstLine="283"/>
      </w:pPr>
      <w:r>
        <w:rPr>
          <w:rFonts w:ascii="Times New Roman" w:hAnsi="Times New Roman" w:eastAsia="Times New Roman"/>
          <w:b w:val="0"/>
          <w:i/>
          <w:sz w:val="22"/>
        </w:rPr>
        <w:t>Các chỉ số kiểm soát được dùng để đánh giá mức độ tuân thủ của đơn vị, không dùng thay thế cho việc xem xét trách nhiệm cá nhân trong từng vụ việc cụ thể.</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Chỉ số</w:t>
            </w:r>
          </w:p>
        </w:tc>
        <w:tc>
          <w:tcPr>
            <w:tcW w:type="dxa" w:w="2479"/>
            <w:vAlign w:val="center"/>
          </w:tcPr>
          <w:p>
            <w:pPr>
              <w:spacing w:after="0" w:line="240" w:lineRule="auto"/>
              <w:jc w:val="center"/>
            </w:pPr>
            <w:r/>
            <w:r>
              <w:rPr>
                <w:rFonts w:ascii="Times New Roman" w:hAnsi="Times New Roman" w:eastAsia="Times New Roman"/>
                <w:b/>
                <w:i w:val="0"/>
                <w:sz w:val="18"/>
              </w:rPr>
              <w:t>Công thức/nguồn dữ liệu</w:t>
            </w:r>
          </w:p>
        </w:tc>
        <w:tc>
          <w:tcPr>
            <w:tcW w:type="dxa" w:w="2479"/>
            <w:vAlign w:val="center"/>
          </w:tcPr>
          <w:p>
            <w:pPr>
              <w:spacing w:after="0" w:line="240" w:lineRule="auto"/>
              <w:jc w:val="center"/>
            </w:pPr>
            <w:r/>
            <w:r>
              <w:rPr>
                <w:rFonts w:ascii="Times New Roman" w:hAnsi="Times New Roman" w:eastAsia="Times New Roman"/>
                <w:b/>
                <w:i w:val="0"/>
                <w:sz w:val="18"/>
              </w:rPr>
              <w:t>Mục tiêu tham chiếu</w:t>
            </w:r>
          </w:p>
        </w:tc>
        <w:tc>
          <w:tcPr>
            <w:tcW w:type="dxa" w:w="2479"/>
            <w:vAlign w:val="center"/>
          </w:tcPr>
          <w:p>
            <w:pPr>
              <w:spacing w:after="0" w:line="240" w:lineRule="auto"/>
              <w:jc w:val="center"/>
            </w:pPr>
            <w:r/>
            <w:r>
              <w:rPr>
                <w:rFonts w:ascii="Times New Roman" w:hAnsi="Times New Roman" w:eastAsia="Times New Roman"/>
                <w:b/>
                <w:i w:val="0"/>
                <w:sz w:val="18"/>
              </w:rPr>
              <w:t>Tần suất báo cáo</w:t>
            </w:r>
          </w:p>
        </w:tc>
      </w:tr>
      <w:tr>
        <w:tc>
          <w:tcPr>
            <w:tcW w:type="dxa" w:w="2479"/>
            <w:vAlign w:val="center"/>
          </w:tcPr>
          <w:p>
            <w:pPr>
              <w:spacing w:after="0" w:line="240" w:lineRule="auto"/>
            </w:pPr>
            <w:r/>
            <w:r>
              <w:rPr>
                <w:rFonts w:ascii="Times New Roman" w:hAnsi="Times New Roman" w:eastAsia="Times New Roman"/>
                <w:b w:val="0"/>
                <w:i w:val="0"/>
                <w:sz w:val="18"/>
              </w:rPr>
              <w:t>Tỷ lệ hồ sơ đúng hạn</w:t>
            </w:r>
          </w:p>
        </w:tc>
        <w:tc>
          <w:tcPr>
            <w:tcW w:type="dxa" w:w="2479"/>
            <w:vAlign w:val="center"/>
          </w:tcPr>
          <w:p>
            <w:pPr>
              <w:spacing w:after="0" w:line="240" w:lineRule="auto"/>
            </w:pPr>
            <w:r/>
            <w:r>
              <w:rPr>
                <w:rFonts w:ascii="Times New Roman" w:hAnsi="Times New Roman" w:eastAsia="Times New Roman"/>
                <w:b w:val="0"/>
                <w:i w:val="0"/>
                <w:sz w:val="18"/>
              </w:rPr>
              <w:t>Số hồ sơ đúng hạn / tổng hồ sơ phát sinh</w:t>
            </w:r>
          </w:p>
        </w:tc>
        <w:tc>
          <w:tcPr>
            <w:tcW w:type="dxa" w:w="2479"/>
            <w:vAlign w:val="center"/>
          </w:tcPr>
          <w:p>
            <w:pPr>
              <w:spacing w:after="0" w:line="240" w:lineRule="auto"/>
            </w:pPr>
            <w:r/>
            <w:r>
              <w:rPr>
                <w:rFonts w:ascii="Times New Roman" w:hAnsi="Times New Roman" w:eastAsia="Times New Roman"/>
                <w:b w:val="0"/>
                <w:i w:val="0"/>
                <w:sz w:val="18"/>
              </w:rPr>
              <w:t>&gt;= 95%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hồ sơ bị trả lại</w:t>
            </w:r>
          </w:p>
        </w:tc>
        <w:tc>
          <w:tcPr>
            <w:tcW w:type="dxa" w:w="2479"/>
            <w:vAlign w:val="center"/>
          </w:tcPr>
          <w:p>
            <w:pPr>
              <w:spacing w:after="0" w:line="240" w:lineRule="auto"/>
            </w:pPr>
            <w:r/>
            <w:r>
              <w:rPr>
                <w:rFonts w:ascii="Times New Roman" w:hAnsi="Times New Roman" w:eastAsia="Times New Roman"/>
                <w:b w:val="0"/>
                <w:i w:val="0"/>
                <w:sz w:val="18"/>
              </w:rPr>
              <w:t>Số hồ sơ thiếu/sai / tổng hồ sơ phát sinh</w:t>
            </w:r>
          </w:p>
        </w:tc>
        <w:tc>
          <w:tcPr>
            <w:tcW w:type="dxa" w:w="2479"/>
            <w:vAlign w:val="center"/>
          </w:tcPr>
          <w:p>
            <w:pPr>
              <w:spacing w:after="0" w:line="240" w:lineRule="auto"/>
            </w:pPr>
            <w:r/>
            <w:r>
              <w:rPr>
                <w:rFonts w:ascii="Times New Roman" w:hAnsi="Times New Roman" w:eastAsia="Times New Roman"/>
                <w:b w:val="0"/>
                <w:i w:val="0"/>
                <w:sz w:val="18"/>
              </w:rPr>
              <w:t>&lt;= 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sự cố được báo đúng hạn</w:t>
            </w:r>
          </w:p>
        </w:tc>
        <w:tc>
          <w:tcPr>
            <w:tcW w:type="dxa" w:w="2479"/>
            <w:vAlign w:val="center"/>
          </w:tcPr>
          <w:p>
            <w:pPr>
              <w:spacing w:after="0" w:line="240" w:lineRule="auto"/>
            </w:pPr>
            <w:r/>
            <w:r>
              <w:rPr>
                <w:rFonts w:ascii="Times New Roman" w:hAnsi="Times New Roman" w:eastAsia="Times New Roman"/>
                <w:b w:val="0"/>
                <w:i w:val="0"/>
                <w:sz w:val="18"/>
              </w:rPr>
              <w:t>Số sự cố báo đúng hạn / tổng sự cố</w:t>
            </w:r>
          </w:p>
        </w:tc>
        <w:tc>
          <w:tcPr>
            <w:tcW w:type="dxa" w:w="2479"/>
            <w:vAlign w:val="center"/>
          </w:tcPr>
          <w:p>
            <w:pPr>
              <w:spacing w:after="0" w:line="240" w:lineRule="auto"/>
            </w:pPr>
            <w:r/>
            <w:r>
              <w:rPr>
                <w:rFonts w:ascii="Times New Roman" w:hAnsi="Times New Roman" w:eastAsia="Times New Roman"/>
                <w:b w:val="0"/>
                <w:i w:val="0"/>
                <w:sz w:val="18"/>
              </w:rPr>
              <w:t>&gt;= 98%</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Số lỗi tái phạm</w:t>
            </w:r>
          </w:p>
        </w:tc>
        <w:tc>
          <w:tcPr>
            <w:tcW w:type="dxa" w:w="2479"/>
            <w:vAlign w:val="center"/>
          </w:tcPr>
          <w:p>
            <w:pPr>
              <w:spacing w:after="0" w:line="240" w:lineRule="auto"/>
            </w:pPr>
            <w:r/>
            <w:r>
              <w:rPr>
                <w:rFonts w:ascii="Times New Roman" w:hAnsi="Times New Roman" w:eastAsia="Times New Roman"/>
                <w:b w:val="0"/>
                <w:i w:val="0"/>
                <w:sz w:val="18"/>
              </w:rPr>
              <w:t>Số lỗi cùng loại lặp lại trong 03 tháng</w:t>
            </w:r>
          </w:p>
        </w:tc>
        <w:tc>
          <w:tcPr>
            <w:tcW w:type="dxa" w:w="2479"/>
            <w:vAlign w:val="center"/>
          </w:tcPr>
          <w:p>
            <w:pPr>
              <w:spacing w:after="0" w:line="240" w:lineRule="auto"/>
            </w:pPr>
            <w:r/>
            <w:r>
              <w:rPr>
                <w:rFonts w:ascii="Times New Roman" w:hAnsi="Times New Roman" w:eastAsia="Times New Roman"/>
                <w:b w:val="0"/>
                <w:i w:val="0"/>
                <w:sz w:val="18"/>
              </w:rPr>
              <w:t>Giảm dần theo quý</w:t>
            </w:r>
          </w:p>
        </w:tc>
        <w:tc>
          <w:tcPr>
            <w:tcW w:type="dxa" w:w="2479"/>
            <w:vAlign w:val="center"/>
          </w:tcPr>
          <w:p>
            <w:pPr>
              <w:spacing w:after="0" w:line="240" w:lineRule="auto"/>
            </w:pPr>
            <w:r/>
            <w:r>
              <w:rPr>
                <w:rFonts w:ascii="Times New Roman" w:hAnsi="Times New Roman" w:eastAsia="Times New Roman"/>
                <w:b w:val="0"/>
                <w:i w:val="0"/>
                <w:sz w:val="18"/>
              </w:rPr>
              <w:t>Hằng quý</w:t>
            </w:r>
          </w:p>
        </w:tc>
      </w:tr>
      <w:tr>
        <w:tc>
          <w:tcPr>
            <w:tcW w:type="dxa" w:w="2479"/>
            <w:vAlign w:val="center"/>
          </w:tcPr>
          <w:p>
            <w:pPr>
              <w:spacing w:after="0" w:line="240" w:lineRule="auto"/>
            </w:pPr>
            <w:r/>
            <w:r>
              <w:rPr>
                <w:rFonts w:ascii="Times New Roman" w:hAnsi="Times New Roman" w:eastAsia="Times New Roman"/>
                <w:b w:val="0"/>
                <w:i w:val="0"/>
                <w:sz w:val="18"/>
              </w:rPr>
              <w:t>Thời gian khắc phục trung bình</w:t>
            </w:r>
          </w:p>
        </w:tc>
        <w:tc>
          <w:tcPr>
            <w:tcW w:type="dxa" w:w="2479"/>
            <w:vAlign w:val="center"/>
          </w:tcPr>
          <w:p>
            <w:pPr>
              <w:spacing w:after="0" w:line="240" w:lineRule="auto"/>
            </w:pPr>
            <w:r/>
            <w:r>
              <w:rPr>
                <w:rFonts w:ascii="Times New Roman" w:hAnsi="Times New Roman" w:eastAsia="Times New Roman"/>
                <w:b w:val="0"/>
                <w:i w:val="0"/>
                <w:sz w:val="18"/>
              </w:rPr>
              <w:t>Tổng thời gian khắc phục / số vụ việc đã đóng</w:t>
            </w:r>
          </w:p>
        </w:tc>
        <w:tc>
          <w:tcPr>
            <w:tcW w:type="dxa" w:w="2479"/>
            <w:vAlign w:val="center"/>
          </w:tcPr>
          <w:p>
            <w:pPr>
              <w:spacing w:after="0" w:line="240" w:lineRule="auto"/>
            </w:pPr>
            <w:r/>
            <w:r>
              <w:rPr>
                <w:rFonts w:ascii="Times New Roman" w:hAnsi="Times New Roman" w:eastAsia="Times New Roman"/>
                <w:b w:val="0"/>
                <w:i w:val="0"/>
                <w:sz w:val="18"/>
              </w:rPr>
              <w:t>Theo SLA từng loại</w:t>
            </w:r>
          </w:p>
        </w:tc>
        <w:tc>
          <w:tcPr>
            <w:tcW w:type="dxa" w:w="2479"/>
            <w:vAlign w:val="center"/>
          </w:tcPr>
          <w:p>
            <w:pPr>
              <w:spacing w:after="0" w:line="240" w:lineRule="auto"/>
            </w:pPr>
            <w:r/>
            <w:r>
              <w:rPr>
                <w:rFonts w:ascii="Times New Roman" w:hAnsi="Times New Roman" w:eastAsia="Times New Roman"/>
                <w:b w:val="0"/>
                <w:i w:val="0"/>
                <w:sz w:val="18"/>
              </w:rPr>
              <w:t>Hằng quý</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PHỤ LỤC B. CHECKLIST THỰC HIỆN VÀ KIỂM TRA</w:t>
      </w:r>
    </w:p>
    <w:p>
      <w:pPr>
        <w:spacing w:after="100" w:before="0" w:line="269" w:lineRule="auto"/>
        <w:ind w:firstLine="283"/>
      </w:pPr>
      <w:r>
        <w:rPr>
          <w:rFonts w:ascii="Times New Roman" w:hAnsi="Times New Roman" w:eastAsia="Times New Roman"/>
          <w:b w:val="0"/>
          <w:i w:val="0"/>
          <w:sz w:val="24"/>
        </w:rPr>
        <w:t>Checklist dưới đây giúp Khối Kinh doanh và Marketing kiểm tra nhanh việc tuân thủ trong phạm vi hoa hồng Sales, data khách hàng, báo giá, Marketing và thương hiệu. Khi áp dụng thực tế, đơn vị chủ trì có thể bổ sung trường dữ liệu nhưng không được bỏ các điểm kiểm soát bắt buộc.</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7"/>
              </w:rPr>
              <w:t>STT</w:t>
            </w:r>
          </w:p>
        </w:tc>
        <w:tc>
          <w:tcPr>
            <w:tcW w:type="dxa" w:w="2479"/>
            <w:vAlign w:val="center"/>
          </w:tcPr>
          <w:p>
            <w:pPr>
              <w:spacing w:after="0" w:line="240" w:lineRule="auto"/>
              <w:jc w:val="center"/>
            </w:pPr>
            <w:r/>
            <w:r>
              <w:rPr>
                <w:rFonts w:ascii="Times New Roman" w:hAnsi="Times New Roman" w:eastAsia="Times New Roman"/>
                <w:b/>
                <w:i w:val="0"/>
                <w:sz w:val="17"/>
              </w:rPr>
              <w:t>Nội dung kiểm tra</w:t>
            </w:r>
          </w:p>
        </w:tc>
        <w:tc>
          <w:tcPr>
            <w:tcW w:type="dxa" w:w="2479"/>
            <w:vAlign w:val="center"/>
          </w:tcPr>
          <w:p>
            <w:pPr>
              <w:spacing w:after="0" w:line="240" w:lineRule="auto"/>
              <w:jc w:val="center"/>
            </w:pPr>
            <w:r/>
            <w:r>
              <w:rPr>
                <w:rFonts w:ascii="Times New Roman" w:hAnsi="Times New Roman" w:eastAsia="Times New Roman"/>
                <w:b/>
                <w:i w:val="0"/>
                <w:sz w:val="17"/>
              </w:rPr>
              <w:t>Yêu cầu đạt</w:t>
            </w:r>
          </w:p>
        </w:tc>
        <w:tc>
          <w:tcPr>
            <w:tcW w:type="dxa" w:w="2479"/>
            <w:vAlign w:val="center"/>
          </w:tcPr>
          <w:p>
            <w:pPr>
              <w:spacing w:after="0" w:line="240" w:lineRule="auto"/>
              <w:jc w:val="center"/>
            </w:pPr>
            <w:r/>
            <w:r>
              <w:rPr>
                <w:rFonts w:ascii="Times New Roman" w:hAnsi="Times New Roman" w:eastAsia="Times New Roman"/>
                <w:b/>
                <w:i w:val="0"/>
                <w:sz w:val="17"/>
              </w:rPr>
              <w:t>Cách ghi nhận</w:t>
            </w:r>
          </w:p>
        </w:tc>
      </w:tr>
      <w:tr>
        <w:tc>
          <w:tcPr>
            <w:tcW w:type="dxa" w:w="2479"/>
            <w:vAlign w:val="center"/>
          </w:tcPr>
          <w:p>
            <w:pPr>
              <w:spacing w:after="0" w:line="240" w:lineRule="auto"/>
            </w:pPr>
            <w:r/>
            <w:r>
              <w:rPr>
                <w:rFonts w:ascii="Times New Roman" w:hAnsi="Times New Roman" w:eastAsia="Times New Roman"/>
                <w:b w:val="0"/>
                <w:i w:val="0"/>
                <w:sz w:val="17"/>
              </w:rPr>
              <w:t>1</w:t>
            </w:r>
          </w:p>
        </w:tc>
        <w:tc>
          <w:tcPr>
            <w:tcW w:type="dxa" w:w="2479"/>
            <w:vAlign w:val="center"/>
          </w:tcPr>
          <w:p>
            <w:pPr>
              <w:spacing w:after="0" w:line="240" w:lineRule="auto"/>
            </w:pPr>
            <w:r/>
            <w:r>
              <w:rPr>
                <w:rFonts w:ascii="Times New Roman" w:hAnsi="Times New Roman" w:eastAsia="Times New Roman"/>
                <w:b w:val="0"/>
                <w:i w:val="0"/>
                <w:sz w:val="17"/>
              </w:rPr>
              <w:t>Đúng phạm vi văn bản</w:t>
            </w:r>
          </w:p>
        </w:tc>
        <w:tc>
          <w:tcPr>
            <w:tcW w:type="dxa" w:w="2479"/>
            <w:vAlign w:val="center"/>
          </w:tcPr>
          <w:p>
            <w:pPr>
              <w:spacing w:after="0" w:line="240" w:lineRule="auto"/>
            </w:pPr>
            <w:r/>
            <w:r>
              <w:rPr>
                <w:rFonts w:ascii="Times New Roman" w:hAnsi="Times New Roman" w:eastAsia="Times New Roman"/>
                <w:b w:val="0"/>
                <w:i w:val="0"/>
                <w:sz w:val="17"/>
              </w:rPr>
              <w:t>Nội dung không lấn sang quy định chuyên trách khác</w:t>
            </w:r>
          </w:p>
        </w:tc>
        <w:tc>
          <w:tcPr>
            <w:tcW w:type="dxa" w:w="2479"/>
            <w:vAlign w:val="center"/>
          </w:tcPr>
          <w:p>
            <w:pPr>
              <w:spacing w:after="0" w:line="240" w:lineRule="auto"/>
            </w:pPr>
            <w:r/>
            <w:r>
              <w:rPr>
                <w:rFonts w:ascii="Times New Roman" w:hAnsi="Times New Roman" w:eastAsia="Times New Roman"/>
                <w:b w:val="0"/>
                <w:i w:val="0"/>
                <w:sz w:val="17"/>
              </w:rPr>
              <w:t>Đối chiếu tên nghiệp vụ</w:t>
            </w:r>
          </w:p>
        </w:tc>
      </w:tr>
      <w:tr>
        <w:tc>
          <w:tcPr>
            <w:tcW w:type="dxa" w:w="2479"/>
            <w:vAlign w:val="center"/>
          </w:tcPr>
          <w:p>
            <w:pPr>
              <w:spacing w:after="0" w:line="240" w:lineRule="auto"/>
            </w:pPr>
            <w:r/>
            <w:r>
              <w:rPr>
                <w:rFonts w:ascii="Times New Roman" w:hAnsi="Times New Roman" w:eastAsia="Times New Roman"/>
                <w:b w:val="0"/>
                <w:i w:val="0"/>
                <w:sz w:val="17"/>
              </w:rPr>
              <w:t>2</w:t>
            </w:r>
          </w:p>
        </w:tc>
        <w:tc>
          <w:tcPr>
            <w:tcW w:type="dxa" w:w="2479"/>
            <w:vAlign w:val="center"/>
          </w:tcPr>
          <w:p>
            <w:pPr>
              <w:spacing w:after="0" w:line="240" w:lineRule="auto"/>
            </w:pPr>
            <w:r/>
            <w:r>
              <w:rPr>
                <w:rFonts w:ascii="Times New Roman" w:hAnsi="Times New Roman" w:eastAsia="Times New Roman"/>
                <w:b w:val="0"/>
                <w:i w:val="0"/>
                <w:sz w:val="17"/>
              </w:rPr>
              <w:t>Đúng thẩm quyền</w:t>
            </w:r>
          </w:p>
        </w:tc>
        <w:tc>
          <w:tcPr>
            <w:tcW w:type="dxa" w:w="2479"/>
            <w:vAlign w:val="center"/>
          </w:tcPr>
          <w:p>
            <w:pPr>
              <w:spacing w:after="0" w:line="240" w:lineRule="auto"/>
            </w:pPr>
            <w:r/>
            <w:r>
              <w:rPr>
                <w:rFonts w:ascii="Times New Roman" w:hAnsi="Times New Roman" w:eastAsia="Times New Roman"/>
                <w:b w:val="0"/>
                <w:i w:val="0"/>
                <w:sz w:val="17"/>
              </w:rPr>
              <w:t>Có phê duyệt của quản lý/đơn vị chủ trì/cấp cao nếu vượt định mức</w:t>
            </w:r>
          </w:p>
        </w:tc>
        <w:tc>
          <w:tcPr>
            <w:tcW w:type="dxa" w:w="2479"/>
            <w:vAlign w:val="center"/>
          </w:tcPr>
          <w:p>
            <w:pPr>
              <w:spacing w:after="0" w:line="240" w:lineRule="auto"/>
            </w:pPr>
            <w:r/>
            <w:r>
              <w:rPr>
                <w:rFonts w:ascii="Times New Roman" w:hAnsi="Times New Roman" w:eastAsia="Times New Roman"/>
                <w:b w:val="0"/>
                <w:i w:val="0"/>
                <w:sz w:val="17"/>
              </w:rPr>
              <w:t>Email, hệ thống, chữ ký</w:t>
            </w:r>
          </w:p>
        </w:tc>
      </w:tr>
      <w:tr>
        <w:tc>
          <w:tcPr>
            <w:tcW w:type="dxa" w:w="2479"/>
            <w:vAlign w:val="center"/>
          </w:tcPr>
          <w:p>
            <w:pPr>
              <w:spacing w:after="0" w:line="240" w:lineRule="auto"/>
            </w:pPr>
            <w:r/>
            <w:r>
              <w:rPr>
                <w:rFonts w:ascii="Times New Roman" w:hAnsi="Times New Roman" w:eastAsia="Times New Roman"/>
                <w:b w:val="0"/>
                <w:i w:val="0"/>
                <w:sz w:val="17"/>
              </w:rPr>
              <w:t>3</w:t>
            </w:r>
          </w:p>
        </w:tc>
        <w:tc>
          <w:tcPr>
            <w:tcW w:type="dxa" w:w="2479"/>
            <w:vAlign w:val="center"/>
          </w:tcPr>
          <w:p>
            <w:pPr>
              <w:spacing w:after="0" w:line="240" w:lineRule="auto"/>
            </w:pPr>
            <w:r/>
            <w:r>
              <w:rPr>
                <w:rFonts w:ascii="Times New Roman" w:hAnsi="Times New Roman" w:eastAsia="Times New Roman"/>
                <w:b w:val="0"/>
                <w:i w:val="0"/>
                <w:sz w:val="17"/>
              </w:rPr>
              <w:t>Đúng thời hạn</w:t>
            </w:r>
          </w:p>
        </w:tc>
        <w:tc>
          <w:tcPr>
            <w:tcW w:type="dxa" w:w="2479"/>
            <w:vAlign w:val="center"/>
          </w:tcPr>
          <w:p>
            <w:pPr>
              <w:spacing w:after="0" w:line="240" w:lineRule="auto"/>
            </w:pPr>
            <w:r/>
            <w:r>
              <w:rPr>
                <w:rFonts w:ascii="Times New Roman" w:hAnsi="Times New Roman" w:eastAsia="Times New Roman"/>
                <w:b w:val="0"/>
                <w:i w:val="0"/>
                <w:sz w:val="17"/>
              </w:rPr>
              <w:t>Báo trước, xử lý và hoàn thiện hồ sơ theo SLA</w:t>
            </w:r>
          </w:p>
        </w:tc>
        <w:tc>
          <w:tcPr>
            <w:tcW w:type="dxa" w:w="2479"/>
            <w:vAlign w:val="center"/>
          </w:tcPr>
          <w:p>
            <w:pPr>
              <w:spacing w:after="0" w:line="240" w:lineRule="auto"/>
            </w:pPr>
            <w:r/>
            <w:r>
              <w:rPr>
                <w:rFonts w:ascii="Times New Roman" w:hAnsi="Times New Roman" w:eastAsia="Times New Roman"/>
                <w:b w:val="0"/>
                <w:i w:val="0"/>
                <w:sz w:val="17"/>
              </w:rPr>
              <w:t>Dấu thời gian trên hệ thống</w:t>
            </w:r>
          </w:p>
        </w:tc>
      </w:tr>
      <w:tr>
        <w:tc>
          <w:tcPr>
            <w:tcW w:type="dxa" w:w="2479"/>
            <w:vAlign w:val="center"/>
          </w:tcPr>
          <w:p>
            <w:pPr>
              <w:spacing w:after="0" w:line="240" w:lineRule="auto"/>
            </w:pPr>
            <w:r/>
            <w:r>
              <w:rPr>
                <w:rFonts w:ascii="Times New Roman" w:hAnsi="Times New Roman" w:eastAsia="Times New Roman"/>
                <w:b w:val="0"/>
                <w:i w:val="0"/>
                <w:sz w:val="17"/>
              </w:rPr>
              <w:t>4</w:t>
            </w:r>
          </w:p>
        </w:tc>
        <w:tc>
          <w:tcPr>
            <w:tcW w:type="dxa" w:w="2479"/>
            <w:vAlign w:val="center"/>
          </w:tcPr>
          <w:p>
            <w:pPr>
              <w:spacing w:after="0" w:line="240" w:lineRule="auto"/>
            </w:pPr>
            <w:r/>
            <w:r>
              <w:rPr>
                <w:rFonts w:ascii="Times New Roman" w:hAnsi="Times New Roman" w:eastAsia="Times New Roman"/>
                <w:b w:val="0"/>
                <w:i w:val="0"/>
                <w:sz w:val="17"/>
              </w:rPr>
              <w:t>Đủ chứng từ</w:t>
            </w:r>
          </w:p>
        </w:tc>
        <w:tc>
          <w:tcPr>
            <w:tcW w:type="dxa" w:w="2479"/>
            <w:vAlign w:val="center"/>
          </w:tcPr>
          <w:p>
            <w:pPr>
              <w:spacing w:after="0" w:line="240" w:lineRule="auto"/>
            </w:pPr>
            <w:r/>
            <w:r>
              <w:rPr>
                <w:rFonts w:ascii="Times New Roman" w:hAnsi="Times New Roman" w:eastAsia="Times New Roman"/>
                <w:b w:val="0"/>
                <w:i w:val="0"/>
                <w:sz w:val="17"/>
              </w:rPr>
              <w:t>Có đề nghị, căn cứ, phê duyệt, biên bản/chứng từ hoàn thành</w:t>
            </w:r>
          </w:p>
        </w:tc>
        <w:tc>
          <w:tcPr>
            <w:tcW w:type="dxa" w:w="2479"/>
            <w:vAlign w:val="center"/>
          </w:tcPr>
          <w:p>
            <w:pPr>
              <w:spacing w:after="0" w:line="240" w:lineRule="auto"/>
            </w:pPr>
            <w:r/>
            <w:r>
              <w:rPr>
                <w:rFonts w:ascii="Times New Roman" w:hAnsi="Times New Roman" w:eastAsia="Times New Roman"/>
                <w:b w:val="0"/>
                <w:i w:val="0"/>
                <w:sz w:val="17"/>
              </w:rPr>
              <w:t>File đính kèm DMS/ERP/HRM</w:t>
            </w:r>
          </w:p>
        </w:tc>
      </w:tr>
      <w:tr>
        <w:tc>
          <w:tcPr>
            <w:tcW w:type="dxa" w:w="2479"/>
            <w:vAlign w:val="center"/>
          </w:tcPr>
          <w:p>
            <w:pPr>
              <w:spacing w:after="0" w:line="240" w:lineRule="auto"/>
            </w:pPr>
            <w:r/>
            <w:r>
              <w:rPr>
                <w:rFonts w:ascii="Times New Roman" w:hAnsi="Times New Roman" w:eastAsia="Times New Roman"/>
                <w:b w:val="0"/>
                <w:i w:val="0"/>
                <w:sz w:val="17"/>
              </w:rPr>
              <w:t>5</w:t>
            </w:r>
          </w:p>
        </w:tc>
        <w:tc>
          <w:tcPr>
            <w:tcW w:type="dxa" w:w="2479"/>
            <w:vAlign w:val="center"/>
          </w:tcPr>
          <w:p>
            <w:pPr>
              <w:spacing w:after="0" w:line="240" w:lineRule="auto"/>
            </w:pPr>
            <w:r/>
            <w:r>
              <w:rPr>
                <w:rFonts w:ascii="Times New Roman" w:hAnsi="Times New Roman" w:eastAsia="Times New Roman"/>
                <w:b w:val="0"/>
                <w:i w:val="0"/>
                <w:sz w:val="17"/>
              </w:rPr>
              <w:t>Đủ thông tin người chịu trách nhiệm</w:t>
            </w:r>
          </w:p>
        </w:tc>
        <w:tc>
          <w:tcPr>
            <w:tcW w:type="dxa" w:w="2479"/>
            <w:vAlign w:val="center"/>
          </w:tcPr>
          <w:p>
            <w:pPr>
              <w:spacing w:after="0" w:line="240" w:lineRule="auto"/>
            </w:pPr>
            <w:r/>
            <w:r>
              <w:rPr>
                <w:rFonts w:ascii="Times New Roman" w:hAnsi="Times New Roman" w:eastAsia="Times New Roman"/>
                <w:b w:val="0"/>
                <w:i w:val="0"/>
                <w:sz w:val="17"/>
              </w:rPr>
              <w:t>Có người đề nghị, người duyệt, người thực hiện, người kiểm tra</w:t>
            </w:r>
          </w:p>
        </w:tc>
        <w:tc>
          <w:tcPr>
            <w:tcW w:type="dxa" w:w="2479"/>
            <w:vAlign w:val="center"/>
          </w:tcPr>
          <w:p>
            <w:pPr>
              <w:spacing w:after="0" w:line="240" w:lineRule="auto"/>
            </w:pPr>
            <w:r/>
            <w:r>
              <w:rPr>
                <w:rFonts w:ascii="Times New Roman" w:hAnsi="Times New Roman" w:eastAsia="Times New Roman"/>
                <w:b w:val="0"/>
                <w:i w:val="0"/>
                <w:sz w:val="17"/>
              </w:rPr>
              <w:t>Danh sách trách nhiệm</w:t>
            </w:r>
          </w:p>
        </w:tc>
      </w:tr>
      <w:tr>
        <w:tc>
          <w:tcPr>
            <w:tcW w:type="dxa" w:w="2479"/>
            <w:vAlign w:val="center"/>
          </w:tcPr>
          <w:p>
            <w:pPr>
              <w:spacing w:after="0" w:line="240" w:lineRule="auto"/>
            </w:pPr>
            <w:r/>
            <w:r>
              <w:rPr>
                <w:rFonts w:ascii="Times New Roman" w:hAnsi="Times New Roman" w:eastAsia="Times New Roman"/>
                <w:b w:val="0"/>
                <w:i w:val="0"/>
                <w:sz w:val="17"/>
              </w:rPr>
              <w:t>6</w:t>
            </w:r>
          </w:p>
        </w:tc>
        <w:tc>
          <w:tcPr>
            <w:tcW w:type="dxa" w:w="2479"/>
            <w:vAlign w:val="center"/>
          </w:tcPr>
          <w:p>
            <w:pPr>
              <w:spacing w:after="0" w:line="240" w:lineRule="auto"/>
            </w:pPr>
            <w:r/>
            <w:r>
              <w:rPr>
                <w:rFonts w:ascii="Times New Roman" w:hAnsi="Times New Roman" w:eastAsia="Times New Roman"/>
                <w:b w:val="0"/>
                <w:i w:val="0"/>
                <w:sz w:val="17"/>
              </w:rPr>
              <w:t>Đủ bằng chứng khách quan</w:t>
            </w:r>
          </w:p>
        </w:tc>
        <w:tc>
          <w:tcPr>
            <w:tcW w:type="dxa" w:w="2479"/>
            <w:vAlign w:val="center"/>
          </w:tcPr>
          <w:p>
            <w:pPr>
              <w:spacing w:after="0" w:line="240" w:lineRule="auto"/>
            </w:pPr>
            <w:r/>
            <w:r>
              <w:rPr>
                <w:rFonts w:ascii="Times New Roman" w:hAnsi="Times New Roman" w:eastAsia="Times New Roman"/>
                <w:b w:val="0"/>
                <w:i w:val="0"/>
                <w:sz w:val="17"/>
              </w:rPr>
              <w:t>Có log, hình ảnh, biên bản, chứng từ hoặc xác nhận điện tử nếu cần</w:t>
            </w:r>
          </w:p>
        </w:tc>
        <w:tc>
          <w:tcPr>
            <w:tcW w:type="dxa" w:w="2479"/>
            <w:vAlign w:val="center"/>
          </w:tcPr>
          <w:p>
            <w:pPr>
              <w:spacing w:after="0" w:line="240" w:lineRule="auto"/>
            </w:pPr>
            <w:r/>
            <w:r>
              <w:rPr>
                <w:rFonts w:ascii="Times New Roman" w:hAnsi="Times New Roman" w:eastAsia="Times New Roman"/>
                <w:b w:val="0"/>
                <w:i w:val="0"/>
                <w:sz w:val="17"/>
              </w:rPr>
              <w:t>Tệp minh chứng</w:t>
            </w:r>
          </w:p>
        </w:tc>
      </w:tr>
      <w:tr>
        <w:tc>
          <w:tcPr>
            <w:tcW w:type="dxa" w:w="2479"/>
            <w:vAlign w:val="center"/>
          </w:tcPr>
          <w:p>
            <w:pPr>
              <w:spacing w:after="0" w:line="240" w:lineRule="auto"/>
            </w:pPr>
            <w:r/>
            <w:r>
              <w:rPr>
                <w:rFonts w:ascii="Times New Roman" w:hAnsi="Times New Roman" w:eastAsia="Times New Roman"/>
                <w:b w:val="0"/>
                <w:i w:val="0"/>
                <w:sz w:val="17"/>
              </w:rPr>
              <w:t>7</w:t>
            </w:r>
          </w:p>
        </w:tc>
        <w:tc>
          <w:tcPr>
            <w:tcW w:type="dxa" w:w="2479"/>
            <w:vAlign w:val="center"/>
          </w:tcPr>
          <w:p>
            <w:pPr>
              <w:spacing w:after="0" w:line="240" w:lineRule="auto"/>
            </w:pPr>
            <w:r/>
            <w:r>
              <w:rPr>
                <w:rFonts w:ascii="Times New Roman" w:hAnsi="Times New Roman" w:eastAsia="Times New Roman"/>
                <w:b w:val="0"/>
                <w:i w:val="0"/>
                <w:sz w:val="17"/>
              </w:rPr>
              <w:t>Không vượt định mức</w:t>
            </w:r>
          </w:p>
        </w:tc>
        <w:tc>
          <w:tcPr>
            <w:tcW w:type="dxa" w:w="2479"/>
            <w:vAlign w:val="center"/>
          </w:tcPr>
          <w:p>
            <w:pPr>
              <w:spacing w:after="0" w:line="240" w:lineRule="auto"/>
            </w:pPr>
            <w:r/>
            <w:r>
              <w:rPr>
                <w:rFonts w:ascii="Times New Roman" w:hAnsi="Times New Roman" w:eastAsia="Times New Roman"/>
                <w:b w:val="0"/>
                <w:i w:val="0"/>
                <w:sz w:val="17"/>
              </w:rPr>
              <w:t>Chi phí, thời hạn, mức hỗ trợ hoặc mức bồi hoàn đúng bảng quy định</w:t>
            </w:r>
          </w:p>
        </w:tc>
        <w:tc>
          <w:tcPr>
            <w:tcW w:type="dxa" w:w="2479"/>
            <w:vAlign w:val="center"/>
          </w:tcPr>
          <w:p>
            <w:pPr>
              <w:spacing w:after="0" w:line="240" w:lineRule="auto"/>
            </w:pPr>
            <w:r/>
            <w:r>
              <w:rPr>
                <w:rFonts w:ascii="Times New Roman" w:hAnsi="Times New Roman" w:eastAsia="Times New Roman"/>
                <w:b w:val="0"/>
                <w:i w:val="0"/>
                <w:sz w:val="17"/>
              </w:rPr>
              <w:t>Bảng đối chiếu định mức</w:t>
            </w:r>
          </w:p>
        </w:tc>
      </w:tr>
      <w:tr>
        <w:tc>
          <w:tcPr>
            <w:tcW w:type="dxa" w:w="2479"/>
            <w:vAlign w:val="center"/>
          </w:tcPr>
          <w:p>
            <w:pPr>
              <w:spacing w:after="0" w:line="240" w:lineRule="auto"/>
            </w:pPr>
            <w:r/>
            <w:r>
              <w:rPr>
                <w:rFonts w:ascii="Times New Roman" w:hAnsi="Times New Roman" w:eastAsia="Times New Roman"/>
                <w:b w:val="0"/>
                <w:i w:val="0"/>
                <w:sz w:val="17"/>
              </w:rPr>
              <w:t>8</w:t>
            </w:r>
          </w:p>
        </w:tc>
        <w:tc>
          <w:tcPr>
            <w:tcW w:type="dxa" w:w="2479"/>
            <w:vAlign w:val="center"/>
          </w:tcPr>
          <w:p>
            <w:pPr>
              <w:spacing w:after="0" w:line="240" w:lineRule="auto"/>
            </w:pPr>
            <w:r/>
            <w:r>
              <w:rPr>
                <w:rFonts w:ascii="Times New Roman" w:hAnsi="Times New Roman" w:eastAsia="Times New Roman"/>
                <w:b w:val="0"/>
                <w:i w:val="0"/>
                <w:sz w:val="17"/>
              </w:rPr>
              <w:t>Không phát sinh rủi ro bảo mật/an toàn</w:t>
            </w:r>
          </w:p>
        </w:tc>
        <w:tc>
          <w:tcPr>
            <w:tcW w:type="dxa" w:w="2479"/>
            <w:vAlign w:val="center"/>
          </w:tcPr>
          <w:p>
            <w:pPr>
              <w:spacing w:after="0" w:line="240" w:lineRule="auto"/>
            </w:pPr>
            <w:r/>
            <w:r>
              <w:rPr>
                <w:rFonts w:ascii="Times New Roman" w:hAnsi="Times New Roman" w:eastAsia="Times New Roman"/>
                <w:b w:val="0"/>
                <w:i w:val="0"/>
                <w:sz w:val="17"/>
              </w:rPr>
              <w:t>Không để lộ dữ liệu, không gây nguy cơ cho người/tài sản</w:t>
            </w:r>
          </w:p>
        </w:tc>
        <w:tc>
          <w:tcPr>
            <w:tcW w:type="dxa" w:w="2479"/>
            <w:vAlign w:val="center"/>
          </w:tcPr>
          <w:p>
            <w:pPr>
              <w:spacing w:after="0" w:line="240" w:lineRule="auto"/>
            </w:pPr>
            <w:r/>
            <w:r>
              <w:rPr>
                <w:rFonts w:ascii="Times New Roman" w:hAnsi="Times New Roman" w:eastAsia="Times New Roman"/>
                <w:b w:val="0"/>
                <w:i w:val="0"/>
                <w:sz w:val="17"/>
              </w:rPr>
              <w:t>Biên bản kiểm tra</w:t>
            </w:r>
          </w:p>
        </w:tc>
      </w:tr>
      <w:tr>
        <w:tc>
          <w:tcPr>
            <w:tcW w:type="dxa" w:w="2479"/>
            <w:vAlign w:val="center"/>
          </w:tcPr>
          <w:p>
            <w:pPr>
              <w:spacing w:after="0" w:line="240" w:lineRule="auto"/>
            </w:pPr>
            <w:r/>
            <w:r>
              <w:rPr>
                <w:rFonts w:ascii="Times New Roman" w:hAnsi="Times New Roman" w:eastAsia="Times New Roman"/>
                <w:b w:val="0"/>
                <w:i w:val="0"/>
                <w:sz w:val="17"/>
              </w:rPr>
              <w:t>9</w:t>
            </w:r>
          </w:p>
        </w:tc>
        <w:tc>
          <w:tcPr>
            <w:tcW w:type="dxa" w:w="2479"/>
            <w:vAlign w:val="center"/>
          </w:tcPr>
          <w:p>
            <w:pPr>
              <w:spacing w:after="0" w:line="240" w:lineRule="auto"/>
            </w:pPr>
            <w:r/>
            <w:r>
              <w:rPr>
                <w:rFonts w:ascii="Times New Roman" w:hAnsi="Times New Roman" w:eastAsia="Times New Roman"/>
                <w:b w:val="0"/>
                <w:i w:val="0"/>
                <w:sz w:val="17"/>
              </w:rPr>
              <w:t>Đã khắc phục điểm chưa đạt</w:t>
            </w:r>
          </w:p>
        </w:tc>
        <w:tc>
          <w:tcPr>
            <w:tcW w:type="dxa" w:w="2479"/>
            <w:vAlign w:val="center"/>
          </w:tcPr>
          <w:p>
            <w:pPr>
              <w:spacing w:after="0" w:line="240" w:lineRule="auto"/>
            </w:pPr>
            <w:r/>
            <w:r>
              <w:rPr>
                <w:rFonts w:ascii="Times New Roman" w:hAnsi="Times New Roman" w:eastAsia="Times New Roman"/>
                <w:b w:val="0"/>
                <w:i w:val="0"/>
                <w:sz w:val="17"/>
              </w:rPr>
              <w:t>Có hành động khắc phục, người phụ trách và ngày hoàn thành</w:t>
            </w:r>
          </w:p>
        </w:tc>
        <w:tc>
          <w:tcPr>
            <w:tcW w:type="dxa" w:w="2479"/>
            <w:vAlign w:val="center"/>
          </w:tcPr>
          <w:p>
            <w:pPr>
              <w:spacing w:after="0" w:line="240" w:lineRule="auto"/>
            </w:pPr>
            <w:r/>
            <w:r>
              <w:rPr>
                <w:rFonts w:ascii="Times New Roman" w:hAnsi="Times New Roman" w:eastAsia="Times New Roman"/>
                <w:b w:val="0"/>
                <w:i w:val="0"/>
                <w:sz w:val="17"/>
              </w:rPr>
              <w:t>Theo dõi CAPA</w:t>
            </w:r>
          </w:p>
        </w:tc>
      </w:tr>
      <w:tr>
        <w:tc>
          <w:tcPr>
            <w:tcW w:type="dxa" w:w="2479"/>
            <w:vAlign w:val="center"/>
          </w:tcPr>
          <w:p>
            <w:pPr>
              <w:spacing w:after="0" w:line="240" w:lineRule="auto"/>
            </w:pPr>
            <w:r/>
            <w:r>
              <w:rPr>
                <w:rFonts w:ascii="Times New Roman" w:hAnsi="Times New Roman" w:eastAsia="Times New Roman"/>
                <w:b w:val="0"/>
                <w:i w:val="0"/>
                <w:sz w:val="17"/>
              </w:rPr>
              <w:t>10</w:t>
            </w:r>
          </w:p>
        </w:tc>
        <w:tc>
          <w:tcPr>
            <w:tcW w:type="dxa" w:w="2479"/>
            <w:vAlign w:val="center"/>
          </w:tcPr>
          <w:p>
            <w:pPr>
              <w:spacing w:after="0" w:line="240" w:lineRule="auto"/>
            </w:pPr>
            <w:r/>
            <w:r>
              <w:rPr>
                <w:rFonts w:ascii="Times New Roman" w:hAnsi="Times New Roman" w:eastAsia="Times New Roman"/>
                <w:b w:val="0"/>
                <w:i w:val="0"/>
                <w:sz w:val="17"/>
              </w:rPr>
              <w:t>Đã lưu hồ sơ</w:t>
            </w:r>
          </w:p>
        </w:tc>
        <w:tc>
          <w:tcPr>
            <w:tcW w:type="dxa" w:w="2479"/>
            <w:vAlign w:val="center"/>
          </w:tcPr>
          <w:p>
            <w:pPr>
              <w:spacing w:after="0" w:line="240" w:lineRule="auto"/>
            </w:pPr>
            <w:r/>
            <w:r>
              <w:rPr>
                <w:rFonts w:ascii="Times New Roman" w:hAnsi="Times New Roman" w:eastAsia="Times New Roman"/>
                <w:b w:val="0"/>
                <w:i w:val="0"/>
                <w:sz w:val="17"/>
              </w:rPr>
              <w:t>Hồ sơ lưu đúng nơi, đúng tên, đúng thời hạn</w:t>
            </w:r>
          </w:p>
        </w:tc>
        <w:tc>
          <w:tcPr>
            <w:tcW w:type="dxa" w:w="2479"/>
            <w:vAlign w:val="center"/>
          </w:tcPr>
          <w:p>
            <w:pPr>
              <w:spacing w:after="0" w:line="240" w:lineRule="auto"/>
            </w:pPr>
            <w:r/>
            <w:r>
              <w:rPr>
                <w:rFonts w:ascii="Times New Roman" w:hAnsi="Times New Roman" w:eastAsia="Times New Roman"/>
                <w:b w:val="0"/>
                <w:i w:val="0"/>
                <w:sz w:val="17"/>
              </w:rPr>
              <w:t>Đường dẫn lưu trữ</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Các biểu mẫu và mức xử lý tham chiếu của văn bản này: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Mã</w:t>
            </w:r>
          </w:p>
        </w:tc>
        <w:tc>
          <w:tcPr>
            <w:tcW w:type="dxa" w:w="3305"/>
            <w:vAlign w:val="center"/>
          </w:tcPr>
          <w:p>
            <w:pPr>
              <w:spacing w:after="0" w:line="240" w:lineRule="auto"/>
              <w:jc w:val="center"/>
            </w:pPr>
            <w:r/>
            <w:r>
              <w:rPr>
                <w:rFonts w:ascii="Times New Roman" w:hAnsi="Times New Roman" w:eastAsia="Times New Roman"/>
                <w:b/>
                <w:i w:val="0"/>
                <w:sz w:val="17"/>
              </w:rPr>
              <w:t>Tên biểu mẫu</w:t>
            </w:r>
          </w:p>
        </w:tc>
        <w:tc>
          <w:tcPr>
            <w:tcW w:type="dxa" w:w="3305"/>
            <w:vAlign w:val="center"/>
          </w:tcPr>
          <w:p>
            <w:pPr>
              <w:spacing w:after="0" w:line="240" w:lineRule="auto"/>
              <w:jc w:val="center"/>
            </w:pPr>
            <w:r/>
            <w:r>
              <w:rPr>
                <w:rFonts w:ascii="Times New Roman" w:hAnsi="Times New Roman" w:eastAsia="Times New Roman"/>
                <w:b/>
                <w:i w:val="0"/>
                <w:sz w:val="17"/>
              </w:rPr>
              <w:t>Thời điểm dùng</w:t>
            </w:r>
          </w:p>
        </w:tc>
      </w:tr>
      <w:tr>
        <w:tc>
          <w:tcPr>
            <w:tcW w:type="dxa" w:w="3305"/>
            <w:vAlign w:val="center"/>
          </w:tcPr>
          <w:p>
            <w:pPr>
              <w:spacing w:after="0" w:line="240" w:lineRule="auto"/>
            </w:pPr>
            <w:r/>
            <w:r>
              <w:rPr>
                <w:rFonts w:ascii="Times New Roman" w:hAnsi="Times New Roman" w:eastAsia="Times New Roman"/>
                <w:b w:val="0"/>
                <w:i w:val="0"/>
                <w:sz w:val="17"/>
              </w:rPr>
              <w:t>SM-01</w:t>
            </w:r>
          </w:p>
        </w:tc>
        <w:tc>
          <w:tcPr>
            <w:tcW w:type="dxa" w:w="3305"/>
            <w:vAlign w:val="center"/>
          </w:tcPr>
          <w:p>
            <w:pPr>
              <w:spacing w:after="0" w:line="240" w:lineRule="auto"/>
            </w:pPr>
            <w:r/>
            <w:r>
              <w:rPr>
                <w:rFonts w:ascii="Times New Roman" w:hAnsi="Times New Roman" w:eastAsia="Times New Roman"/>
                <w:b w:val="0"/>
                <w:i w:val="0"/>
                <w:sz w:val="17"/>
              </w:rPr>
              <w:t>Phiếu đăng ký lead/cơ hội CRM</w:t>
            </w:r>
          </w:p>
        </w:tc>
        <w:tc>
          <w:tcPr>
            <w:tcW w:type="dxa" w:w="3305"/>
            <w:vAlign w:val="center"/>
          </w:tcPr>
          <w:p>
            <w:pPr>
              <w:spacing w:after="0" w:line="240" w:lineRule="auto"/>
            </w:pPr>
            <w:r/>
            <w:r>
              <w:rPr>
                <w:rFonts w:ascii="Times New Roman" w:hAnsi="Times New Roman" w:eastAsia="Times New Roman"/>
                <w:b w:val="0"/>
                <w:i w:val="0"/>
                <w:sz w:val="17"/>
              </w:rPr>
              <w:t>Trong vòng 24 giờ sau khi phát sinh</w:t>
            </w:r>
          </w:p>
        </w:tc>
      </w:tr>
      <w:tr>
        <w:tc>
          <w:tcPr>
            <w:tcW w:type="dxa" w:w="3305"/>
            <w:vAlign w:val="center"/>
          </w:tcPr>
          <w:p>
            <w:pPr>
              <w:spacing w:after="0" w:line="240" w:lineRule="auto"/>
            </w:pPr>
            <w:r/>
            <w:r>
              <w:rPr>
                <w:rFonts w:ascii="Times New Roman" w:hAnsi="Times New Roman" w:eastAsia="Times New Roman"/>
                <w:b w:val="0"/>
                <w:i w:val="0"/>
                <w:sz w:val="17"/>
              </w:rPr>
              <w:t>SM-02</w:t>
            </w:r>
          </w:p>
        </w:tc>
        <w:tc>
          <w:tcPr>
            <w:tcW w:type="dxa" w:w="3305"/>
            <w:vAlign w:val="center"/>
          </w:tcPr>
          <w:p>
            <w:pPr>
              <w:spacing w:after="0" w:line="240" w:lineRule="auto"/>
            </w:pPr>
            <w:r/>
            <w:r>
              <w:rPr>
                <w:rFonts w:ascii="Times New Roman" w:hAnsi="Times New Roman" w:eastAsia="Times New Roman"/>
                <w:b w:val="0"/>
                <w:i w:val="0"/>
                <w:sz w:val="17"/>
              </w:rPr>
              <w:t>Bảng đối soát commission</w:t>
            </w:r>
          </w:p>
        </w:tc>
        <w:tc>
          <w:tcPr>
            <w:tcW w:type="dxa" w:w="3305"/>
            <w:vAlign w:val="center"/>
          </w:tcPr>
          <w:p>
            <w:pPr>
              <w:spacing w:after="0" w:line="240" w:lineRule="auto"/>
            </w:pPr>
            <w:r/>
            <w:r>
              <w:rPr>
                <w:rFonts w:ascii="Times New Roman" w:hAnsi="Times New Roman" w:eastAsia="Times New Roman"/>
                <w:b w:val="0"/>
                <w:i w:val="0"/>
                <w:sz w:val="17"/>
              </w:rPr>
              <w:t>Trước ngày 03 hằng tháng</w:t>
            </w:r>
          </w:p>
        </w:tc>
      </w:tr>
      <w:tr>
        <w:tc>
          <w:tcPr>
            <w:tcW w:type="dxa" w:w="3305"/>
            <w:vAlign w:val="center"/>
          </w:tcPr>
          <w:p>
            <w:pPr>
              <w:spacing w:after="0" w:line="240" w:lineRule="auto"/>
            </w:pPr>
            <w:r/>
            <w:r>
              <w:rPr>
                <w:rFonts w:ascii="Times New Roman" w:hAnsi="Times New Roman" w:eastAsia="Times New Roman"/>
                <w:b w:val="0"/>
                <w:i w:val="0"/>
                <w:sz w:val="17"/>
              </w:rPr>
              <w:t>SM-03</w:t>
            </w:r>
          </w:p>
        </w:tc>
        <w:tc>
          <w:tcPr>
            <w:tcW w:type="dxa" w:w="3305"/>
            <w:vAlign w:val="center"/>
          </w:tcPr>
          <w:p>
            <w:pPr>
              <w:spacing w:after="0" w:line="240" w:lineRule="auto"/>
            </w:pPr>
            <w:r/>
            <w:r>
              <w:rPr>
                <w:rFonts w:ascii="Times New Roman" w:hAnsi="Times New Roman" w:eastAsia="Times New Roman"/>
                <w:b w:val="0"/>
                <w:i w:val="0"/>
                <w:sz w:val="17"/>
              </w:rPr>
              <w:t>Phiếu phê duyệt chiết khấu đặc biệt</w:t>
            </w:r>
          </w:p>
        </w:tc>
        <w:tc>
          <w:tcPr>
            <w:tcW w:type="dxa" w:w="3305"/>
            <w:vAlign w:val="center"/>
          </w:tcPr>
          <w:p>
            <w:pPr>
              <w:spacing w:after="0" w:line="240" w:lineRule="auto"/>
            </w:pPr>
            <w:r/>
            <w:r>
              <w:rPr>
                <w:rFonts w:ascii="Times New Roman" w:hAnsi="Times New Roman" w:eastAsia="Times New Roman"/>
                <w:b w:val="0"/>
                <w:i w:val="0"/>
                <w:sz w:val="17"/>
              </w:rPr>
              <w:t>Trước khi gửi báo giá</w:t>
            </w:r>
          </w:p>
        </w:tc>
      </w:tr>
      <w:tr>
        <w:tc>
          <w:tcPr>
            <w:tcW w:type="dxa" w:w="3305"/>
            <w:vAlign w:val="center"/>
          </w:tcPr>
          <w:p>
            <w:pPr>
              <w:spacing w:after="0" w:line="240" w:lineRule="auto"/>
            </w:pPr>
            <w:r/>
            <w:r>
              <w:rPr>
                <w:rFonts w:ascii="Times New Roman" w:hAnsi="Times New Roman" w:eastAsia="Times New Roman"/>
                <w:b w:val="0"/>
                <w:i w:val="0"/>
                <w:sz w:val="17"/>
              </w:rPr>
              <w:t>SM-04</w:t>
            </w:r>
          </w:p>
        </w:tc>
        <w:tc>
          <w:tcPr>
            <w:tcW w:type="dxa" w:w="3305"/>
            <w:vAlign w:val="center"/>
          </w:tcPr>
          <w:p>
            <w:pPr>
              <w:spacing w:after="0" w:line="240" w:lineRule="auto"/>
            </w:pPr>
            <w:r/>
            <w:r>
              <w:rPr>
                <w:rFonts w:ascii="Times New Roman" w:hAnsi="Times New Roman" w:eastAsia="Times New Roman"/>
                <w:b w:val="0"/>
                <w:i w:val="0"/>
                <w:sz w:val="17"/>
              </w:rPr>
              <w:t>Checklist duyệt nội dung truyền thông</w:t>
            </w:r>
          </w:p>
        </w:tc>
        <w:tc>
          <w:tcPr>
            <w:tcW w:type="dxa" w:w="3305"/>
            <w:vAlign w:val="center"/>
          </w:tcPr>
          <w:p>
            <w:pPr>
              <w:spacing w:after="0" w:line="240" w:lineRule="auto"/>
            </w:pPr>
            <w:r/>
            <w:r>
              <w:rPr>
                <w:rFonts w:ascii="Times New Roman" w:hAnsi="Times New Roman" w:eastAsia="Times New Roman"/>
                <w:b w:val="0"/>
                <w:i w:val="0"/>
                <w:sz w:val="17"/>
              </w:rPr>
              <w:t>Trước khi đăng/công bố</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Một số tình huống xử lý thường gặp: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Tình huống</w:t>
            </w:r>
          </w:p>
        </w:tc>
        <w:tc>
          <w:tcPr>
            <w:tcW w:type="dxa" w:w="3305"/>
            <w:vAlign w:val="center"/>
          </w:tcPr>
          <w:p>
            <w:pPr>
              <w:spacing w:after="0" w:line="240" w:lineRule="auto"/>
              <w:jc w:val="center"/>
            </w:pPr>
            <w:r/>
            <w:r>
              <w:rPr>
                <w:rFonts w:ascii="Times New Roman" w:hAnsi="Times New Roman" w:eastAsia="Times New Roman"/>
                <w:b/>
                <w:i w:val="0"/>
                <w:sz w:val="17"/>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7"/>
              </w:rPr>
              <w:t>Thời hạn</w:t>
            </w:r>
          </w:p>
        </w:tc>
      </w:tr>
      <w:tr>
        <w:tc>
          <w:tcPr>
            <w:tcW w:type="dxa" w:w="3305"/>
            <w:vAlign w:val="center"/>
          </w:tcPr>
          <w:p>
            <w:pPr>
              <w:spacing w:after="0" w:line="240" w:lineRule="auto"/>
            </w:pPr>
            <w:r/>
            <w:r>
              <w:rPr>
                <w:rFonts w:ascii="Times New Roman" w:hAnsi="Times New Roman" w:eastAsia="Times New Roman"/>
                <w:b w:val="0"/>
                <w:i w:val="0"/>
                <w:sz w:val="17"/>
              </w:rPr>
              <w:t>Không cập nhật CRM quá 03 ngày</w:t>
            </w:r>
          </w:p>
        </w:tc>
        <w:tc>
          <w:tcPr>
            <w:tcW w:type="dxa" w:w="3305"/>
            <w:vAlign w:val="center"/>
          </w:tcPr>
          <w:p>
            <w:pPr>
              <w:spacing w:after="0" w:line="240" w:lineRule="auto"/>
            </w:pPr>
            <w:r/>
            <w:r>
              <w:rPr>
                <w:rFonts w:ascii="Times New Roman" w:hAnsi="Times New Roman" w:eastAsia="Times New Roman"/>
                <w:b w:val="0"/>
                <w:i w:val="0"/>
                <w:sz w:val="17"/>
              </w:rPr>
              <w:t>Không tính lead vào KPI cá nhân nếu không có bằng chứng hợp lệ</w:t>
            </w:r>
          </w:p>
        </w:tc>
        <w:tc>
          <w:tcPr>
            <w:tcW w:type="dxa" w:w="3305"/>
            <w:vAlign w:val="center"/>
          </w:tcPr>
          <w:p>
            <w:pPr>
              <w:spacing w:after="0" w:line="240" w:lineRule="auto"/>
            </w:pPr>
            <w:r/>
            <w:r>
              <w:rPr>
                <w:rFonts w:ascii="Times New Roman" w:hAnsi="Times New Roman" w:eastAsia="Times New Roman"/>
                <w:b w:val="0"/>
                <w:i w:val="0"/>
                <w:sz w:val="17"/>
              </w:rPr>
              <w:t>03 ngày</w:t>
            </w:r>
          </w:p>
        </w:tc>
      </w:tr>
      <w:tr>
        <w:tc>
          <w:tcPr>
            <w:tcW w:type="dxa" w:w="3305"/>
            <w:vAlign w:val="center"/>
          </w:tcPr>
          <w:p>
            <w:pPr>
              <w:spacing w:after="0" w:line="240" w:lineRule="auto"/>
            </w:pPr>
            <w:r/>
            <w:r>
              <w:rPr>
                <w:rFonts w:ascii="Times New Roman" w:hAnsi="Times New Roman" w:eastAsia="Times New Roman"/>
                <w:b w:val="0"/>
                <w:i w:val="0"/>
                <w:sz w:val="17"/>
              </w:rPr>
              <w:t>Cam kết thương mại vượt thẩm quyền</w:t>
            </w:r>
          </w:p>
        </w:tc>
        <w:tc>
          <w:tcPr>
            <w:tcW w:type="dxa" w:w="3305"/>
            <w:vAlign w:val="center"/>
          </w:tcPr>
          <w:p>
            <w:pPr>
              <w:spacing w:after="0" w:line="240" w:lineRule="auto"/>
            </w:pPr>
            <w:r/>
            <w:r>
              <w:rPr>
                <w:rFonts w:ascii="Times New Roman" w:hAnsi="Times New Roman" w:eastAsia="Times New Roman"/>
                <w:b w:val="0"/>
                <w:i w:val="0"/>
                <w:sz w:val="17"/>
              </w:rPr>
              <w:t>Cá nhân chịu trách nhiệm giải trình; có thể không ghi nhận commission phần sai lệch</w:t>
            </w:r>
          </w:p>
        </w:tc>
        <w:tc>
          <w:tcPr>
            <w:tcW w:type="dxa" w:w="3305"/>
            <w:vAlign w:val="center"/>
          </w:tcPr>
          <w:p>
            <w:pPr>
              <w:spacing w:after="0" w:line="240" w:lineRule="auto"/>
            </w:pPr>
            <w:r/>
            <w:r>
              <w:rPr>
                <w:rFonts w:ascii="Times New Roman" w:hAnsi="Times New Roman" w:eastAsia="Times New Roman"/>
                <w:b w:val="0"/>
                <w:i w:val="0"/>
                <w:sz w:val="17"/>
              </w:rPr>
              <w:t>Theo vụ việc</w:t>
            </w:r>
          </w:p>
        </w:tc>
      </w:tr>
      <w:tr>
        <w:tc>
          <w:tcPr>
            <w:tcW w:type="dxa" w:w="3305"/>
            <w:vAlign w:val="center"/>
          </w:tcPr>
          <w:p>
            <w:pPr>
              <w:spacing w:after="0" w:line="240" w:lineRule="auto"/>
            </w:pPr>
            <w:r/>
            <w:r>
              <w:rPr>
                <w:rFonts w:ascii="Times New Roman" w:hAnsi="Times New Roman" w:eastAsia="Times New Roman"/>
                <w:b w:val="0"/>
                <w:i w:val="0"/>
                <w:sz w:val="17"/>
              </w:rPr>
              <w:t>Làm lộ data khách hàng</w:t>
            </w:r>
          </w:p>
        </w:tc>
        <w:tc>
          <w:tcPr>
            <w:tcW w:type="dxa" w:w="3305"/>
            <w:vAlign w:val="center"/>
          </w:tcPr>
          <w:p>
            <w:pPr>
              <w:spacing w:after="0" w:line="240" w:lineRule="auto"/>
            </w:pPr>
            <w:r/>
            <w:r>
              <w:rPr>
                <w:rFonts w:ascii="Times New Roman" w:hAnsi="Times New Roman" w:eastAsia="Times New Roman"/>
                <w:b w:val="0"/>
                <w:i w:val="0"/>
                <w:sz w:val="17"/>
              </w:rPr>
              <w:t>Thu hồi dữ liệu, thông báo khắc phục, xem xét kỷ luật/bồi hoàn thiệt hại</w:t>
            </w:r>
          </w:p>
        </w:tc>
        <w:tc>
          <w:tcPr>
            <w:tcW w:type="dxa" w:w="3305"/>
            <w:vAlign w:val="center"/>
          </w:tcPr>
          <w:p>
            <w:pPr>
              <w:spacing w:after="0" w:line="240" w:lineRule="auto"/>
            </w:pPr>
            <w:r/>
            <w:r>
              <w:rPr>
                <w:rFonts w:ascii="Times New Roman" w:hAnsi="Times New Roman" w:eastAsia="Times New Roman"/>
                <w:b w:val="0"/>
                <w:i w:val="0"/>
                <w:sz w:val="17"/>
              </w:rPr>
              <w:t>Ngay</w:t>
            </w:r>
          </w:p>
        </w:tc>
      </w:tr>
      <w:tr>
        <w:tc>
          <w:tcPr>
            <w:tcW w:type="dxa" w:w="3305"/>
            <w:vAlign w:val="center"/>
          </w:tcPr>
          <w:p>
            <w:pPr>
              <w:spacing w:after="0" w:line="240" w:lineRule="auto"/>
            </w:pPr>
            <w:r/>
            <w:r>
              <w:rPr>
                <w:rFonts w:ascii="Times New Roman" w:hAnsi="Times New Roman" w:eastAsia="Times New Roman"/>
                <w:b w:val="0"/>
                <w:i w:val="0"/>
                <w:sz w:val="17"/>
              </w:rPr>
              <w:t>Đăng nội dung thương hiệu chưa duyệt gây ảnh hưởng</w:t>
            </w:r>
          </w:p>
        </w:tc>
        <w:tc>
          <w:tcPr>
            <w:tcW w:type="dxa" w:w="3305"/>
            <w:vAlign w:val="center"/>
          </w:tcPr>
          <w:p>
            <w:pPr>
              <w:spacing w:after="0" w:line="240" w:lineRule="auto"/>
            </w:pPr>
            <w:r/>
            <w:r>
              <w:rPr>
                <w:rFonts w:ascii="Times New Roman" w:hAnsi="Times New Roman" w:eastAsia="Times New Roman"/>
                <w:b w:val="0"/>
                <w:i w:val="0"/>
                <w:sz w:val="17"/>
              </w:rPr>
              <w:t>Gỡ nội dung trong 01 giờ, báo cáo khắc phục và xem xét trách nhiệm</w:t>
            </w:r>
          </w:p>
        </w:tc>
        <w:tc>
          <w:tcPr>
            <w:tcW w:type="dxa" w:w="3305"/>
            <w:vAlign w:val="center"/>
          </w:tcPr>
          <w:p>
            <w:pPr>
              <w:spacing w:after="0" w:line="240" w:lineRule="auto"/>
            </w:pPr>
            <w:r/>
            <w:r>
              <w:rPr>
                <w:rFonts w:ascii="Times New Roman" w:hAnsi="Times New Roman" w:eastAsia="Times New Roman"/>
                <w:b w:val="0"/>
                <w:i w:val="0"/>
                <w:sz w:val="17"/>
              </w:rPr>
              <w:t>01 giờ</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PHẦN KÝ XÁC NHẬN BAN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9"/>
              </w:rPr>
              <w:t>Vai trò</w:t>
            </w:r>
          </w:p>
        </w:tc>
        <w:tc>
          <w:tcPr>
            <w:tcW w:type="dxa" w:w="2479"/>
            <w:vAlign w:val="center"/>
          </w:tcPr>
          <w:p>
            <w:pPr>
              <w:spacing w:after="0" w:line="240" w:lineRule="auto"/>
              <w:jc w:val="center"/>
            </w:pPr>
            <w:r/>
            <w:r>
              <w:rPr>
                <w:rFonts w:ascii="Times New Roman" w:hAnsi="Times New Roman" w:eastAsia="Times New Roman"/>
                <w:b/>
                <w:i w:val="0"/>
                <w:sz w:val="19"/>
              </w:rPr>
              <w:t>Họ tên/Chức danh</w:t>
            </w:r>
          </w:p>
        </w:tc>
        <w:tc>
          <w:tcPr>
            <w:tcW w:type="dxa" w:w="2479"/>
            <w:vAlign w:val="center"/>
          </w:tcPr>
          <w:p>
            <w:pPr>
              <w:spacing w:after="0" w:line="240" w:lineRule="auto"/>
              <w:jc w:val="center"/>
            </w:pPr>
            <w:r/>
            <w:r>
              <w:rPr>
                <w:rFonts w:ascii="Times New Roman" w:hAnsi="Times New Roman" w:eastAsia="Times New Roman"/>
                <w:b/>
                <w:i w:val="0"/>
                <w:sz w:val="19"/>
              </w:rPr>
              <w:t>Ý kiến</w:t>
            </w:r>
          </w:p>
        </w:tc>
        <w:tc>
          <w:tcPr>
            <w:tcW w:type="dxa" w:w="2479"/>
            <w:vAlign w:val="center"/>
          </w:tcPr>
          <w:p>
            <w:pPr>
              <w:spacing w:after="0" w:line="240" w:lineRule="auto"/>
              <w:jc w:val="center"/>
            </w:pPr>
            <w:r/>
            <w:r>
              <w:rPr>
                <w:rFonts w:ascii="Times New Roman" w:hAnsi="Times New Roman" w:eastAsia="Times New Roman"/>
                <w:b/>
                <w:i w:val="0"/>
                <w:sz w:val="19"/>
              </w:rPr>
              <w:t>Ngày ký</w:t>
            </w:r>
          </w:p>
        </w:tc>
      </w:tr>
      <w:tr>
        <w:tc>
          <w:tcPr>
            <w:tcW w:type="dxa" w:w="2479"/>
            <w:vAlign w:val="center"/>
          </w:tcPr>
          <w:p>
            <w:pPr>
              <w:spacing w:after="0" w:line="240" w:lineRule="auto"/>
            </w:pPr>
            <w:r/>
            <w:r>
              <w:rPr>
                <w:rFonts w:ascii="Times New Roman" w:hAnsi="Times New Roman" w:eastAsia="Times New Roman"/>
                <w:b w:val="0"/>
                <w:i w:val="0"/>
                <w:sz w:val="19"/>
              </w:rPr>
              <w:t>Soạn thảo</w:t>
            </w:r>
          </w:p>
        </w:tc>
        <w:tc>
          <w:tcPr>
            <w:tcW w:type="dxa" w:w="2479"/>
            <w:vAlign w:val="center"/>
          </w:tcPr>
          <w:p>
            <w:pPr>
              <w:spacing w:after="0" w:line="240" w:lineRule="auto"/>
            </w:pPr>
            <w:r/>
            <w:r>
              <w:rPr>
                <w:rFonts w:ascii="Times New Roman" w:hAnsi="Times New Roman" w:eastAsia="Times New Roman"/>
                <w:b w:val="0"/>
                <w:i w:val="0"/>
                <w:sz w:val="19"/>
              </w:rPr>
              <w:t>Khối Kinh doanh và Marketing</w:t>
            </w:r>
          </w:p>
        </w:tc>
        <w:tc>
          <w:tcPr>
            <w:tcW w:type="dxa" w:w="2479"/>
            <w:vAlign w:val="center"/>
          </w:tcPr>
          <w:p>
            <w:pPr>
              <w:spacing w:after="0" w:line="240" w:lineRule="auto"/>
            </w:pPr>
            <w:r/>
            <w:r>
              <w:rPr>
                <w:rFonts w:ascii="Times New Roman" w:hAnsi="Times New Roman" w:eastAsia="Times New Roman"/>
                <w:b w:val="0"/>
                <w:i w:val="0"/>
                <w:sz w:val="19"/>
              </w:rPr>
              <w:t>Đã rà soát nội dung nghiệp vụ</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pháp lý</w:t>
            </w:r>
          </w:p>
        </w:tc>
        <w:tc>
          <w:tcPr>
            <w:tcW w:type="dxa" w:w="2479"/>
            <w:vAlign w:val="center"/>
          </w:tcPr>
          <w:p>
            <w:pPr>
              <w:spacing w:after="0" w:line="240" w:lineRule="auto"/>
            </w:pPr>
            <w:r/>
            <w:r>
              <w:rPr>
                <w:rFonts w:ascii="Times New Roman" w:hAnsi="Times New Roman" w:eastAsia="Times New Roman"/>
                <w:b w:val="0"/>
                <w:i w:val="0"/>
                <w:sz w:val="19"/>
              </w:rPr>
              <w:t>Phòng Pháp chế</w:t>
            </w:r>
          </w:p>
        </w:tc>
        <w:tc>
          <w:tcPr>
            <w:tcW w:type="dxa" w:w="2479"/>
            <w:vAlign w:val="center"/>
          </w:tcPr>
          <w:p>
            <w:pPr>
              <w:spacing w:after="0" w:line="240" w:lineRule="auto"/>
            </w:pPr>
            <w:r/>
            <w:r>
              <w:rPr>
                <w:rFonts w:ascii="Times New Roman" w:hAnsi="Times New Roman" w:eastAsia="Times New Roman"/>
                <w:b w:val="0"/>
                <w:i w:val="0"/>
                <w:sz w:val="19"/>
              </w:rPr>
              <w:t>Đã rà soát nguyên tắc tuân thủ</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nhân sự/tài chính liên quan</w:t>
            </w:r>
          </w:p>
        </w:tc>
        <w:tc>
          <w:tcPr>
            <w:tcW w:type="dxa" w:w="2479"/>
            <w:vAlign w:val="center"/>
          </w:tcPr>
          <w:p>
            <w:pPr>
              <w:spacing w:after="0" w:line="240" w:lineRule="auto"/>
            </w:pPr>
            <w:r/>
            <w:r>
              <w:rPr>
                <w:rFonts w:ascii="Times New Roman" w:hAnsi="Times New Roman" w:eastAsia="Times New Roman"/>
                <w:b w:val="0"/>
                <w:i w:val="0"/>
                <w:sz w:val="19"/>
              </w:rPr>
              <w:t>Phòng Nhân sự/Phòng Tài chính</w:t>
            </w:r>
          </w:p>
        </w:tc>
        <w:tc>
          <w:tcPr>
            <w:tcW w:type="dxa" w:w="2479"/>
            <w:vAlign w:val="center"/>
          </w:tcPr>
          <w:p>
            <w:pPr>
              <w:spacing w:after="0" w:line="240" w:lineRule="auto"/>
            </w:pPr>
            <w:r/>
            <w:r>
              <w:rPr>
                <w:rFonts w:ascii="Times New Roman" w:hAnsi="Times New Roman" w:eastAsia="Times New Roman"/>
                <w:b w:val="0"/>
                <w:i w:val="0"/>
                <w:sz w:val="19"/>
              </w:rPr>
              <w:t>Đã rà soát nội dung liên quan</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Phê duyệt</w:t>
            </w:r>
          </w:p>
        </w:tc>
        <w:tc>
          <w:tcPr>
            <w:tcW w:type="dxa" w:w="2479"/>
            <w:vAlign w:val="center"/>
          </w:tcPr>
          <w:p>
            <w:pPr>
              <w:spacing w:after="0" w:line="240" w:lineRule="auto"/>
            </w:pPr>
            <w:r/>
            <w:r>
              <w:rPr>
                <w:rFonts w:ascii="Times New Roman" w:hAnsi="Times New Roman" w:eastAsia="Times New Roman"/>
                <w:b w:val="0"/>
                <w:i w:val="0"/>
                <w:sz w:val="19"/>
              </w:rPr>
              <w:t>Tổng Giám đốc</w:t>
            </w:r>
          </w:p>
        </w:tc>
        <w:tc>
          <w:tcPr>
            <w:tcW w:type="dxa" w:w="2479"/>
            <w:vAlign w:val="center"/>
          </w:tcPr>
          <w:p>
            <w:pPr>
              <w:spacing w:after="0" w:line="240" w:lineRule="auto"/>
            </w:pPr>
            <w:r/>
            <w:r>
              <w:rPr>
                <w:rFonts w:ascii="Times New Roman" w:hAnsi="Times New Roman" w:eastAsia="Times New Roman"/>
                <w:b w:val="0"/>
                <w:i w:val="0"/>
                <w:sz w:val="19"/>
              </w:rPr>
              <w:t>Đồng ý ban hành</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bl>
    <w:p>
      <w:pPr>
        <w:spacing w:after="40" w:before="0" w:line="269" w:lineRule="auto"/>
      </w:pPr>
    </w:p>
    <w:p>
      <w:pPr>
        <w:spacing w:after="100" w:before="0" w:line="269" w:lineRule="auto"/>
        <w:jc w:val="center"/>
      </w:pPr>
      <w:r>
        <w:rPr>
          <w:rFonts w:ascii="Times New Roman" w:hAnsi="Times New Roman" w:eastAsia="Times New Roman"/>
          <w:b w:val="0"/>
          <w:i/>
          <w:sz w:val="24"/>
        </w:rPr>
        <w:t>Tài liệu kết thúc.</w:t>
      </w:r>
    </w:p>
    <w:sectPr w:rsidR="00FC693F" w:rsidRPr="0006063C" w:rsidSect="00034616">
      <w:headerReference w:type="default" r:id="rId9"/>
      <w:footerReference w:type="default" r:id="rId10"/>
      <w:pgSz w:w="12240" w:h="15840"/>
      <w:pgMar w:top="1134" w:right="1049" w:bottom="93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VSF-KD-01-V2 | Phiên bản 2.0 | Tài liệu kiểm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