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14/2026/QĐ-VSF-KV-01</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pPr>
    </w:p>
    <w:p>
      <w:pPr>
        <w:spacing w:after="100" w:before="0" w:line="269" w:lineRule="auto"/>
      </w:pPr>
    </w:p>
    <w:p>
      <w:pPr>
        <w:spacing w:after="100" w:before="0" w:line="269" w:lineRule="auto"/>
      </w:pPr>
    </w:p>
    <w:p>
      <w:pPr>
        <w:spacing w:after="160" w:before="0" w:line="269" w:lineRule="auto"/>
        <w:jc w:val="center"/>
      </w:pPr>
      <w:r>
        <w:rPr>
          <w:rFonts w:ascii="Times New Roman" w:hAnsi="Times New Roman" w:eastAsia="Times New Roman"/>
          <w:b/>
          <w:i w:val="0"/>
          <w:sz w:val="36"/>
        </w:rPr>
        <w:t>QUY ĐỊNH</w:t>
      </w:r>
    </w:p>
    <w:p>
      <w:pPr>
        <w:spacing w:after="200" w:before="0" w:line="269" w:lineRule="auto"/>
        <w:jc w:val="center"/>
      </w:pPr>
      <w:r>
        <w:rPr>
          <w:rFonts w:ascii="Times New Roman" w:hAnsi="Times New Roman" w:eastAsia="Times New Roman"/>
          <w:b/>
          <w:i w:val="0"/>
          <w:sz w:val="36"/>
        </w:rPr>
        <w:t>QUY ĐỊNH AN TOÀN KHO VẬN, VẬN HÀNH MÁY MÓC, NHẬP XUẤT KIỂM KÊ VÀ XỬ LÝ HÀNG LỖI</w:t>
      </w:r>
    </w:p>
    <w:p>
      <w:pPr>
        <w:spacing w:after="100" w:before="0" w:line="269" w:lineRule="auto"/>
        <w:jc w:val="center"/>
      </w:pPr>
      <w:r>
        <w:rPr>
          <w:rFonts w:ascii="Times New Roman" w:hAnsi="Times New Roman" w:eastAsia="Times New Roman"/>
          <w:b w:val="0"/>
          <w:i/>
          <w:sz w:val="24"/>
        </w:rPr>
        <w:t>(Ban hành kèm theo Quyết định số 14/2026/QĐ-VSF-KV-01 ngày 24 tháng 06 năm 2026 của Tổng Giám đốc VSF Vinsmart Future)</w:t>
      </w:r>
    </w:p>
    <w:p>
      <w:pPr>
        <w:spacing w:after="100" w:before="0" w:line="269" w:lineRule="auto"/>
      </w:pPr>
    </w:p>
    <w:p>
      <w:pPr>
        <w:spacing w:after="100" w:before="0" w:line="269" w:lineRule="auto"/>
      </w:pPr>
    </w:p>
    <w:tbl>
      <w:tblPr>
        <w:tblStyle w:val="TableGrid"/>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1"/>
              </w:rPr>
              <w:t>Thông tin</w:t>
            </w:r>
          </w:p>
        </w:tc>
        <w:tc>
          <w:tcPr>
            <w:tcW w:type="dxa" w:w="4957"/>
            <w:vAlign w:val="center"/>
          </w:tcPr>
          <w:p>
            <w:pPr>
              <w:spacing w:after="0" w:line="240" w:lineRule="auto"/>
              <w:jc w:val="center"/>
            </w:pPr>
            <w:r/>
            <w:r>
              <w:rPr>
                <w:rFonts w:ascii="Times New Roman" w:hAnsi="Times New Roman" w:eastAsia="Times New Roman"/>
                <w:b/>
                <w:i w:val="0"/>
                <w:sz w:val="21"/>
              </w:rPr>
              <w:t>Nội dung</w:t>
            </w:r>
          </w:p>
        </w:tc>
      </w:tr>
      <w:tr>
        <w:tc>
          <w:tcPr>
            <w:tcW w:type="dxa" w:w="4957"/>
            <w:vAlign w:val="center"/>
          </w:tcPr>
          <w:p>
            <w:pPr>
              <w:spacing w:after="0" w:line="240" w:lineRule="auto"/>
            </w:pPr>
            <w:r/>
            <w:r>
              <w:rPr>
                <w:rFonts w:ascii="Times New Roman" w:hAnsi="Times New Roman" w:eastAsia="Times New Roman"/>
                <w:b w:val="0"/>
                <w:i w:val="0"/>
                <w:sz w:val="21"/>
              </w:rPr>
              <w:t>Mã tài liệu</w:t>
            </w:r>
          </w:p>
        </w:tc>
        <w:tc>
          <w:tcPr>
            <w:tcW w:type="dxa" w:w="4957"/>
            <w:vAlign w:val="center"/>
          </w:tcPr>
          <w:p>
            <w:pPr>
              <w:spacing w:after="0" w:line="240" w:lineRule="auto"/>
            </w:pPr>
            <w:r/>
            <w:r>
              <w:rPr>
                <w:rFonts w:ascii="Times New Roman" w:hAnsi="Times New Roman" w:eastAsia="Times New Roman"/>
                <w:b w:val="0"/>
                <w:i w:val="0"/>
                <w:sz w:val="21"/>
              </w:rPr>
              <w:t>VSF-KV-01-V2</w:t>
            </w:r>
          </w:p>
        </w:tc>
      </w:tr>
      <w:tr>
        <w:tc>
          <w:tcPr>
            <w:tcW w:type="dxa" w:w="4957"/>
            <w:vAlign w:val="center"/>
          </w:tcPr>
          <w:p>
            <w:pPr>
              <w:spacing w:after="0" w:line="240" w:lineRule="auto"/>
            </w:pPr>
            <w:r/>
            <w:r>
              <w:rPr>
                <w:rFonts w:ascii="Times New Roman" w:hAnsi="Times New Roman" w:eastAsia="Times New Roman"/>
                <w:b w:val="0"/>
                <w:i w:val="0"/>
                <w:sz w:val="21"/>
              </w:rPr>
              <w:t>Phiên bản</w:t>
            </w:r>
          </w:p>
        </w:tc>
        <w:tc>
          <w:tcPr>
            <w:tcW w:type="dxa" w:w="4957"/>
            <w:vAlign w:val="center"/>
          </w:tcPr>
          <w:p>
            <w:pPr>
              <w:spacing w:after="0" w:line="240" w:lineRule="auto"/>
            </w:pPr>
            <w:r/>
            <w:r>
              <w:rPr>
                <w:rFonts w:ascii="Times New Roman" w:hAnsi="Times New Roman" w:eastAsia="Times New Roman"/>
                <w:b w:val="0"/>
                <w:i w:val="0"/>
                <w:sz w:val="21"/>
              </w:rPr>
              <w:t>2.0</w:t>
            </w:r>
          </w:p>
        </w:tc>
      </w:tr>
      <w:tr>
        <w:tc>
          <w:tcPr>
            <w:tcW w:type="dxa" w:w="4957"/>
            <w:vAlign w:val="center"/>
          </w:tcPr>
          <w:p>
            <w:pPr>
              <w:spacing w:after="0" w:line="240" w:lineRule="auto"/>
            </w:pPr>
            <w:r/>
            <w:r>
              <w:rPr>
                <w:rFonts w:ascii="Times New Roman" w:hAnsi="Times New Roman" w:eastAsia="Times New Roman"/>
                <w:b w:val="0"/>
                <w:i w:val="0"/>
                <w:sz w:val="21"/>
              </w:rPr>
              <w:t>Ngày ban hành</w:t>
            </w:r>
          </w:p>
        </w:tc>
        <w:tc>
          <w:tcPr>
            <w:tcW w:type="dxa" w:w="4957"/>
            <w:vAlign w:val="center"/>
          </w:tcPr>
          <w:p>
            <w:pPr>
              <w:spacing w:after="0" w:line="240" w:lineRule="auto"/>
            </w:pPr>
            <w:r/>
            <w:r>
              <w:rPr>
                <w:rFonts w:ascii="Times New Roman" w:hAnsi="Times New Roman" w:eastAsia="Times New Roman"/>
                <w:b w:val="0"/>
                <w:i w:val="0"/>
                <w:sz w:val="21"/>
              </w:rPr>
              <w:t>24 tháng 06 năm 2026</w:t>
            </w:r>
          </w:p>
        </w:tc>
      </w:tr>
      <w:tr>
        <w:tc>
          <w:tcPr>
            <w:tcW w:type="dxa" w:w="4957"/>
            <w:vAlign w:val="center"/>
          </w:tcPr>
          <w:p>
            <w:pPr>
              <w:spacing w:after="0" w:line="240" w:lineRule="auto"/>
            </w:pPr>
            <w:r/>
            <w:r>
              <w:rPr>
                <w:rFonts w:ascii="Times New Roman" w:hAnsi="Times New Roman" w:eastAsia="Times New Roman"/>
                <w:b w:val="0"/>
                <w:i w:val="0"/>
                <w:sz w:val="21"/>
              </w:rPr>
              <w:t>Ngày hiệu lực</w:t>
            </w:r>
          </w:p>
        </w:tc>
        <w:tc>
          <w:tcPr>
            <w:tcW w:type="dxa" w:w="4957"/>
            <w:vAlign w:val="center"/>
          </w:tcPr>
          <w:p>
            <w:pPr>
              <w:spacing w:after="0" w:line="240" w:lineRule="auto"/>
            </w:pPr>
            <w:r/>
            <w:r>
              <w:rPr>
                <w:rFonts w:ascii="Times New Roman" w:hAnsi="Times New Roman" w:eastAsia="Times New Roman"/>
                <w:b w:val="0"/>
                <w:i w:val="0"/>
                <w:sz w:val="21"/>
              </w:rPr>
              <w:t>01 tháng 07 năm 2026</w:t>
            </w:r>
          </w:p>
        </w:tc>
      </w:tr>
      <w:tr>
        <w:tc>
          <w:tcPr>
            <w:tcW w:type="dxa" w:w="4957"/>
            <w:vAlign w:val="center"/>
          </w:tcPr>
          <w:p>
            <w:pPr>
              <w:spacing w:after="0" w:line="240" w:lineRule="auto"/>
            </w:pPr>
            <w:r/>
            <w:r>
              <w:rPr>
                <w:rFonts w:ascii="Times New Roman" w:hAnsi="Times New Roman" w:eastAsia="Times New Roman"/>
                <w:b w:val="0"/>
                <w:i w:val="0"/>
                <w:sz w:val="21"/>
              </w:rPr>
              <w:t>Đơn vị chủ trì</w:t>
            </w:r>
          </w:p>
        </w:tc>
        <w:tc>
          <w:tcPr>
            <w:tcW w:type="dxa" w:w="4957"/>
            <w:vAlign w:val="center"/>
          </w:tcPr>
          <w:p>
            <w:pPr>
              <w:spacing w:after="0" w:line="240" w:lineRule="auto"/>
            </w:pPr>
            <w:r/>
            <w:r>
              <w:rPr>
                <w:rFonts w:ascii="Times New Roman" w:hAnsi="Times New Roman" w:eastAsia="Times New Roman"/>
                <w:b w:val="0"/>
                <w:i w:val="0"/>
                <w:sz w:val="21"/>
              </w:rPr>
              <w:t>Khối Kho vận và Nhà máy</w:t>
            </w:r>
          </w:p>
        </w:tc>
      </w:tr>
      <w:tr>
        <w:tc>
          <w:tcPr>
            <w:tcW w:type="dxa" w:w="4957"/>
            <w:vAlign w:val="center"/>
          </w:tcPr>
          <w:p>
            <w:pPr>
              <w:spacing w:after="0" w:line="240" w:lineRule="auto"/>
            </w:pPr>
            <w:r/>
            <w:r>
              <w:rPr>
                <w:rFonts w:ascii="Times New Roman" w:hAnsi="Times New Roman" w:eastAsia="Times New Roman"/>
                <w:b w:val="0"/>
                <w:i w:val="0"/>
                <w:sz w:val="21"/>
              </w:rPr>
              <w:t>Mức độ lưu hành</w:t>
            </w:r>
          </w:p>
        </w:tc>
        <w:tc>
          <w:tcPr>
            <w:tcW w:type="dxa" w:w="4957"/>
            <w:vAlign w:val="center"/>
          </w:tcPr>
          <w:p>
            <w:pPr>
              <w:spacing w:after="0" w:line="240" w:lineRule="auto"/>
            </w:pPr>
            <w:r/>
            <w:r>
              <w:rPr>
                <w:rFonts w:ascii="Times New Roman" w:hAnsi="Times New Roman" w:eastAsia="Times New Roman"/>
                <w:b w:val="0"/>
                <w:i w:val="0"/>
                <w:sz w:val="21"/>
              </w:rPr>
              <w:t>Nội bộ - không phát tán ra ngoài khi chưa được phê duyệt</w:t>
            </w:r>
          </w:p>
        </w:tc>
      </w:tr>
      <w:tr>
        <w:tc>
          <w:tcPr>
            <w:tcW w:type="dxa" w:w="4957"/>
            <w:vAlign w:val="center"/>
          </w:tcPr>
          <w:p>
            <w:pPr>
              <w:spacing w:after="0" w:line="240" w:lineRule="auto"/>
            </w:pPr>
            <w:r/>
            <w:r>
              <w:rPr>
                <w:rFonts w:ascii="Times New Roman" w:hAnsi="Times New Roman" w:eastAsia="Times New Roman"/>
                <w:b w:val="0"/>
                <w:i w:val="0"/>
                <w:sz w:val="21"/>
              </w:rPr>
              <w:t>Tính chất văn bản</w:t>
            </w:r>
          </w:p>
        </w:tc>
        <w:tc>
          <w:tcPr>
            <w:tcW w:type="dxa" w:w="4957"/>
            <w:vAlign w:val="center"/>
          </w:tcPr>
          <w:p>
            <w:pPr>
              <w:spacing w:after="0" w:line="240" w:lineRule="auto"/>
            </w:pPr>
            <w:r/>
            <w:r>
              <w:rPr>
                <w:rFonts w:ascii="Times New Roman" w:hAnsi="Times New Roman" w:eastAsia="Times New Roman"/>
                <w:b w:val="0"/>
                <w:i w:val="0"/>
                <w:sz w:val="21"/>
              </w:rPr>
              <w:t>Dự thảo chính sách nội bộ dùng cho đào tạo, vận hành thử nghiệm và dữ liệu RAG</w:t>
            </w:r>
          </w:p>
        </w:tc>
      </w:tr>
    </w:tbl>
    <w:p>
      <w:pPr>
        <w:spacing w:after="40" w:before="0" w:line="269" w:lineRule="auto"/>
      </w:pPr>
    </w:p>
    <w:p>
      <w:pPr>
        <w:spacing w:after="100" w:before="0" w:line="269" w:lineRule="auto"/>
        <w:jc w:val="center"/>
      </w:pPr>
      <w:r>
        <w:rPr>
          <w:rFonts w:ascii="Times New Roman" w:hAnsi="Times New Roman" w:eastAsia="Times New Roman"/>
          <w:b w:val="0"/>
          <w:i/>
          <w:sz w:val="22"/>
        </w:rPr>
        <w:t>Tài liệu này được lập theo cấu trúc văn bản quản trị nội bộ, có quy định cụ thể về thời hạn, định mức, biểu mẫu, trách nhiệm và nguyên tắc xử lý vi phạm.</w:t>
      </w:r>
    </w:p>
    <w:p>
      <w:r>
        <w:br w:type="page"/>
      </w:r>
    </w:p>
    <w:tbl>
      <w:tblPr>
        <w:tblW w:type="auto" w:w="0"/>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14/2026/QĐ-VSF-KV-01</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jc w:val="center"/>
      </w:pPr>
      <w:r>
        <w:rPr>
          <w:rFonts w:ascii="Times New Roman" w:hAnsi="Times New Roman" w:eastAsia="Times New Roman"/>
          <w:b/>
          <w:i w:val="0"/>
          <w:sz w:val="32"/>
        </w:rPr>
        <w:t>QUYẾT ĐỊNH</w:t>
      </w:r>
    </w:p>
    <w:p>
      <w:pPr>
        <w:spacing w:after="100" w:before="0" w:line="269" w:lineRule="auto"/>
        <w:jc w:val="center"/>
      </w:pPr>
      <w:r>
        <w:rPr>
          <w:rFonts w:ascii="Times New Roman" w:hAnsi="Times New Roman" w:eastAsia="Times New Roman"/>
          <w:b/>
          <w:i w:val="0"/>
          <w:sz w:val="26"/>
        </w:rPr>
        <w:t>Về việc ban hành quy định quy định an toàn kho vận, vận hành máy móc, nhập xuất kiểm kê và xử lý hàng lỗi</w:t>
      </w:r>
    </w:p>
    <w:p>
      <w:pPr>
        <w:spacing w:after="100" w:before="0" w:line="269" w:lineRule="auto"/>
        <w:jc w:val="center"/>
      </w:pPr>
      <w:r>
        <w:rPr>
          <w:rFonts w:ascii="Times New Roman" w:hAnsi="Times New Roman" w:eastAsia="Times New Roman"/>
          <w:b/>
          <w:i w:val="0"/>
          <w:sz w:val="24"/>
        </w:rPr>
        <w:t>TỔNG GIÁM ĐỐC CÔNG TY CỔ PHẦN VSF VINSMART FUTURE</w:t>
      </w:r>
    </w:p>
    <w:p>
      <w:pPr>
        <w:spacing w:after="100" w:before="0" w:line="269" w:lineRule="auto"/>
      </w:pPr>
      <w:r>
        <w:rPr>
          <w:rFonts w:ascii="Times New Roman" w:hAnsi="Times New Roman" w:eastAsia="Times New Roman"/>
          <w:b w:val="0"/>
          <w:i/>
          <w:sz w:val="24"/>
        </w:rPr>
        <w:t>Căn cứ:</w:t>
      </w:r>
    </w:p>
    <w:p>
      <w:pPr>
        <w:spacing w:after="60" w:before="0" w:line="269" w:lineRule="auto"/>
        <w:ind w:firstLine="170"/>
      </w:pPr>
      <w:r>
        <w:rPr>
          <w:rFonts w:ascii="Times New Roman" w:hAnsi="Times New Roman" w:eastAsia="Times New Roman"/>
          <w:b w:val="0"/>
          <w:i w:val="0"/>
          <w:sz w:val="24"/>
        </w:rPr>
        <w:t>- Bộ luật Lao động số 45/2019/QH14 ngày 20/11/2019 và các văn bản hướng dẫn thi hành;</w:t>
      </w:r>
    </w:p>
    <w:p>
      <w:pPr>
        <w:spacing w:after="60" w:before="0" w:line="269" w:lineRule="auto"/>
        <w:ind w:firstLine="170"/>
      </w:pPr>
      <w:r>
        <w:rPr>
          <w:rFonts w:ascii="Times New Roman" w:hAnsi="Times New Roman" w:eastAsia="Times New Roman"/>
          <w:b w:val="0"/>
          <w:i w:val="0"/>
          <w:sz w:val="24"/>
        </w:rPr>
        <w:t>- Luật Doanh nghiệp, Điều lệ tổ chức và hoạt động của Công ty Cổ phần VSF Vinsmart Future;</w:t>
      </w:r>
    </w:p>
    <w:p>
      <w:pPr>
        <w:spacing w:after="60" w:before="0" w:line="269" w:lineRule="auto"/>
        <w:ind w:firstLine="170"/>
      </w:pPr>
      <w:r>
        <w:rPr>
          <w:rFonts w:ascii="Times New Roman" w:hAnsi="Times New Roman" w:eastAsia="Times New Roman"/>
          <w:b w:val="0"/>
          <w:i w:val="0"/>
          <w:sz w:val="24"/>
        </w:rPr>
        <w:t>- Nội quy lao động, Quy chế tài chính, Quy chế bảo mật và các quy định nội bộ đang có hiệu lực của Công ty;</w:t>
      </w:r>
    </w:p>
    <w:p>
      <w:pPr>
        <w:spacing w:after="60" w:before="0" w:line="269" w:lineRule="auto"/>
        <w:ind w:firstLine="170"/>
      </w:pPr>
      <w:r>
        <w:rPr>
          <w:rFonts w:ascii="Times New Roman" w:hAnsi="Times New Roman" w:eastAsia="Times New Roman"/>
          <w:b w:val="0"/>
          <w:i w:val="0"/>
          <w:sz w:val="24"/>
        </w:rPr>
        <w:t>- Nhu cầu vận hành thống nhất, kiểm soát rủi ro, bảo vệ tài sản, bảo vệ dữ liệu và bảo đảm quyền lợi hợp pháp của người lao động.</w:t>
      </w:r>
    </w:p>
    <w:p>
      <w:pPr>
        <w:spacing w:after="100" w:before="0" w:line="269" w:lineRule="auto"/>
        <w:jc w:val="center"/>
      </w:pPr>
      <w:r>
        <w:rPr>
          <w:rFonts w:ascii="Times New Roman" w:hAnsi="Times New Roman" w:eastAsia="Times New Roman"/>
          <w:b/>
          <w:i w:val="0"/>
          <w:sz w:val="24"/>
        </w:rPr>
        <w:t>QUYẾT ĐỊNH:</w:t>
      </w:r>
    </w:p>
    <w:p>
      <w:pPr>
        <w:spacing w:after="100" w:before="0" w:line="269" w:lineRule="auto"/>
      </w:pPr>
      <w:r>
        <w:rPr>
          <w:rFonts w:ascii="Times New Roman" w:hAnsi="Times New Roman" w:eastAsia="Times New Roman"/>
          <w:b w:val="0"/>
          <w:i w:val="0"/>
          <w:sz w:val="24"/>
        </w:rPr>
        <w:t>Điều 1. Ban hành kèm theo Quyết định này quy định “Quy định an toàn kho vận, vận hành máy móc, nhập xuất kiểm kê và xử lý hàng lỗi”.</w:t>
      </w:r>
    </w:p>
    <w:p>
      <w:pPr>
        <w:spacing w:after="100" w:before="0" w:line="269" w:lineRule="auto"/>
      </w:pPr>
      <w:r>
        <w:rPr>
          <w:rFonts w:ascii="Times New Roman" w:hAnsi="Times New Roman" w:eastAsia="Times New Roman"/>
          <w:b w:val="0"/>
          <w:i w:val="0"/>
          <w:sz w:val="24"/>
        </w:rPr>
        <w:t>Điều 2. Khối Kho vận và Nhà máy là đơn vị chủ trì hướng dẫn, kiểm tra, cập nhật biểu mẫu và tổng hợp báo cáo thực hiện.</w:t>
      </w:r>
    </w:p>
    <w:p>
      <w:pPr>
        <w:spacing w:after="100" w:before="0" w:line="269" w:lineRule="auto"/>
      </w:pPr>
      <w:r>
        <w:rPr>
          <w:rFonts w:ascii="Times New Roman" w:hAnsi="Times New Roman" w:eastAsia="Times New Roman"/>
          <w:b w:val="0"/>
          <w:i w:val="0"/>
          <w:sz w:val="24"/>
        </w:rPr>
        <w:t>Điều 3. Trưởng các đơn vị, quản lý trực tiếp và toàn thể người lao động có trách nhiệm thực hiện đúng văn bản này kể từ ngày 01 tháng 07 năm 2026.</w:t>
      </w:r>
    </w:p>
    <w:p>
      <w:pPr>
        <w:spacing w:after="100" w:before="0" w:line="269" w:lineRule="auto"/>
      </w:pPr>
      <w:r>
        <w:rPr>
          <w:rFonts w:ascii="Times New Roman" w:hAnsi="Times New Roman" w:eastAsia="Times New Roman"/>
          <w:b w:val="0"/>
          <w:i w:val="0"/>
          <w:sz w:val="24"/>
        </w:rPr>
        <w:t>Điều 4. Các quy định trước đây trái với văn bản này hết hiệu lực kể từ ngày văn bản này có hiệu lực.</w:t>
      </w:r>
    </w:p>
    <w:p>
      <w:pPr>
        <w:spacing w:after="100" w:before="0" w:line="269" w:lineRule="auto"/>
      </w:pPr>
      <w:r>
        <w:rPr>
          <w:rFonts w:ascii="Times New Roman" w:hAnsi="Times New Roman" w:eastAsia="Times New Roman"/>
          <w:b w:val="0"/>
          <w:i w:val="0"/>
          <w:sz w:val="22"/>
        </w:rPr>
        <w:t>Nơi nhận: Ban Tổng Giám đốc; Các Khối/Phòng/Ban; Công đoàn cơ sở; Lưu: HCNS, Pháp chế.</w:t>
      </w:r>
    </w:p>
    <w:p>
      <w:pPr>
        <w:spacing w:after="100" w:before="0" w:line="269" w:lineRule="auto"/>
        <w:jc w:val="right"/>
      </w:pPr>
      <w:r>
        <w:rPr>
          <w:rFonts w:ascii="Times New Roman" w:hAnsi="Times New Roman" w:eastAsia="Times New Roman"/>
          <w:b/>
          <w:i w:val="0"/>
          <w:sz w:val="24"/>
        </w:rPr>
        <w:t>TỔNG GIÁM ĐỐC</w:t>
      </w:r>
    </w:p>
    <w:p>
      <w:pPr>
        <w:spacing w:after="100" w:before="0" w:line="269" w:lineRule="auto"/>
        <w:jc w:val="right"/>
      </w:pPr>
      <w:r>
        <w:rPr>
          <w:rFonts w:ascii="Times New Roman" w:hAnsi="Times New Roman" w:eastAsia="Times New Roman"/>
          <w:b w:val="0"/>
          <w:i/>
          <w:sz w:val="22"/>
        </w:rPr>
        <w:t>(Đã ký)</w:t>
      </w:r>
    </w:p>
    <w:p>
      <w:r>
        <w:br w:type="page"/>
      </w:r>
    </w:p>
    <w:p>
      <w:pPr>
        <w:spacing w:after="120" w:before="160" w:line="269" w:lineRule="auto"/>
        <w:jc w:val="center"/>
      </w:pPr>
      <w:r>
        <w:rPr>
          <w:rFonts w:ascii="Times New Roman" w:hAnsi="Times New Roman" w:eastAsia="Times New Roman"/>
          <w:b/>
          <w:i w:val="0"/>
          <w:sz w:val="28"/>
        </w:rPr>
        <w:t>MỤC LỤC</w:t>
      </w:r>
    </w:p>
    <w:p>
      <w:pPr>
        <w:spacing w:after="100" w:before="0" w:line="269" w:lineRule="auto"/>
      </w:pPr>
      <w:r>
        <w:rPr>
          <w:rFonts w:ascii="Times New Roman" w:hAnsi="Times New Roman" w:eastAsia="Times New Roman"/>
          <w:b w:val="0"/>
          <w:i/>
          <w:sz w:val="22"/>
        </w:rPr>
        <w:t>Mục lục tĩnh dùng cho bản DOCX. Khi phát hành bản PDF chính thức, số trang được cập nhật trên hệ thống quản lý tài liệu nội bộ.</w:t>
      </w:r>
    </w:p>
    <w:p>
      <w:pPr>
        <w:spacing w:after="40" w:before="0" w:line="269" w:lineRule="auto"/>
      </w:pPr>
      <w:r>
        <w:rPr>
          <w:rFonts w:ascii="Times New Roman" w:hAnsi="Times New Roman" w:eastAsia="Times New Roman"/>
          <w:b w:val="0"/>
          <w:i w:val="0"/>
          <w:sz w:val="22"/>
        </w:rPr>
        <w:t>1. Quyết định ban hành</w:t>
      </w:r>
    </w:p>
    <w:p>
      <w:pPr>
        <w:spacing w:after="40" w:before="0" w:line="269" w:lineRule="auto"/>
      </w:pPr>
      <w:r>
        <w:rPr>
          <w:rFonts w:ascii="Times New Roman" w:hAnsi="Times New Roman" w:eastAsia="Times New Roman"/>
          <w:b w:val="0"/>
          <w:i w:val="0"/>
          <w:sz w:val="22"/>
        </w:rPr>
        <w:t>2. Chương I. Quy định chung</w:t>
      </w:r>
    </w:p>
    <w:p>
      <w:pPr>
        <w:spacing w:after="40" w:before="0" w:line="269" w:lineRule="auto"/>
      </w:pPr>
      <w:r>
        <w:rPr>
          <w:rFonts w:ascii="Times New Roman" w:hAnsi="Times New Roman" w:eastAsia="Times New Roman"/>
          <w:b w:val="0"/>
          <w:i w:val="0"/>
          <w:sz w:val="22"/>
        </w:rPr>
        <w:t>3. Chương Ii. Quy Định Cụ Thể Về Kho Vận, Nhà Máy Và Hàng Lỗi</w:t>
      </w:r>
    </w:p>
    <w:p>
      <w:pPr>
        <w:spacing w:after="40" w:before="0" w:line="269" w:lineRule="auto"/>
      </w:pPr>
      <w:r>
        <w:rPr>
          <w:rFonts w:ascii="Times New Roman" w:hAnsi="Times New Roman" w:eastAsia="Times New Roman"/>
          <w:b w:val="0"/>
          <w:i w:val="0"/>
          <w:sz w:val="22"/>
        </w:rPr>
        <w:t>4. Chương III. Kiểm soát, xử lý vi phạm và tổ chức thực hiện</w:t>
      </w:r>
    </w:p>
    <w:p>
      <w:pPr>
        <w:spacing w:after="40" w:before="0" w:line="269" w:lineRule="auto"/>
      </w:pPr>
      <w:r>
        <w:rPr>
          <w:rFonts w:ascii="Times New Roman" w:hAnsi="Times New Roman" w:eastAsia="Times New Roman"/>
          <w:b w:val="0"/>
          <w:i w:val="0"/>
          <w:sz w:val="22"/>
        </w:rPr>
        <w:t>5. Phụ lục biểu mẫu</w:t>
      </w:r>
    </w:p>
    <w:p>
      <w:r>
        <w:br w:type="page"/>
      </w:r>
    </w:p>
    <w:p>
      <w:pPr>
        <w:spacing w:after="120" w:before="160" w:line="269" w:lineRule="auto"/>
        <w:jc w:val="center"/>
      </w:pPr>
      <w:r>
        <w:rPr>
          <w:rFonts w:ascii="Times New Roman" w:hAnsi="Times New Roman" w:eastAsia="Times New Roman"/>
          <w:b/>
          <w:i w:val="0"/>
          <w:sz w:val="28"/>
        </w:rPr>
        <w:t>CHƯƠNG I. QUY ĐỊNH CHUNG</w:t>
      </w:r>
    </w:p>
    <w:p>
      <w:pPr>
        <w:spacing w:after="100" w:before="80" w:line="269" w:lineRule="auto"/>
      </w:pPr>
      <w:r>
        <w:rPr>
          <w:rFonts w:ascii="Times New Roman" w:hAnsi="Times New Roman" w:eastAsia="Times New Roman"/>
          <w:b/>
          <w:i w:val="0"/>
          <w:sz w:val="26"/>
        </w:rPr>
        <w:t>Điều 1. Phạm vi điều chỉnh</w:t>
      </w:r>
    </w:p>
    <w:p>
      <w:pPr>
        <w:spacing w:after="80" w:before="0" w:line="269" w:lineRule="auto"/>
        <w:ind w:firstLine="283"/>
      </w:pPr>
      <w:r>
        <w:rPr>
          <w:rFonts w:ascii="Times New Roman" w:hAnsi="Times New Roman" w:eastAsia="Times New Roman"/>
          <w:b w:val="0"/>
          <w:i w:val="0"/>
          <w:sz w:val="24"/>
        </w:rPr>
        <w:t>1. Văn bản này quy định nguyên tắc, định mức, thời hạn, hồ sơ, trách nhiệm và cơ chế kiểm soát đối với an toàn kho vận, vận hành máy móc, nhập xuất, kiểm kê và hàng lỗi.</w:t>
      </w:r>
    </w:p>
    <w:p>
      <w:pPr>
        <w:spacing w:after="80" w:before="0" w:line="269" w:lineRule="auto"/>
        <w:ind w:firstLine="283"/>
      </w:pPr>
      <w:r>
        <w:rPr>
          <w:rFonts w:ascii="Times New Roman" w:hAnsi="Times New Roman" w:eastAsia="Times New Roman"/>
          <w:b w:val="0"/>
          <w:i w:val="0"/>
          <w:sz w:val="24"/>
        </w:rPr>
        <w:t>2. Nội dung chỉ áp dụng trong phạm vi an toàn kho vận, vận hành máy móc, nhập xuất, kiểm kê và hàng lỗi; các vấn đề về lương, nghỉ phép, bảo hiểm, kỷ luật hoặc tài chính khác được thực hiện theo văn bản chuyên trách tương ứng.</w:t>
      </w:r>
    </w:p>
    <w:p>
      <w:pPr>
        <w:spacing w:after="80" w:before="0" w:line="269" w:lineRule="auto"/>
        <w:ind w:firstLine="283"/>
      </w:pPr>
      <w:r>
        <w:rPr>
          <w:rFonts w:ascii="Times New Roman" w:hAnsi="Times New Roman" w:eastAsia="Times New Roman"/>
          <w:b w:val="0"/>
          <w:i w:val="0"/>
          <w:sz w:val="24"/>
        </w:rPr>
        <w:t>3. Trường hợp nội dung của văn bản này chưa quy định hoặc chưa rõ, đơn vị chủ trì phải xin ý kiến Phòng Pháp chế/Phòng Nhân sự trước khi áp dụng.</w:t>
      </w:r>
    </w:p>
    <w:p>
      <w:pPr>
        <w:spacing w:after="80" w:before="0" w:line="269" w:lineRule="auto"/>
        <w:ind w:firstLine="283"/>
      </w:pPr>
      <w:r>
        <w:rPr>
          <w:rFonts w:ascii="Times New Roman" w:hAnsi="Times New Roman" w:eastAsia="Times New Roman"/>
          <w:b w:val="0"/>
          <w:i w:val="0"/>
          <w:sz w:val="24"/>
        </w:rPr>
        <w:t>4. Mọi ngoại lệ phải có phê duyệt bằng email, hệ thống nội bộ hoặc văn bản có thể truy xuất.</w:t>
      </w:r>
    </w:p>
    <w:p>
      <w:pPr>
        <w:spacing w:after="100" w:before="80" w:line="269" w:lineRule="auto"/>
      </w:pPr>
      <w:r>
        <w:rPr>
          <w:rFonts w:ascii="Times New Roman" w:hAnsi="Times New Roman" w:eastAsia="Times New Roman"/>
          <w:b/>
          <w:i w:val="0"/>
          <w:sz w:val="26"/>
        </w:rPr>
        <w:t>Điều 2. Đối tượng áp dụng</w:t>
      </w:r>
    </w:p>
    <w:p>
      <w:pPr>
        <w:spacing w:after="80" w:before="0" w:line="269" w:lineRule="auto"/>
        <w:ind w:firstLine="283"/>
      </w:pPr>
      <w:r>
        <w:rPr>
          <w:rFonts w:ascii="Times New Roman" w:hAnsi="Times New Roman" w:eastAsia="Times New Roman"/>
          <w:b w:val="0"/>
          <w:i w:val="0"/>
          <w:sz w:val="24"/>
        </w:rPr>
        <w:t>1. Người lao động, nhân sự thử việc, thực tập sinh, cộng tác viên và người quản lý thuộc Công ty có liên quan đến phạm vi của văn bản này.</w:t>
      </w:r>
    </w:p>
    <w:p>
      <w:pPr>
        <w:spacing w:after="80" w:before="0" w:line="269" w:lineRule="auto"/>
        <w:ind w:firstLine="283"/>
      </w:pPr>
      <w:r>
        <w:rPr>
          <w:rFonts w:ascii="Times New Roman" w:hAnsi="Times New Roman" w:eastAsia="Times New Roman"/>
          <w:b w:val="0"/>
          <w:i w:val="0"/>
          <w:sz w:val="24"/>
        </w:rPr>
        <w:t>2. Nhà thầu, khách, đối tác và bên thứ ba khi làm việc tại địa điểm hoặc trên hệ thống của Công ty phải tuân thủ các yêu cầu được thông báo.</w:t>
      </w:r>
    </w:p>
    <w:p>
      <w:pPr>
        <w:spacing w:after="80" w:before="0" w:line="269" w:lineRule="auto"/>
        <w:ind w:firstLine="283"/>
      </w:pPr>
      <w:r>
        <w:rPr>
          <w:rFonts w:ascii="Times New Roman" w:hAnsi="Times New Roman" w:eastAsia="Times New Roman"/>
          <w:b w:val="0"/>
          <w:i w:val="0"/>
          <w:sz w:val="24"/>
        </w:rPr>
        <w:t>3. Trưởng đơn vị có trách nhiệm phổ biến văn bản cho nhân sự thuộc quyền quản lý, đặc biệt là các vị trí thường xuyên phát sinh nghiệp vụ liên quan.</w:t>
      </w:r>
    </w:p>
    <w:p>
      <w:pPr>
        <w:spacing w:after="80" w:before="0" w:line="269" w:lineRule="auto"/>
        <w:ind w:firstLine="283"/>
      </w:pPr>
      <w:r>
        <w:rPr>
          <w:rFonts w:ascii="Times New Roman" w:hAnsi="Times New Roman" w:eastAsia="Times New Roman"/>
          <w:b w:val="0"/>
          <w:i w:val="0"/>
          <w:sz w:val="24"/>
        </w:rPr>
        <w:t>4. Việc xác nhận trên hệ thống DMS/HRM hoặc email nội bộ được xem là bằng chứng đã được phổ biến và cam kết tuân thủ.</w:t>
      </w:r>
    </w:p>
    <w:p>
      <w:pPr>
        <w:spacing w:after="100" w:before="80" w:line="269" w:lineRule="auto"/>
      </w:pPr>
      <w:r>
        <w:rPr>
          <w:rFonts w:ascii="Times New Roman" w:hAnsi="Times New Roman" w:eastAsia="Times New Roman"/>
          <w:b/>
          <w:i w:val="0"/>
          <w:sz w:val="26"/>
        </w:rPr>
        <w:t>Điều 3. Nguyên tắc áp dụng</w:t>
      </w:r>
    </w:p>
    <w:p>
      <w:pPr>
        <w:spacing w:after="80" w:before="0" w:line="269" w:lineRule="auto"/>
        <w:ind w:firstLine="283"/>
      </w:pPr>
      <w:r>
        <w:rPr>
          <w:rFonts w:ascii="Times New Roman" w:hAnsi="Times New Roman" w:eastAsia="Times New Roman"/>
          <w:b w:val="0"/>
          <w:i w:val="0"/>
          <w:sz w:val="24"/>
        </w:rPr>
        <w:t>1. Tuân thủ pháp luật, đúng thẩm quyền, minh bạch, có căn cứ, có hồ sơ và có khả năng truy vết.</w:t>
      </w:r>
    </w:p>
    <w:p>
      <w:pPr>
        <w:spacing w:after="80" w:before="0" w:line="269" w:lineRule="auto"/>
        <w:ind w:firstLine="283"/>
      </w:pPr>
      <w:r>
        <w:rPr>
          <w:rFonts w:ascii="Times New Roman" w:hAnsi="Times New Roman" w:eastAsia="Times New Roman"/>
          <w:b w:val="0"/>
          <w:i w:val="0"/>
          <w:sz w:val="24"/>
        </w:rPr>
        <w:t>2. Ưu tiên an toàn con người, bảo mật thông tin, tiết kiệm chi phí, bảo vệ tài sản và bảo vệ uy tín của Công ty.</w:t>
      </w:r>
    </w:p>
    <w:p>
      <w:pPr>
        <w:spacing w:after="80" w:before="0" w:line="269" w:lineRule="auto"/>
        <w:ind w:firstLine="283"/>
      </w:pPr>
      <w:r>
        <w:rPr>
          <w:rFonts w:ascii="Times New Roman" w:hAnsi="Times New Roman" w:eastAsia="Times New Roman"/>
          <w:b w:val="0"/>
          <w:i w:val="0"/>
          <w:sz w:val="24"/>
        </w:rPr>
        <w:t>3. Không hợp thức hóa hồ sơ sau khi sự việc đã phát sinh, trừ trường hợp khẩn cấp có bằng chứng thông báo kịp thời và được quản lý xác nhận.</w:t>
      </w:r>
    </w:p>
    <w:p>
      <w:pPr>
        <w:spacing w:after="80" w:before="0" w:line="269" w:lineRule="auto"/>
        <w:ind w:firstLine="283"/>
      </w:pPr>
      <w:r>
        <w:rPr>
          <w:rFonts w:ascii="Times New Roman" w:hAnsi="Times New Roman" w:eastAsia="Times New Roman"/>
          <w:b w:val="0"/>
          <w:i w:val="0"/>
          <w:sz w:val="24"/>
        </w:rPr>
        <w:t>4. Không áp dụng hình thức phạt tiền, cắt lương trái quy định pháp luật. Các khoản tiền nêu trong văn bản là định mức bồi hoàn chi phí phát sinh, phí cấp lại, ngân sách hỗ trợ hoặc cơ sở tính quyền lợi/chi phí hợp lệ.</w:t>
      </w:r>
    </w:p>
    <w:p>
      <w:pPr>
        <w:spacing w:after="100" w:before="80" w:line="269" w:lineRule="auto"/>
      </w:pPr>
      <w:r>
        <w:rPr>
          <w:rFonts w:ascii="Times New Roman" w:hAnsi="Times New Roman" w:eastAsia="Times New Roman"/>
          <w:b/>
          <w:i w:val="0"/>
          <w:sz w:val="26"/>
        </w:rPr>
        <w:t>Điều 4. Trách nhiệm chung</w:t>
      </w:r>
    </w:p>
    <w:p>
      <w:pPr>
        <w:spacing w:after="80" w:before="0" w:line="269" w:lineRule="auto"/>
        <w:ind w:firstLine="283"/>
      </w:pPr>
      <w:r>
        <w:rPr>
          <w:rFonts w:ascii="Times New Roman" w:hAnsi="Times New Roman" w:eastAsia="Times New Roman"/>
          <w:b w:val="0"/>
          <w:i w:val="0"/>
          <w:sz w:val="24"/>
        </w:rPr>
        <w:t>1. Khối Kho vận và Nhà máy chủ trì hướng dẫn, tiếp nhận hồ sơ, kiểm tra tính hợp lệ, lưu trữ và báo cáo định kỳ.</w:t>
      </w:r>
    </w:p>
    <w:p>
      <w:pPr>
        <w:spacing w:after="80" w:before="0" w:line="269" w:lineRule="auto"/>
        <w:ind w:firstLine="283"/>
      </w:pPr>
      <w:r>
        <w:rPr>
          <w:rFonts w:ascii="Times New Roman" w:hAnsi="Times New Roman" w:eastAsia="Times New Roman"/>
          <w:b w:val="0"/>
          <w:i w:val="0"/>
          <w:sz w:val="24"/>
        </w:rPr>
        <w:t>2. Quản lý trực tiếp xác nhận nhu cầu, phê duyệt trong phạm vi thẩm quyền và chịu trách nhiệm về tính chính xác của thông tin đã xác nhận.</w:t>
      </w:r>
    </w:p>
    <w:p>
      <w:pPr>
        <w:spacing w:after="80" w:before="0" w:line="269" w:lineRule="auto"/>
        <w:ind w:firstLine="283"/>
      </w:pPr>
      <w:r>
        <w:rPr>
          <w:rFonts w:ascii="Times New Roman" w:hAnsi="Times New Roman" w:eastAsia="Times New Roman"/>
          <w:b w:val="0"/>
          <w:i w:val="0"/>
          <w:sz w:val="24"/>
        </w:rPr>
        <w:t>3. Người lao động có trách nhiệm khai báo trung thực, nộp hồ sơ đúng thời hạn, bảo quản tài sản/dữ liệu và thông báo ngay khi có sự cố.</w:t>
      </w:r>
    </w:p>
    <w:p>
      <w:pPr>
        <w:spacing w:after="80" w:before="0" w:line="269" w:lineRule="auto"/>
        <w:ind w:firstLine="283"/>
      </w:pPr>
      <w:r>
        <w:rPr>
          <w:rFonts w:ascii="Times New Roman" w:hAnsi="Times New Roman" w:eastAsia="Times New Roman"/>
          <w:b w:val="0"/>
          <w:i w:val="0"/>
          <w:sz w:val="24"/>
        </w:rPr>
        <w:t>4. Phòng Pháp chế/Phòng Nhân sự tham gia rà soát khi phát sinh trường hợp có nguy cơ tranh chấp, vi phạm kỷ luật hoặc trách nhiệm bồi hoàn.</w:t>
      </w:r>
    </w:p>
    <w:p>
      <w:pPr>
        <w:spacing w:after="120" w:before="160" w:line="269" w:lineRule="auto"/>
        <w:jc w:val="center"/>
      </w:pPr>
      <w:r>
        <w:rPr>
          <w:rFonts w:ascii="Times New Roman" w:hAnsi="Times New Roman" w:eastAsia="Times New Roman"/>
          <w:b/>
          <w:i w:val="0"/>
          <w:sz w:val="28"/>
        </w:rPr>
        <w:t>CHƯƠNG II. QUY ĐỊNH CỤ THỂ VỀ KHO VẬN, NHÀ MÁY VÀ HÀNG LỖI</w:t>
      </w:r>
    </w:p>
    <w:p>
      <w:pPr>
        <w:spacing w:after="100" w:before="80" w:line="269" w:lineRule="auto"/>
      </w:pPr>
      <w:r>
        <w:rPr>
          <w:rFonts w:ascii="Times New Roman" w:hAnsi="Times New Roman" w:eastAsia="Times New Roman"/>
          <w:b/>
          <w:i w:val="0"/>
          <w:sz w:val="26"/>
        </w:rPr>
        <w:t>Điều 5. An toàn vận hành máy móc và khu vực kho</w:t>
      </w:r>
    </w:p>
    <w:p>
      <w:pPr>
        <w:spacing w:after="80" w:before="0" w:line="269" w:lineRule="auto"/>
        <w:ind w:firstLine="283"/>
      </w:pPr>
      <w:r>
        <w:rPr>
          <w:rFonts w:ascii="Times New Roman" w:hAnsi="Times New Roman" w:eastAsia="Times New Roman"/>
          <w:b w:val="0"/>
          <w:i w:val="0"/>
          <w:sz w:val="24"/>
        </w:rPr>
        <w:t>1. Người vận hành máy móc, xe nâng, thiết bị nâng hạ hoặc dây chuyền phải được đào tạo, kiểm tra đạt yêu cầu và có phân quyền vận hành.</w:t>
      </w:r>
    </w:p>
    <w:p>
      <w:pPr>
        <w:spacing w:after="80" w:before="0" w:line="269" w:lineRule="auto"/>
        <w:ind w:firstLine="283"/>
      </w:pPr>
      <w:r>
        <w:rPr>
          <w:rFonts w:ascii="Times New Roman" w:hAnsi="Times New Roman" w:eastAsia="Times New Roman"/>
          <w:b w:val="0"/>
          <w:i w:val="0"/>
          <w:sz w:val="24"/>
        </w:rPr>
        <w:t>2. Trước ca làm, người phụ trách phải kiểm tra máy, nút dừng khẩn cấp, che chắn an toàn, nguồn điện, khu vực thao tác và PPE.</w:t>
      </w:r>
    </w:p>
    <w:p>
      <w:pPr>
        <w:spacing w:after="80" w:before="0" w:line="269" w:lineRule="auto"/>
        <w:ind w:firstLine="283"/>
      </w:pPr>
      <w:r>
        <w:rPr>
          <w:rFonts w:ascii="Times New Roman" w:hAnsi="Times New Roman" w:eastAsia="Times New Roman"/>
          <w:b w:val="0"/>
          <w:i w:val="0"/>
          <w:sz w:val="24"/>
        </w:rPr>
        <w:t>3. Không vận hành máy khi mệt mỏi, sử dụng rượu bia/chất kích thích, chưa được đào tạo hoặc khi thiết bị có dấu hiệu bất thường.</w:t>
      </w:r>
    </w:p>
    <w:p>
      <w:pPr>
        <w:spacing w:after="80" w:before="0" w:line="269" w:lineRule="auto"/>
        <w:ind w:firstLine="283"/>
      </w:pPr>
      <w:r>
        <w:rPr>
          <w:rFonts w:ascii="Times New Roman" w:hAnsi="Times New Roman" w:eastAsia="Times New Roman"/>
          <w:b w:val="0"/>
          <w:i w:val="0"/>
          <w:sz w:val="24"/>
        </w:rPr>
        <w:t>4. Sự cố an toàn, tai nạn, suýt tai nạn hoặc máy móc bất thường phải dừng vận hành và báo quản lý trong vòng 15 phút.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Khu vực</w:t>
            </w:r>
          </w:p>
        </w:tc>
        <w:tc>
          <w:tcPr>
            <w:tcW w:type="dxa" w:w="3305"/>
            <w:vAlign w:val="center"/>
          </w:tcPr>
          <w:p>
            <w:pPr>
              <w:spacing w:after="0" w:line="240" w:lineRule="auto"/>
              <w:jc w:val="center"/>
            </w:pPr>
            <w:r/>
            <w:r>
              <w:rPr>
                <w:rFonts w:ascii="Times New Roman" w:hAnsi="Times New Roman" w:eastAsia="Times New Roman"/>
                <w:b/>
                <w:i w:val="0"/>
                <w:sz w:val="18"/>
              </w:rPr>
              <w:t>Yêu cầu bắt buộc</w:t>
            </w:r>
          </w:p>
        </w:tc>
        <w:tc>
          <w:tcPr>
            <w:tcW w:type="dxa" w:w="3305"/>
            <w:vAlign w:val="center"/>
          </w:tcPr>
          <w:p>
            <w:pPr>
              <w:spacing w:after="0" w:line="240" w:lineRule="auto"/>
              <w:jc w:val="center"/>
            </w:pPr>
            <w:r/>
            <w:r>
              <w:rPr>
                <w:rFonts w:ascii="Times New Roman" w:hAnsi="Times New Roman" w:eastAsia="Times New Roman"/>
                <w:b/>
                <w:i w:val="0"/>
                <w:sz w:val="18"/>
              </w:rPr>
              <w:t>Tần suất kiểm tra</w:t>
            </w:r>
          </w:p>
        </w:tc>
      </w:tr>
      <w:tr>
        <w:tc>
          <w:tcPr>
            <w:tcW w:type="dxa" w:w="3305"/>
            <w:vAlign w:val="center"/>
          </w:tcPr>
          <w:p>
            <w:pPr>
              <w:spacing w:after="0" w:line="240" w:lineRule="auto"/>
            </w:pPr>
            <w:r/>
            <w:r>
              <w:rPr>
                <w:rFonts w:ascii="Times New Roman" w:hAnsi="Times New Roman" w:eastAsia="Times New Roman"/>
                <w:b w:val="0"/>
                <w:i w:val="0"/>
                <w:sz w:val="18"/>
              </w:rPr>
              <w:t>Kho thành phẩm</w:t>
            </w:r>
          </w:p>
        </w:tc>
        <w:tc>
          <w:tcPr>
            <w:tcW w:type="dxa" w:w="3305"/>
            <w:vAlign w:val="center"/>
          </w:tcPr>
          <w:p>
            <w:pPr>
              <w:spacing w:after="0" w:line="240" w:lineRule="auto"/>
            </w:pPr>
            <w:r/>
            <w:r>
              <w:rPr>
                <w:rFonts w:ascii="Times New Roman" w:hAnsi="Times New Roman" w:eastAsia="Times New Roman"/>
                <w:b w:val="0"/>
                <w:i w:val="0"/>
                <w:sz w:val="18"/>
              </w:rPr>
              <w:t>Áo phản quang, giày bảo hộ, lối đi 1,2m</w:t>
            </w:r>
          </w:p>
        </w:tc>
        <w:tc>
          <w:tcPr>
            <w:tcW w:type="dxa" w:w="3305"/>
            <w:vAlign w:val="center"/>
          </w:tcPr>
          <w:p>
            <w:pPr>
              <w:spacing w:after="0" w:line="240" w:lineRule="auto"/>
            </w:pPr>
            <w:r/>
            <w:r>
              <w:rPr>
                <w:rFonts w:ascii="Times New Roman" w:hAnsi="Times New Roman" w:eastAsia="Times New Roman"/>
                <w:b w:val="0"/>
                <w:i w:val="0"/>
                <w:sz w:val="18"/>
              </w:rPr>
              <w:t>Đầu ca</w:t>
            </w:r>
          </w:p>
        </w:tc>
      </w:tr>
      <w:tr>
        <w:tc>
          <w:tcPr>
            <w:tcW w:type="dxa" w:w="3305"/>
            <w:vAlign w:val="center"/>
          </w:tcPr>
          <w:p>
            <w:pPr>
              <w:spacing w:after="0" w:line="240" w:lineRule="auto"/>
            </w:pPr>
            <w:r/>
            <w:r>
              <w:rPr>
                <w:rFonts w:ascii="Times New Roman" w:hAnsi="Times New Roman" w:eastAsia="Times New Roman"/>
                <w:b w:val="0"/>
                <w:i w:val="0"/>
                <w:sz w:val="18"/>
              </w:rPr>
              <w:t>Khu máy móc</w:t>
            </w:r>
          </w:p>
        </w:tc>
        <w:tc>
          <w:tcPr>
            <w:tcW w:type="dxa" w:w="3305"/>
            <w:vAlign w:val="center"/>
          </w:tcPr>
          <w:p>
            <w:pPr>
              <w:spacing w:after="0" w:line="240" w:lineRule="auto"/>
            </w:pPr>
            <w:r/>
            <w:r>
              <w:rPr>
                <w:rFonts w:ascii="Times New Roman" w:hAnsi="Times New Roman" w:eastAsia="Times New Roman"/>
                <w:b w:val="0"/>
                <w:i w:val="0"/>
                <w:sz w:val="18"/>
              </w:rPr>
              <w:t>Mũ, kính, găng, checklist máy</w:t>
            </w:r>
          </w:p>
        </w:tc>
        <w:tc>
          <w:tcPr>
            <w:tcW w:type="dxa" w:w="3305"/>
            <w:vAlign w:val="center"/>
          </w:tcPr>
          <w:p>
            <w:pPr>
              <w:spacing w:after="0" w:line="240" w:lineRule="auto"/>
            </w:pPr>
            <w:r/>
            <w:r>
              <w:rPr>
                <w:rFonts w:ascii="Times New Roman" w:hAnsi="Times New Roman" w:eastAsia="Times New Roman"/>
                <w:b w:val="0"/>
                <w:i w:val="0"/>
                <w:sz w:val="18"/>
              </w:rPr>
              <w:t>Đầu ca và cuối ca</w:t>
            </w:r>
          </w:p>
        </w:tc>
      </w:tr>
      <w:tr>
        <w:tc>
          <w:tcPr>
            <w:tcW w:type="dxa" w:w="3305"/>
            <w:vAlign w:val="center"/>
          </w:tcPr>
          <w:p>
            <w:pPr>
              <w:spacing w:after="0" w:line="240" w:lineRule="auto"/>
            </w:pPr>
            <w:r/>
            <w:r>
              <w:rPr>
                <w:rFonts w:ascii="Times New Roman" w:hAnsi="Times New Roman" w:eastAsia="Times New Roman"/>
                <w:b w:val="0"/>
                <w:i w:val="0"/>
                <w:sz w:val="18"/>
              </w:rPr>
              <w:t>Khu hàng lỗi/NCR</w:t>
            </w:r>
          </w:p>
        </w:tc>
        <w:tc>
          <w:tcPr>
            <w:tcW w:type="dxa" w:w="3305"/>
            <w:vAlign w:val="center"/>
          </w:tcPr>
          <w:p>
            <w:pPr>
              <w:spacing w:after="0" w:line="240" w:lineRule="auto"/>
            </w:pPr>
            <w:r/>
            <w:r>
              <w:rPr>
                <w:rFonts w:ascii="Times New Roman" w:hAnsi="Times New Roman" w:eastAsia="Times New Roman"/>
                <w:b w:val="0"/>
                <w:i w:val="0"/>
                <w:sz w:val="18"/>
              </w:rPr>
              <w:t>Tem đỏ, cách ly vật lý, sổ theo dõi</w:t>
            </w:r>
          </w:p>
        </w:tc>
        <w:tc>
          <w:tcPr>
            <w:tcW w:type="dxa" w:w="3305"/>
            <w:vAlign w:val="center"/>
          </w:tcPr>
          <w:p>
            <w:pPr>
              <w:spacing w:after="0" w:line="240" w:lineRule="auto"/>
            </w:pPr>
            <w:r/>
            <w:r>
              <w:rPr>
                <w:rFonts w:ascii="Times New Roman" w:hAnsi="Times New Roman" w:eastAsia="Times New Roman"/>
                <w:b w:val="0"/>
                <w:i w:val="0"/>
                <w:sz w:val="18"/>
              </w:rPr>
              <w:t>Hằng ngày</w:t>
            </w:r>
          </w:p>
        </w:tc>
      </w:tr>
      <w:tr>
        <w:tc>
          <w:tcPr>
            <w:tcW w:type="dxa" w:w="3305"/>
            <w:vAlign w:val="center"/>
          </w:tcPr>
          <w:p>
            <w:pPr>
              <w:spacing w:after="0" w:line="240" w:lineRule="auto"/>
            </w:pPr>
            <w:r/>
            <w:r>
              <w:rPr>
                <w:rFonts w:ascii="Times New Roman" w:hAnsi="Times New Roman" w:eastAsia="Times New Roman"/>
                <w:b w:val="0"/>
                <w:i w:val="0"/>
                <w:sz w:val="18"/>
              </w:rPr>
              <w:t>Khu bốc xếp</w:t>
            </w:r>
          </w:p>
        </w:tc>
        <w:tc>
          <w:tcPr>
            <w:tcW w:type="dxa" w:w="3305"/>
            <w:vAlign w:val="center"/>
          </w:tcPr>
          <w:p>
            <w:pPr>
              <w:spacing w:after="0" w:line="240" w:lineRule="auto"/>
            </w:pPr>
            <w:r/>
            <w:r>
              <w:rPr>
                <w:rFonts w:ascii="Times New Roman" w:hAnsi="Times New Roman" w:eastAsia="Times New Roman"/>
                <w:b w:val="0"/>
                <w:i w:val="0"/>
                <w:sz w:val="18"/>
              </w:rPr>
              <w:t>Biển cảnh báo, giới hạn tốc độ 5 km/h</w:t>
            </w:r>
          </w:p>
        </w:tc>
        <w:tc>
          <w:tcPr>
            <w:tcW w:type="dxa" w:w="3305"/>
            <w:vAlign w:val="center"/>
          </w:tcPr>
          <w:p>
            <w:pPr>
              <w:spacing w:after="0" w:line="240" w:lineRule="auto"/>
            </w:pPr>
            <w:r/>
            <w:r>
              <w:rPr>
                <w:rFonts w:ascii="Times New Roman" w:hAnsi="Times New Roman" w:eastAsia="Times New Roman"/>
                <w:b w:val="0"/>
                <w:i w:val="0"/>
                <w:sz w:val="18"/>
              </w:rPr>
              <w:t>Theo ca</w:t>
            </w:r>
          </w:p>
        </w:tc>
      </w:tr>
    </w:tbl>
    <w:p>
      <w:pPr>
        <w:spacing w:after="40" w:before="0" w:line="269" w:lineRule="auto"/>
      </w:pPr>
    </w:p>
    <w:p>
      <w:pPr>
        <w:spacing w:after="100" w:before="80" w:line="269" w:lineRule="auto"/>
      </w:pPr>
      <w:r>
        <w:rPr>
          <w:rFonts w:ascii="Times New Roman" w:hAnsi="Times New Roman" w:eastAsia="Times New Roman"/>
          <w:b/>
          <w:i w:val="0"/>
          <w:sz w:val="26"/>
        </w:rPr>
        <w:t>Điều 6. Quy trình nhập kho</w:t>
      </w:r>
    </w:p>
    <w:p>
      <w:pPr>
        <w:spacing w:after="80" w:before="0" w:line="269" w:lineRule="auto"/>
        <w:ind w:firstLine="283"/>
      </w:pPr>
      <w:r>
        <w:rPr>
          <w:rFonts w:ascii="Times New Roman" w:hAnsi="Times New Roman" w:eastAsia="Times New Roman"/>
          <w:b w:val="0"/>
          <w:i w:val="0"/>
          <w:sz w:val="24"/>
        </w:rPr>
        <w:t>1. Hàng nhập phải có PO/phiếu điều chuyển/lệnh sản xuất, biên bản giao nhận hoặc chứng từ hợp lệ.</w:t>
      </w:r>
    </w:p>
    <w:p>
      <w:pPr>
        <w:spacing w:after="80" w:before="0" w:line="269" w:lineRule="auto"/>
        <w:ind w:firstLine="283"/>
      </w:pPr>
      <w:r>
        <w:rPr>
          <w:rFonts w:ascii="Times New Roman" w:hAnsi="Times New Roman" w:eastAsia="Times New Roman"/>
          <w:b w:val="0"/>
          <w:i w:val="0"/>
          <w:sz w:val="24"/>
        </w:rPr>
        <w:t>2. Nhân viên kho kiểm tra số lượng, mã hàng, tình trạng bao bì, số lô/serial và đối chiếu chứng từ trước khi nhập hệ thống.</w:t>
      </w:r>
    </w:p>
    <w:p>
      <w:pPr>
        <w:spacing w:after="80" w:before="0" w:line="269" w:lineRule="auto"/>
        <w:ind w:firstLine="283"/>
      </w:pPr>
      <w:r>
        <w:rPr>
          <w:rFonts w:ascii="Times New Roman" w:hAnsi="Times New Roman" w:eastAsia="Times New Roman"/>
          <w:b w:val="0"/>
          <w:i w:val="0"/>
          <w:sz w:val="24"/>
        </w:rPr>
        <w:t>3. Sai lệch số lượng hoặc hư hỏng phải lập biên bản trong vòng 02 giờ kể từ khi nhận hàng và thông báo mua hàng/sản xuất/chất lượng.</w:t>
      </w:r>
    </w:p>
    <w:p>
      <w:pPr>
        <w:spacing w:after="80" w:before="0" w:line="269" w:lineRule="auto"/>
        <w:ind w:firstLine="283"/>
      </w:pPr>
      <w:r>
        <w:rPr>
          <w:rFonts w:ascii="Times New Roman" w:hAnsi="Times New Roman" w:eastAsia="Times New Roman"/>
          <w:b w:val="0"/>
          <w:i w:val="0"/>
          <w:sz w:val="24"/>
        </w:rPr>
        <w:t>4. Hàng chưa đủ chứng từ được đưa vào khu chờ xử lý, không nhập chính thức hoặc xuất sử dụng khi chưa được phê duyệt.</w:t>
      </w:r>
    </w:p>
    <w:p>
      <w:pPr>
        <w:spacing w:after="100" w:before="80" w:line="269" w:lineRule="auto"/>
      </w:pPr>
      <w:r>
        <w:rPr>
          <w:rFonts w:ascii="Times New Roman" w:hAnsi="Times New Roman" w:eastAsia="Times New Roman"/>
          <w:b/>
          <w:i w:val="0"/>
          <w:sz w:val="26"/>
        </w:rPr>
        <w:t>Điều 7. Quy trình xuất kho và giao hàng</w:t>
      </w:r>
    </w:p>
    <w:p>
      <w:pPr>
        <w:spacing w:after="80" w:before="0" w:line="269" w:lineRule="auto"/>
        <w:ind w:firstLine="283"/>
      </w:pPr>
      <w:r>
        <w:rPr>
          <w:rFonts w:ascii="Times New Roman" w:hAnsi="Times New Roman" w:eastAsia="Times New Roman"/>
          <w:b w:val="0"/>
          <w:i w:val="0"/>
          <w:sz w:val="24"/>
        </w:rPr>
        <w:t>1. Hàng xuất phải có lệnh xuất, phiếu xuất kho, thông tin người nhận, địa điểm giao, thời gian giao và phê duyệt hợp lệ.</w:t>
      </w:r>
    </w:p>
    <w:p>
      <w:pPr>
        <w:spacing w:after="80" w:before="0" w:line="269" w:lineRule="auto"/>
        <w:ind w:firstLine="283"/>
      </w:pPr>
      <w:r>
        <w:rPr>
          <w:rFonts w:ascii="Times New Roman" w:hAnsi="Times New Roman" w:eastAsia="Times New Roman"/>
          <w:b w:val="0"/>
          <w:i w:val="0"/>
          <w:sz w:val="24"/>
        </w:rPr>
        <w:t>2. Người xuất và người nhận phải kiểm đếm độc lập đối với hàng giá trị cao, hàng serial hoặc đơn hàng có giá trị từ 20.000.000 đồng trở lên.</w:t>
      </w:r>
    </w:p>
    <w:p>
      <w:pPr>
        <w:spacing w:after="80" w:before="0" w:line="269" w:lineRule="auto"/>
        <w:ind w:firstLine="283"/>
      </w:pPr>
      <w:r>
        <w:rPr>
          <w:rFonts w:ascii="Times New Roman" w:hAnsi="Times New Roman" w:eastAsia="Times New Roman"/>
          <w:b w:val="0"/>
          <w:i w:val="0"/>
          <w:sz w:val="24"/>
        </w:rPr>
        <w:t>3. Hàng giao khách phải có biên bản giao nhận, ảnh chụp nếu cần và cập nhật trạng thái trong vòng 24 giờ.</w:t>
      </w:r>
    </w:p>
    <w:p>
      <w:pPr>
        <w:spacing w:after="80" w:before="0" w:line="269" w:lineRule="auto"/>
        <w:ind w:firstLine="283"/>
      </w:pPr>
      <w:r>
        <w:rPr>
          <w:rFonts w:ascii="Times New Roman" w:hAnsi="Times New Roman" w:eastAsia="Times New Roman"/>
          <w:b w:val="0"/>
          <w:i w:val="0"/>
          <w:sz w:val="24"/>
        </w:rPr>
        <w:t>4. Không xuất hàng khi thiếu chứng từ, sai mã hàng, hàng đang bị cách ly chất lượng hoặc không có phê duyệt vượt quyền.</w:t>
      </w:r>
    </w:p>
    <w:p>
      <w:pPr>
        <w:spacing w:after="100" w:before="80" w:line="269" w:lineRule="auto"/>
      </w:pPr>
      <w:r>
        <w:rPr>
          <w:rFonts w:ascii="Times New Roman" w:hAnsi="Times New Roman" w:eastAsia="Times New Roman"/>
          <w:b/>
          <w:i w:val="0"/>
          <w:sz w:val="26"/>
        </w:rPr>
        <w:t>Điều 8. Kiểm kê kho hàng</w:t>
      </w:r>
    </w:p>
    <w:p>
      <w:pPr>
        <w:spacing w:after="80" w:before="0" w:line="269" w:lineRule="auto"/>
        <w:ind w:firstLine="283"/>
      </w:pPr>
      <w:r>
        <w:rPr>
          <w:rFonts w:ascii="Times New Roman" w:hAnsi="Times New Roman" w:eastAsia="Times New Roman"/>
          <w:b w:val="0"/>
          <w:i w:val="0"/>
          <w:sz w:val="24"/>
        </w:rPr>
        <w:t>1. Kiểm kê nhanh thực hiện hằng tuần với hàng giá trị cao, hàng bán chạy và hàng có rủi ro thất thoát.</w:t>
      </w:r>
    </w:p>
    <w:p>
      <w:pPr>
        <w:spacing w:after="80" w:before="0" w:line="269" w:lineRule="auto"/>
        <w:ind w:firstLine="283"/>
      </w:pPr>
      <w:r>
        <w:rPr>
          <w:rFonts w:ascii="Times New Roman" w:hAnsi="Times New Roman" w:eastAsia="Times New Roman"/>
          <w:b w:val="0"/>
          <w:i w:val="0"/>
          <w:sz w:val="24"/>
        </w:rPr>
        <w:t>2. Kiểm kê định kỳ toàn kho thực hiện hằng tháng; kiểm kê đột xuất khi đổi thủ kho, nghi ngờ thất thoát, chuyển kho hoặc theo yêu cầu của Tài chính.</w:t>
      </w:r>
    </w:p>
    <w:p>
      <w:pPr>
        <w:spacing w:after="80" w:before="0" w:line="269" w:lineRule="auto"/>
        <w:ind w:firstLine="283"/>
      </w:pPr>
      <w:r>
        <w:rPr>
          <w:rFonts w:ascii="Times New Roman" w:hAnsi="Times New Roman" w:eastAsia="Times New Roman"/>
          <w:b w:val="0"/>
          <w:i w:val="0"/>
          <w:sz w:val="24"/>
        </w:rPr>
        <w:t>3. Chênh lệch kiểm kê phải được phân loại: nhầm vị trí, sai mã, thiếu chứng từ, hao hụt tự nhiên, hư hỏng, thất thoát hoặc lỗi hệ thống.</w:t>
      </w:r>
    </w:p>
    <w:p>
      <w:pPr>
        <w:spacing w:after="80" w:before="0" w:line="269" w:lineRule="auto"/>
        <w:ind w:firstLine="283"/>
      </w:pPr>
      <w:r>
        <w:rPr>
          <w:rFonts w:ascii="Times New Roman" w:hAnsi="Times New Roman" w:eastAsia="Times New Roman"/>
          <w:b w:val="0"/>
          <w:i w:val="0"/>
          <w:sz w:val="24"/>
        </w:rPr>
        <w:t>4. Chênh lệch có giá trị trên 5.000.000 đồng hoặc trên 1% số lượng tồn của mã hàng phải báo Giám đốc Khối và Tài chính trong vòng 24 giờ.</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Loại kiểm kê</w:t>
            </w:r>
          </w:p>
        </w:tc>
        <w:tc>
          <w:tcPr>
            <w:tcW w:type="dxa" w:w="3305"/>
            <w:vAlign w:val="center"/>
          </w:tcPr>
          <w:p>
            <w:pPr>
              <w:spacing w:after="0" w:line="240" w:lineRule="auto"/>
              <w:jc w:val="center"/>
            </w:pPr>
            <w:r/>
            <w:r>
              <w:rPr>
                <w:rFonts w:ascii="Times New Roman" w:hAnsi="Times New Roman" w:eastAsia="Times New Roman"/>
                <w:b/>
                <w:i w:val="0"/>
                <w:sz w:val="18"/>
              </w:rPr>
              <w:t>Tần suất</w:t>
            </w:r>
          </w:p>
        </w:tc>
        <w:tc>
          <w:tcPr>
            <w:tcW w:type="dxa" w:w="3305"/>
            <w:vAlign w:val="center"/>
          </w:tcPr>
          <w:p>
            <w:pPr>
              <w:spacing w:after="0" w:line="240" w:lineRule="auto"/>
              <w:jc w:val="center"/>
            </w:pPr>
            <w:r/>
            <w:r>
              <w:rPr>
                <w:rFonts w:ascii="Times New Roman" w:hAnsi="Times New Roman" w:eastAsia="Times New Roman"/>
                <w:b/>
                <w:i w:val="0"/>
                <w:sz w:val="18"/>
              </w:rPr>
              <w:t>Ngưỡng báo cáo</w:t>
            </w:r>
          </w:p>
        </w:tc>
      </w:tr>
      <w:tr>
        <w:tc>
          <w:tcPr>
            <w:tcW w:type="dxa" w:w="3305"/>
            <w:vAlign w:val="center"/>
          </w:tcPr>
          <w:p>
            <w:pPr>
              <w:spacing w:after="0" w:line="240" w:lineRule="auto"/>
            </w:pPr>
            <w:r/>
            <w:r>
              <w:rPr>
                <w:rFonts w:ascii="Times New Roman" w:hAnsi="Times New Roman" w:eastAsia="Times New Roman"/>
                <w:b w:val="0"/>
                <w:i w:val="0"/>
                <w:sz w:val="18"/>
              </w:rPr>
              <w:t>Hàng giá trị cao</w:t>
            </w:r>
          </w:p>
        </w:tc>
        <w:tc>
          <w:tcPr>
            <w:tcW w:type="dxa" w:w="3305"/>
            <w:vAlign w:val="center"/>
          </w:tcPr>
          <w:p>
            <w:pPr>
              <w:spacing w:after="0" w:line="240" w:lineRule="auto"/>
            </w:pPr>
            <w:r/>
            <w:r>
              <w:rPr>
                <w:rFonts w:ascii="Times New Roman" w:hAnsi="Times New Roman" w:eastAsia="Times New Roman"/>
                <w:b w:val="0"/>
                <w:i w:val="0"/>
                <w:sz w:val="18"/>
              </w:rPr>
              <w:t>Hằng tuần</w:t>
            </w:r>
          </w:p>
        </w:tc>
        <w:tc>
          <w:tcPr>
            <w:tcW w:type="dxa" w:w="3305"/>
            <w:vAlign w:val="center"/>
          </w:tcPr>
          <w:p>
            <w:pPr>
              <w:spacing w:after="0" w:line="240" w:lineRule="auto"/>
            </w:pPr>
            <w:r/>
            <w:r>
              <w:rPr>
                <w:rFonts w:ascii="Times New Roman" w:hAnsi="Times New Roman" w:eastAsia="Times New Roman"/>
                <w:b w:val="0"/>
                <w:i w:val="0"/>
                <w:sz w:val="18"/>
              </w:rPr>
              <w:t>Mọi chênh lệch</w:t>
            </w:r>
          </w:p>
        </w:tc>
      </w:tr>
      <w:tr>
        <w:tc>
          <w:tcPr>
            <w:tcW w:type="dxa" w:w="3305"/>
            <w:vAlign w:val="center"/>
          </w:tcPr>
          <w:p>
            <w:pPr>
              <w:spacing w:after="0" w:line="240" w:lineRule="auto"/>
            </w:pPr>
            <w:r/>
            <w:r>
              <w:rPr>
                <w:rFonts w:ascii="Times New Roman" w:hAnsi="Times New Roman" w:eastAsia="Times New Roman"/>
                <w:b w:val="0"/>
                <w:i w:val="0"/>
                <w:sz w:val="18"/>
              </w:rPr>
              <w:t>Toàn kho</w:t>
            </w:r>
          </w:p>
        </w:tc>
        <w:tc>
          <w:tcPr>
            <w:tcW w:type="dxa" w:w="3305"/>
            <w:vAlign w:val="center"/>
          </w:tcPr>
          <w:p>
            <w:pPr>
              <w:spacing w:after="0" w:line="240" w:lineRule="auto"/>
            </w:pPr>
            <w:r/>
            <w:r>
              <w:rPr>
                <w:rFonts w:ascii="Times New Roman" w:hAnsi="Times New Roman" w:eastAsia="Times New Roman"/>
                <w:b w:val="0"/>
                <w:i w:val="0"/>
                <w:sz w:val="18"/>
              </w:rPr>
              <w:t>Hằng tháng</w:t>
            </w:r>
          </w:p>
        </w:tc>
        <w:tc>
          <w:tcPr>
            <w:tcW w:type="dxa" w:w="3305"/>
            <w:vAlign w:val="center"/>
          </w:tcPr>
          <w:p>
            <w:pPr>
              <w:spacing w:after="0" w:line="240" w:lineRule="auto"/>
            </w:pPr>
            <w:r/>
            <w:r>
              <w:rPr>
                <w:rFonts w:ascii="Times New Roman" w:hAnsi="Times New Roman" w:eastAsia="Times New Roman"/>
                <w:b w:val="0"/>
                <w:i w:val="0"/>
                <w:sz w:val="18"/>
              </w:rPr>
              <w:t>&gt; 1% số lượng hoặc &gt; 5.000.000 đồng</w:t>
            </w:r>
          </w:p>
        </w:tc>
      </w:tr>
      <w:tr>
        <w:tc>
          <w:tcPr>
            <w:tcW w:type="dxa" w:w="3305"/>
            <w:vAlign w:val="center"/>
          </w:tcPr>
          <w:p>
            <w:pPr>
              <w:spacing w:after="0" w:line="240" w:lineRule="auto"/>
            </w:pPr>
            <w:r/>
            <w:r>
              <w:rPr>
                <w:rFonts w:ascii="Times New Roman" w:hAnsi="Times New Roman" w:eastAsia="Times New Roman"/>
                <w:b w:val="0"/>
                <w:i w:val="0"/>
                <w:sz w:val="18"/>
              </w:rPr>
              <w:t>Đột xuất</w:t>
            </w:r>
          </w:p>
        </w:tc>
        <w:tc>
          <w:tcPr>
            <w:tcW w:type="dxa" w:w="3305"/>
            <w:vAlign w:val="center"/>
          </w:tcPr>
          <w:p>
            <w:pPr>
              <w:spacing w:after="0" w:line="240" w:lineRule="auto"/>
            </w:pPr>
            <w:r/>
            <w:r>
              <w:rPr>
                <w:rFonts w:ascii="Times New Roman" w:hAnsi="Times New Roman" w:eastAsia="Times New Roman"/>
                <w:b w:val="0"/>
                <w:i w:val="0"/>
                <w:sz w:val="18"/>
              </w:rPr>
              <w:t>Khi có yêu cầu</w:t>
            </w:r>
          </w:p>
        </w:tc>
        <w:tc>
          <w:tcPr>
            <w:tcW w:type="dxa" w:w="3305"/>
            <w:vAlign w:val="center"/>
          </w:tcPr>
          <w:p>
            <w:pPr>
              <w:spacing w:after="0" w:line="240" w:lineRule="auto"/>
            </w:pPr>
            <w:r/>
            <w:r>
              <w:rPr>
                <w:rFonts w:ascii="Times New Roman" w:hAnsi="Times New Roman" w:eastAsia="Times New Roman"/>
                <w:b w:val="0"/>
                <w:i w:val="0"/>
                <w:sz w:val="18"/>
              </w:rPr>
              <w:t>Theo quyết định kiểm kê</w:t>
            </w:r>
          </w:p>
        </w:tc>
      </w:tr>
      <w:tr>
        <w:tc>
          <w:tcPr>
            <w:tcW w:type="dxa" w:w="3305"/>
            <w:vAlign w:val="center"/>
          </w:tcPr>
          <w:p>
            <w:pPr>
              <w:spacing w:after="0" w:line="240" w:lineRule="auto"/>
            </w:pPr>
            <w:r/>
            <w:r>
              <w:rPr>
                <w:rFonts w:ascii="Times New Roman" w:hAnsi="Times New Roman" w:eastAsia="Times New Roman"/>
                <w:b w:val="0"/>
                <w:i w:val="0"/>
                <w:sz w:val="18"/>
              </w:rPr>
              <w:t>Hàng lỗi/NCR</w:t>
            </w:r>
          </w:p>
        </w:tc>
        <w:tc>
          <w:tcPr>
            <w:tcW w:type="dxa" w:w="3305"/>
            <w:vAlign w:val="center"/>
          </w:tcPr>
          <w:p>
            <w:pPr>
              <w:spacing w:after="0" w:line="240" w:lineRule="auto"/>
            </w:pPr>
            <w:r/>
            <w:r>
              <w:rPr>
                <w:rFonts w:ascii="Times New Roman" w:hAnsi="Times New Roman" w:eastAsia="Times New Roman"/>
                <w:b w:val="0"/>
                <w:i w:val="0"/>
                <w:sz w:val="18"/>
              </w:rPr>
              <w:t>Hằng tuần</w:t>
            </w:r>
          </w:p>
        </w:tc>
        <w:tc>
          <w:tcPr>
            <w:tcW w:type="dxa" w:w="3305"/>
            <w:vAlign w:val="center"/>
          </w:tcPr>
          <w:p>
            <w:pPr>
              <w:spacing w:after="0" w:line="240" w:lineRule="auto"/>
            </w:pPr>
            <w:r/>
            <w:r>
              <w:rPr>
                <w:rFonts w:ascii="Times New Roman" w:hAnsi="Times New Roman" w:eastAsia="Times New Roman"/>
                <w:b w:val="0"/>
                <w:i w:val="0"/>
                <w:sz w:val="18"/>
              </w:rPr>
              <w:t>Mọi thay đổi trạng thái</w:t>
            </w:r>
          </w:p>
        </w:tc>
      </w:tr>
    </w:tbl>
    <w:p>
      <w:pPr>
        <w:spacing w:after="40" w:before="0" w:line="269" w:lineRule="auto"/>
      </w:pPr>
    </w:p>
    <w:p>
      <w:pPr>
        <w:spacing w:after="100" w:before="80" w:line="269" w:lineRule="auto"/>
      </w:pPr>
      <w:r>
        <w:rPr>
          <w:rFonts w:ascii="Times New Roman" w:hAnsi="Times New Roman" w:eastAsia="Times New Roman"/>
          <w:b/>
          <w:i w:val="0"/>
          <w:sz w:val="26"/>
        </w:rPr>
        <w:t>Điều 9. Xử lý hàng hóa hỏng hóc, lỗi kỹ thuật</w:t>
      </w:r>
    </w:p>
    <w:p>
      <w:pPr>
        <w:spacing w:after="80" w:before="0" w:line="269" w:lineRule="auto"/>
        <w:ind w:firstLine="283"/>
      </w:pPr>
      <w:r>
        <w:rPr>
          <w:rFonts w:ascii="Times New Roman" w:hAnsi="Times New Roman" w:eastAsia="Times New Roman"/>
          <w:b w:val="0"/>
          <w:i w:val="0"/>
          <w:sz w:val="24"/>
        </w:rPr>
        <w:t>1. Hàng lỗi phải được dán tem NCR/tem cách ly trong vòng 30 phút sau khi phát hiện và chuyển vào khu hàng lỗi.</w:t>
      </w:r>
    </w:p>
    <w:p>
      <w:pPr>
        <w:spacing w:after="80" w:before="0" w:line="269" w:lineRule="auto"/>
        <w:ind w:firstLine="283"/>
      </w:pPr>
      <w:r>
        <w:rPr>
          <w:rFonts w:ascii="Times New Roman" w:hAnsi="Times New Roman" w:eastAsia="Times New Roman"/>
          <w:b w:val="0"/>
          <w:i w:val="0"/>
          <w:sz w:val="24"/>
        </w:rPr>
        <w:t>2. Bộ phận Chất lượng xác minh nguyên nhân trong vòng 02 ngày làm việc đối với lỗi thông thường và 24 giờ đối với lỗi ảnh hưởng khách hàng.</w:t>
      </w:r>
    </w:p>
    <w:p>
      <w:pPr>
        <w:spacing w:after="80" w:before="0" w:line="269" w:lineRule="auto"/>
        <w:ind w:firstLine="283"/>
      </w:pPr>
      <w:r>
        <w:rPr>
          <w:rFonts w:ascii="Times New Roman" w:hAnsi="Times New Roman" w:eastAsia="Times New Roman"/>
          <w:b w:val="0"/>
          <w:i w:val="0"/>
          <w:sz w:val="24"/>
        </w:rPr>
        <w:t>3. Phương án xử lý gồm sửa chữa, phân loại lại, trả nhà cung cấp, hủy, bán thanh lý hoặc dùng làm mẫu, phải có phê duyệt theo giá trị hàng hóa.</w:t>
      </w:r>
    </w:p>
    <w:p>
      <w:pPr>
        <w:spacing w:after="80" w:before="0" w:line="269" w:lineRule="auto"/>
        <w:ind w:firstLine="283"/>
      </w:pPr>
      <w:r>
        <w:rPr>
          <w:rFonts w:ascii="Times New Roman" w:hAnsi="Times New Roman" w:eastAsia="Times New Roman"/>
          <w:b w:val="0"/>
          <w:i w:val="0"/>
          <w:sz w:val="24"/>
        </w:rPr>
        <w:t>4. Không tự ý xuất, sửa, tráo đổi linh kiện hoặc hủy hàng lỗi khi chưa có biên bản và phê duyệt.</w:t>
      </w:r>
    </w:p>
    <w:p>
      <w:pPr>
        <w:spacing w:after="120" w:before="160" w:line="269" w:lineRule="auto"/>
        <w:jc w:val="center"/>
      </w:pPr>
      <w:r>
        <w:rPr>
          <w:rFonts w:ascii="Times New Roman" w:hAnsi="Times New Roman" w:eastAsia="Times New Roman"/>
          <w:b/>
          <w:i w:val="0"/>
          <w:sz w:val="28"/>
        </w:rPr>
        <w:t>CHƯƠNG III. KIỂM SOÁT, XỬ LÝ VI PHẠM VÀ TỔ CHỨC THỰC HIỆN</w:t>
      </w:r>
    </w:p>
    <w:p>
      <w:pPr>
        <w:spacing w:after="100" w:before="80" w:line="269" w:lineRule="auto"/>
      </w:pPr>
      <w:r>
        <w:rPr>
          <w:rFonts w:ascii="Times New Roman" w:hAnsi="Times New Roman" w:eastAsia="Times New Roman"/>
          <w:b/>
          <w:i w:val="0"/>
          <w:sz w:val="26"/>
        </w:rPr>
        <w:t>Điều 10. Hồ sơ và thời hạn lưu trữ</w:t>
      </w:r>
    </w:p>
    <w:p>
      <w:pPr>
        <w:spacing w:after="80" w:before="0" w:line="269" w:lineRule="auto"/>
        <w:ind w:firstLine="283"/>
      </w:pPr>
      <w:r>
        <w:rPr>
          <w:rFonts w:ascii="Times New Roman" w:hAnsi="Times New Roman" w:eastAsia="Times New Roman"/>
          <w:b w:val="0"/>
          <w:i w:val="0"/>
          <w:sz w:val="24"/>
        </w:rPr>
        <w:t>1. Mỗi nghiệp vụ phải có biểu mẫu đề nghị hoặc biên bản, căn cứ thực hiện, phê duyệt, chứng từ hoàn thành và tài liệu chứng minh nếu có.</w:t>
      </w:r>
    </w:p>
    <w:p>
      <w:pPr>
        <w:spacing w:after="80" w:before="0" w:line="269" w:lineRule="auto"/>
        <w:ind w:firstLine="283"/>
      </w:pPr>
      <w:r>
        <w:rPr>
          <w:rFonts w:ascii="Times New Roman" w:hAnsi="Times New Roman" w:eastAsia="Times New Roman"/>
          <w:b w:val="0"/>
          <w:i w:val="0"/>
          <w:sz w:val="24"/>
        </w:rPr>
        <w:t>2. Hồ sơ điện tử phải lưu trên DMS, HRM, ERP, CRM, ITSM hoặc thư mục dùng chung đã phân quyền; không lưu duy nhất trên thiết bị cá nhân.</w:t>
      </w:r>
    </w:p>
    <w:p>
      <w:pPr>
        <w:spacing w:after="80" w:before="0" w:line="269" w:lineRule="auto"/>
        <w:ind w:firstLine="283"/>
      </w:pPr>
      <w:r>
        <w:rPr>
          <w:rFonts w:ascii="Times New Roman" w:hAnsi="Times New Roman" w:eastAsia="Times New Roman"/>
          <w:b w:val="0"/>
          <w:i w:val="0"/>
          <w:sz w:val="24"/>
        </w:rPr>
        <w:t>3. Thời hạn lưu tối thiểu là 05 năm đối với hồ sơ vận hành và 10 năm đối với hồ sơ có yếu tố tài chính, nhân sự, bảo mật hoặc tranh chấp.</w:t>
      </w:r>
    </w:p>
    <w:p>
      <w:pPr>
        <w:spacing w:after="80" w:before="0" w:line="269" w:lineRule="auto"/>
        <w:ind w:firstLine="283"/>
      </w:pPr>
      <w:r>
        <w:rPr>
          <w:rFonts w:ascii="Times New Roman" w:hAnsi="Times New Roman" w:eastAsia="Times New Roman"/>
          <w:b w:val="0"/>
          <w:i w:val="0"/>
          <w:sz w:val="24"/>
        </w:rPr>
        <w:t>4. Hồ sơ bị thiếu chữ ký, thiếu ngày, thiếu người chịu trách nhiệm hoặc không có bằng chứng thực hiện được xem là chưa hợp lệ.</w:t>
      </w:r>
    </w:p>
    <w:p>
      <w:pPr>
        <w:spacing w:after="100" w:before="80" w:line="269" w:lineRule="auto"/>
      </w:pPr>
      <w:r>
        <w:rPr>
          <w:rFonts w:ascii="Times New Roman" w:hAnsi="Times New Roman" w:eastAsia="Times New Roman"/>
          <w:b/>
          <w:i w:val="0"/>
          <w:sz w:val="26"/>
        </w:rPr>
        <w:t>Điều 11. Báo cáo, kiểm tra và cảnh báo sự cố</w:t>
      </w:r>
    </w:p>
    <w:p>
      <w:pPr>
        <w:spacing w:after="80" w:before="0" w:line="269" w:lineRule="auto"/>
        <w:ind w:firstLine="283"/>
      </w:pPr>
      <w:r>
        <w:rPr>
          <w:rFonts w:ascii="Times New Roman" w:hAnsi="Times New Roman" w:eastAsia="Times New Roman"/>
          <w:b w:val="0"/>
          <w:i w:val="0"/>
          <w:sz w:val="24"/>
        </w:rPr>
        <w:t>1. Khối Kho vận và Nhà máy lập báo cáo tháng trước ngày 05 của tháng kế tiếp đối với các chỉ số phát sinh thường xuyên.</w:t>
      </w:r>
    </w:p>
    <w:p>
      <w:pPr>
        <w:spacing w:after="80" w:before="0" w:line="269" w:lineRule="auto"/>
        <w:ind w:firstLine="283"/>
      </w:pPr>
      <w:r>
        <w:rPr>
          <w:rFonts w:ascii="Times New Roman" w:hAnsi="Times New Roman" w:eastAsia="Times New Roman"/>
          <w:b w:val="0"/>
          <w:i w:val="0"/>
          <w:sz w:val="24"/>
        </w:rPr>
        <w:t>2. Sự cố thông thường phải được báo cáo trong vòng 04 giờ làm việc kể từ khi phát hiện; sự cố ảnh hưởng an toàn, dữ liệu, tài sản hoặc khách hàng phải báo trong vòng 30 phút.</w:t>
      </w:r>
    </w:p>
    <w:p>
      <w:pPr>
        <w:spacing w:after="80" w:before="0" w:line="269" w:lineRule="auto"/>
        <w:ind w:firstLine="283"/>
      </w:pPr>
      <w:r>
        <w:rPr>
          <w:rFonts w:ascii="Times New Roman" w:hAnsi="Times New Roman" w:eastAsia="Times New Roman"/>
          <w:b w:val="0"/>
          <w:i w:val="0"/>
          <w:sz w:val="24"/>
        </w:rPr>
        <w:t>3. Trường hợp phát sinh ngoài giờ, người phát hiện phải thông báo qua nhóm trực/đường dây nóng và cập nhật hồ sơ trên hệ thống vào đầu ngày làm việc kế tiếp.</w:t>
      </w:r>
    </w:p>
    <w:p>
      <w:pPr>
        <w:spacing w:after="80" w:before="0" w:line="269" w:lineRule="auto"/>
        <w:ind w:firstLine="283"/>
      </w:pPr>
      <w:r>
        <w:rPr>
          <w:rFonts w:ascii="Times New Roman" w:hAnsi="Times New Roman" w:eastAsia="Times New Roman"/>
          <w:b w:val="0"/>
          <w:i w:val="0"/>
          <w:sz w:val="24"/>
        </w:rPr>
        <w:t>4. Kiểm tra định kỳ thực hiện tối thiểu 01 lần/quý hoặc đột xuất khi có phản ánh, dấu hiệu vi phạm hoặc yêu cầu của Ban Tổng Giám đốc.</w:t>
      </w:r>
    </w:p>
    <w:p>
      <w:pPr>
        <w:spacing w:after="100" w:before="80" w:line="269" w:lineRule="auto"/>
      </w:pPr>
      <w:r>
        <w:rPr>
          <w:rFonts w:ascii="Times New Roman" w:hAnsi="Times New Roman" w:eastAsia="Times New Roman"/>
          <w:b/>
          <w:i w:val="0"/>
          <w:sz w:val="26"/>
        </w:rPr>
        <w:t>Điều 12. Mức xử lý, bồi hoàn và khắc phục</w:t>
      </w:r>
    </w:p>
    <w:p>
      <w:pPr>
        <w:spacing w:after="80" w:before="0" w:line="269" w:lineRule="auto"/>
        <w:ind w:firstLine="283"/>
      </w:pPr>
      <w:r>
        <w:rPr>
          <w:rFonts w:ascii="Times New Roman" w:hAnsi="Times New Roman" w:eastAsia="Times New Roman"/>
          <w:b w:val="0"/>
          <w:i w:val="0"/>
          <w:sz w:val="24"/>
        </w:rPr>
        <w:t>1. Vi phạm được xử lý theo mức độ, hậu quả, lỗi, tần suất tái phạm, mức độ hợp tác và lịch sử tuân thủ của cá nhân/đơn vị liên quan.</w:t>
      </w:r>
    </w:p>
    <w:p>
      <w:pPr>
        <w:spacing w:after="80" w:before="0" w:line="269" w:lineRule="auto"/>
        <w:ind w:firstLine="283"/>
      </w:pPr>
      <w:r>
        <w:rPr>
          <w:rFonts w:ascii="Times New Roman" w:hAnsi="Times New Roman" w:eastAsia="Times New Roman"/>
          <w:b w:val="0"/>
          <w:i w:val="0"/>
          <w:sz w:val="24"/>
        </w:rPr>
        <w:t>2. Các khoản tiền dưới đây là định mức tham chiếu cho chi phí khắc phục, phí cấp lại, bồi hoàn tài sản hoặc giảm/không xét khoản thưởng tuân thủ nếu có; không khấu trừ trực tiếp vào lương nếu không có căn cứ hợp pháp.</w:t>
      </w:r>
    </w:p>
    <w:p>
      <w:pPr>
        <w:spacing w:after="80" w:before="0" w:line="269" w:lineRule="auto"/>
        <w:ind w:firstLine="283"/>
      </w:pPr>
      <w:r>
        <w:rPr>
          <w:rFonts w:ascii="Times New Roman" w:hAnsi="Times New Roman" w:eastAsia="Times New Roman"/>
          <w:b w:val="0"/>
          <w:i w:val="0"/>
          <w:sz w:val="24"/>
        </w:rPr>
        <w:t>3. Nếu thiệt hại thực tế cao hơn định mức tham chiếu, Công ty xác định trách nhiệm vật chất theo biên bản, chứng từ và quy định pháp luật.</w:t>
      </w:r>
    </w:p>
    <w:p>
      <w:pPr>
        <w:spacing w:after="80" w:before="0" w:line="269" w:lineRule="auto"/>
        <w:ind w:firstLine="283"/>
      </w:pPr>
      <w:r>
        <w:rPr>
          <w:rFonts w:ascii="Times New Roman" w:hAnsi="Times New Roman" w:eastAsia="Times New Roman"/>
          <w:b w:val="0"/>
          <w:i w:val="0"/>
          <w:sz w:val="24"/>
        </w:rPr>
        <w:t>4. Người lao động có quyền giải trình, khiếu nại hoặc đề nghị xem xét lại quyết định xử lý trong vòng 05 ngày làm việc kể từ ngày nhận thông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Hành vi/Tình huống</w:t>
            </w:r>
          </w:p>
        </w:tc>
        <w:tc>
          <w:tcPr>
            <w:tcW w:type="dxa" w:w="3305"/>
            <w:vAlign w:val="center"/>
          </w:tcPr>
          <w:p>
            <w:pPr>
              <w:spacing w:after="0" w:line="240" w:lineRule="auto"/>
              <w:jc w:val="center"/>
            </w:pPr>
            <w:r/>
            <w:r>
              <w:rPr>
                <w:rFonts w:ascii="Times New Roman" w:hAnsi="Times New Roman" w:eastAsia="Times New Roman"/>
                <w:b/>
                <w:i w:val="0"/>
                <w:sz w:val="18"/>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8"/>
              </w:rPr>
              <w:t>Thời hạn khắc phục</w:t>
            </w:r>
          </w:p>
        </w:tc>
      </w:tr>
      <w:tr>
        <w:tc>
          <w:tcPr>
            <w:tcW w:type="dxa" w:w="3305"/>
            <w:vAlign w:val="center"/>
          </w:tcPr>
          <w:p>
            <w:pPr>
              <w:spacing w:after="0" w:line="240" w:lineRule="auto"/>
            </w:pPr>
            <w:r/>
            <w:r>
              <w:rPr>
                <w:rFonts w:ascii="Times New Roman" w:hAnsi="Times New Roman" w:eastAsia="Times New Roman"/>
                <w:b w:val="0"/>
                <w:i w:val="0"/>
                <w:sz w:val="18"/>
              </w:rPr>
              <w:t>Không dùng PPE/ký checklist an toàn</w:t>
            </w:r>
          </w:p>
        </w:tc>
        <w:tc>
          <w:tcPr>
            <w:tcW w:type="dxa" w:w="3305"/>
            <w:vAlign w:val="center"/>
          </w:tcPr>
          <w:p>
            <w:pPr>
              <w:spacing w:after="0" w:line="240" w:lineRule="auto"/>
            </w:pPr>
            <w:r/>
            <w:r>
              <w:rPr>
                <w:rFonts w:ascii="Times New Roman" w:hAnsi="Times New Roman" w:eastAsia="Times New Roman"/>
                <w:b w:val="0"/>
                <w:i w:val="0"/>
                <w:sz w:val="18"/>
              </w:rPr>
              <w:t>Dừng ca làm, đào tạo lại; tái phạm xem xét kỷ luật</w:t>
            </w:r>
          </w:p>
        </w:tc>
        <w:tc>
          <w:tcPr>
            <w:tcW w:type="dxa" w:w="3305"/>
            <w:vAlign w:val="center"/>
          </w:tcPr>
          <w:p>
            <w:pPr>
              <w:spacing w:after="0" w:line="240" w:lineRule="auto"/>
            </w:pPr>
            <w:r/>
            <w:r>
              <w:rPr>
                <w:rFonts w:ascii="Times New Roman" w:hAnsi="Times New Roman" w:eastAsia="Times New Roman"/>
                <w:b w:val="0"/>
                <w:i w:val="0"/>
                <w:sz w:val="18"/>
              </w:rPr>
              <w:t>Ngay</w:t>
            </w:r>
          </w:p>
        </w:tc>
      </w:tr>
      <w:tr>
        <w:tc>
          <w:tcPr>
            <w:tcW w:type="dxa" w:w="3305"/>
            <w:vAlign w:val="center"/>
          </w:tcPr>
          <w:p>
            <w:pPr>
              <w:spacing w:after="0" w:line="240" w:lineRule="auto"/>
            </w:pPr>
            <w:r/>
            <w:r>
              <w:rPr>
                <w:rFonts w:ascii="Times New Roman" w:hAnsi="Times New Roman" w:eastAsia="Times New Roman"/>
                <w:b w:val="0"/>
                <w:i w:val="0"/>
                <w:sz w:val="18"/>
              </w:rPr>
              <w:t>Sai lệch kiểm kê do nhập/xuất sai chứng từ</w:t>
            </w:r>
          </w:p>
        </w:tc>
        <w:tc>
          <w:tcPr>
            <w:tcW w:type="dxa" w:w="3305"/>
            <w:vAlign w:val="center"/>
          </w:tcPr>
          <w:p>
            <w:pPr>
              <w:spacing w:after="0" w:line="240" w:lineRule="auto"/>
            </w:pPr>
            <w:r/>
            <w:r>
              <w:rPr>
                <w:rFonts w:ascii="Times New Roman" w:hAnsi="Times New Roman" w:eastAsia="Times New Roman"/>
                <w:b w:val="0"/>
                <w:i w:val="0"/>
                <w:sz w:val="18"/>
              </w:rPr>
              <w:t>Sửa hồ sơ, giải trình; bồi hoàn nếu có thiệt hại thực tế</w:t>
            </w:r>
          </w:p>
        </w:tc>
        <w:tc>
          <w:tcPr>
            <w:tcW w:type="dxa" w:w="3305"/>
            <w:vAlign w:val="center"/>
          </w:tcPr>
          <w:p>
            <w:pPr>
              <w:spacing w:after="0" w:line="240" w:lineRule="auto"/>
            </w:pPr>
            <w:r/>
            <w:r>
              <w:rPr>
                <w:rFonts w:ascii="Times New Roman" w:hAnsi="Times New Roman" w:eastAsia="Times New Roman"/>
                <w:b w:val="0"/>
                <w:i w:val="0"/>
                <w:sz w:val="18"/>
              </w:rPr>
              <w:t>03 ngày</w:t>
            </w:r>
          </w:p>
        </w:tc>
      </w:tr>
      <w:tr>
        <w:tc>
          <w:tcPr>
            <w:tcW w:type="dxa" w:w="3305"/>
            <w:vAlign w:val="center"/>
          </w:tcPr>
          <w:p>
            <w:pPr>
              <w:spacing w:after="0" w:line="240" w:lineRule="auto"/>
            </w:pPr>
            <w:r/>
            <w:r>
              <w:rPr>
                <w:rFonts w:ascii="Times New Roman" w:hAnsi="Times New Roman" w:eastAsia="Times New Roman"/>
                <w:b w:val="0"/>
                <w:i w:val="0"/>
                <w:sz w:val="18"/>
              </w:rPr>
              <w:t>Tự ý xuất hàng không đủ chứng từ</w:t>
            </w:r>
          </w:p>
        </w:tc>
        <w:tc>
          <w:tcPr>
            <w:tcW w:type="dxa" w:w="3305"/>
            <w:vAlign w:val="center"/>
          </w:tcPr>
          <w:p>
            <w:pPr>
              <w:spacing w:after="0" w:line="240" w:lineRule="auto"/>
            </w:pPr>
            <w:r/>
            <w:r>
              <w:rPr>
                <w:rFonts w:ascii="Times New Roman" w:hAnsi="Times New Roman" w:eastAsia="Times New Roman"/>
                <w:b w:val="0"/>
                <w:i w:val="0"/>
                <w:sz w:val="18"/>
              </w:rPr>
              <w:t>Tạm dừng quyền xuất kho, kiểm tra toàn bộ giao dịch liên quan</w:t>
            </w:r>
          </w:p>
        </w:tc>
        <w:tc>
          <w:tcPr>
            <w:tcW w:type="dxa" w:w="3305"/>
            <w:vAlign w:val="center"/>
          </w:tcPr>
          <w:p>
            <w:pPr>
              <w:spacing w:after="0" w:line="240" w:lineRule="auto"/>
            </w:pPr>
            <w:r/>
            <w:r>
              <w:rPr>
                <w:rFonts w:ascii="Times New Roman" w:hAnsi="Times New Roman" w:eastAsia="Times New Roman"/>
                <w:b w:val="0"/>
                <w:i w:val="0"/>
                <w:sz w:val="18"/>
              </w:rPr>
              <w:t>Ngay</w:t>
            </w:r>
          </w:p>
        </w:tc>
      </w:tr>
      <w:tr>
        <w:tc>
          <w:tcPr>
            <w:tcW w:type="dxa" w:w="3305"/>
            <w:vAlign w:val="center"/>
          </w:tcPr>
          <w:p>
            <w:pPr>
              <w:spacing w:after="0" w:line="240" w:lineRule="auto"/>
            </w:pPr>
            <w:r/>
            <w:r>
              <w:rPr>
                <w:rFonts w:ascii="Times New Roman" w:hAnsi="Times New Roman" w:eastAsia="Times New Roman"/>
                <w:b w:val="0"/>
                <w:i w:val="0"/>
                <w:sz w:val="18"/>
              </w:rPr>
              <w:t>Không cách ly hàng lỗi đúng hạn</w:t>
            </w:r>
          </w:p>
        </w:tc>
        <w:tc>
          <w:tcPr>
            <w:tcW w:type="dxa" w:w="3305"/>
            <w:vAlign w:val="center"/>
          </w:tcPr>
          <w:p>
            <w:pPr>
              <w:spacing w:after="0" w:line="240" w:lineRule="auto"/>
            </w:pPr>
            <w:r/>
            <w:r>
              <w:rPr>
                <w:rFonts w:ascii="Times New Roman" w:hAnsi="Times New Roman" w:eastAsia="Times New Roman"/>
                <w:b w:val="0"/>
                <w:i w:val="0"/>
                <w:sz w:val="18"/>
              </w:rPr>
              <w:t>Lập biên bản, yêu cầu khắc phục; nếu gây giao nhầm phải xem xét trách nhiệm</w:t>
            </w:r>
          </w:p>
        </w:tc>
        <w:tc>
          <w:tcPr>
            <w:tcW w:type="dxa" w:w="3305"/>
            <w:vAlign w:val="center"/>
          </w:tcPr>
          <w:p>
            <w:pPr>
              <w:spacing w:after="0" w:line="240" w:lineRule="auto"/>
            </w:pPr>
            <w:r/>
            <w:r>
              <w:rPr>
                <w:rFonts w:ascii="Times New Roman" w:hAnsi="Times New Roman" w:eastAsia="Times New Roman"/>
                <w:b w:val="0"/>
                <w:i w:val="0"/>
                <w:sz w:val="18"/>
              </w:rPr>
              <w:t>Trong ngày</w:t>
            </w:r>
          </w:p>
        </w:tc>
      </w:tr>
    </w:tbl>
    <w:p>
      <w:pPr>
        <w:spacing w:after="40" w:before="0" w:line="269" w:lineRule="auto"/>
      </w:pPr>
    </w:p>
    <w:p>
      <w:pPr>
        <w:spacing w:after="100" w:before="80" w:line="269" w:lineRule="auto"/>
      </w:pPr>
      <w:r>
        <w:rPr>
          <w:rFonts w:ascii="Times New Roman" w:hAnsi="Times New Roman" w:eastAsia="Times New Roman"/>
          <w:b/>
          <w:i w:val="0"/>
          <w:sz w:val="26"/>
        </w:rPr>
        <w:t>Điều 13. Biểu mẫu áp dụng</w:t>
      </w:r>
    </w:p>
    <w:p>
      <w:pPr>
        <w:spacing w:after="80" w:before="0" w:line="269" w:lineRule="auto"/>
        <w:ind w:firstLine="283"/>
      </w:pPr>
      <w:r>
        <w:rPr>
          <w:rFonts w:ascii="Times New Roman" w:hAnsi="Times New Roman" w:eastAsia="Times New Roman"/>
          <w:b w:val="0"/>
          <w:i w:val="0"/>
          <w:sz w:val="24"/>
        </w:rPr>
        <w:t>1. Các biểu mẫu dưới đây là thành phần của văn bản và được lưu trên hệ thống DMS/HRM/ERP/ITSM tùy loại nghiệp vụ.</w:t>
      </w:r>
    </w:p>
    <w:p>
      <w:pPr>
        <w:spacing w:after="80" w:before="0" w:line="269" w:lineRule="auto"/>
        <w:ind w:firstLine="283"/>
      </w:pPr>
      <w:r>
        <w:rPr>
          <w:rFonts w:ascii="Times New Roman" w:hAnsi="Times New Roman" w:eastAsia="Times New Roman"/>
          <w:b w:val="0"/>
          <w:i w:val="0"/>
          <w:sz w:val="24"/>
        </w:rPr>
        <w:t>2. Đơn vị chủ trì được quyền cập nhật biểu mẫu kỹ thuật nhưng không được thay đổi thẩm quyền, định mức, thời hạn hoặc nguyên tắc xử lý khi chưa được phê duyệt.</w:t>
      </w:r>
    </w:p>
    <w:p>
      <w:pPr>
        <w:spacing w:after="80" w:before="0" w:line="269" w:lineRule="auto"/>
        <w:ind w:firstLine="283"/>
      </w:pPr>
      <w:r>
        <w:rPr>
          <w:rFonts w:ascii="Times New Roman" w:hAnsi="Times New Roman" w:eastAsia="Times New Roman"/>
          <w:b w:val="0"/>
          <w:i w:val="0"/>
          <w:sz w:val="24"/>
        </w:rPr>
        <w:t>3. Trường hợp hệ thống điện tử lỗi, biểu mẫu giấy hoặc email xác nhận tạm thời được chấp nhận và phải cập nhật lại hệ thống trong vòng 02 ngày làm việc.</w:t>
      </w:r>
    </w:p>
    <w:p>
      <w:pPr>
        <w:spacing w:after="80" w:before="0" w:line="269" w:lineRule="auto"/>
        <w:ind w:firstLine="283"/>
      </w:pPr>
      <w:r>
        <w:rPr>
          <w:rFonts w:ascii="Times New Roman" w:hAnsi="Times New Roman" w:eastAsia="Times New Roman"/>
          <w:b w:val="0"/>
          <w:i w:val="0"/>
          <w:sz w:val="24"/>
        </w:rPr>
        <w:t>4. Mẫu biểu không có đầy đủ thông tin bắt buộc sẽ bị trả lại để bổ sung.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Mã biểu mẫu</w:t>
            </w:r>
          </w:p>
        </w:tc>
        <w:tc>
          <w:tcPr>
            <w:tcW w:type="dxa" w:w="3305"/>
            <w:vAlign w:val="center"/>
          </w:tcPr>
          <w:p>
            <w:pPr>
              <w:spacing w:after="0" w:line="240" w:lineRule="auto"/>
              <w:jc w:val="center"/>
            </w:pPr>
            <w:r/>
            <w:r>
              <w:rPr>
                <w:rFonts w:ascii="Times New Roman" w:hAnsi="Times New Roman" w:eastAsia="Times New Roman"/>
                <w:b/>
                <w:i w:val="0"/>
                <w:sz w:val="18"/>
              </w:rPr>
              <w:t>Tên biểu mẫu/checklist</w:t>
            </w:r>
          </w:p>
        </w:tc>
        <w:tc>
          <w:tcPr>
            <w:tcW w:type="dxa" w:w="3305"/>
            <w:vAlign w:val="center"/>
          </w:tcPr>
          <w:p>
            <w:pPr>
              <w:spacing w:after="0" w:line="240" w:lineRule="auto"/>
              <w:jc w:val="center"/>
            </w:pPr>
            <w:r/>
            <w:r>
              <w:rPr>
                <w:rFonts w:ascii="Times New Roman" w:hAnsi="Times New Roman" w:eastAsia="Times New Roman"/>
                <w:b/>
                <w:i w:val="0"/>
                <w:sz w:val="18"/>
              </w:rPr>
              <w:t>Thời điểm sử dụng</w:t>
            </w:r>
          </w:p>
        </w:tc>
      </w:tr>
      <w:tr>
        <w:tc>
          <w:tcPr>
            <w:tcW w:type="dxa" w:w="3305"/>
            <w:vAlign w:val="center"/>
          </w:tcPr>
          <w:p>
            <w:pPr>
              <w:spacing w:after="0" w:line="240" w:lineRule="auto"/>
            </w:pPr>
            <w:r/>
            <w:r>
              <w:rPr>
                <w:rFonts w:ascii="Times New Roman" w:hAnsi="Times New Roman" w:eastAsia="Times New Roman"/>
                <w:b w:val="0"/>
                <w:i w:val="0"/>
                <w:sz w:val="18"/>
              </w:rPr>
              <w:t>WH-01</w:t>
            </w:r>
          </w:p>
        </w:tc>
        <w:tc>
          <w:tcPr>
            <w:tcW w:type="dxa" w:w="3305"/>
            <w:vAlign w:val="center"/>
          </w:tcPr>
          <w:p>
            <w:pPr>
              <w:spacing w:after="0" w:line="240" w:lineRule="auto"/>
            </w:pPr>
            <w:r/>
            <w:r>
              <w:rPr>
                <w:rFonts w:ascii="Times New Roman" w:hAnsi="Times New Roman" w:eastAsia="Times New Roman"/>
                <w:b w:val="0"/>
                <w:i w:val="0"/>
                <w:sz w:val="18"/>
              </w:rPr>
              <w:t>Checklist an toàn đầu ca</w:t>
            </w:r>
          </w:p>
        </w:tc>
        <w:tc>
          <w:tcPr>
            <w:tcW w:type="dxa" w:w="3305"/>
            <w:vAlign w:val="center"/>
          </w:tcPr>
          <w:p>
            <w:pPr>
              <w:spacing w:after="0" w:line="240" w:lineRule="auto"/>
            </w:pPr>
            <w:r/>
            <w:r>
              <w:rPr>
                <w:rFonts w:ascii="Times New Roman" w:hAnsi="Times New Roman" w:eastAsia="Times New Roman"/>
                <w:b w:val="0"/>
                <w:i w:val="0"/>
                <w:sz w:val="18"/>
              </w:rPr>
              <w:t>Trước khi vận hành</w:t>
            </w:r>
          </w:p>
        </w:tc>
      </w:tr>
      <w:tr>
        <w:tc>
          <w:tcPr>
            <w:tcW w:type="dxa" w:w="3305"/>
            <w:vAlign w:val="center"/>
          </w:tcPr>
          <w:p>
            <w:pPr>
              <w:spacing w:after="0" w:line="240" w:lineRule="auto"/>
            </w:pPr>
            <w:r/>
            <w:r>
              <w:rPr>
                <w:rFonts w:ascii="Times New Roman" w:hAnsi="Times New Roman" w:eastAsia="Times New Roman"/>
                <w:b w:val="0"/>
                <w:i w:val="0"/>
                <w:sz w:val="18"/>
              </w:rPr>
              <w:t>WH-02</w:t>
            </w:r>
          </w:p>
        </w:tc>
        <w:tc>
          <w:tcPr>
            <w:tcW w:type="dxa" w:w="3305"/>
            <w:vAlign w:val="center"/>
          </w:tcPr>
          <w:p>
            <w:pPr>
              <w:spacing w:after="0" w:line="240" w:lineRule="auto"/>
            </w:pPr>
            <w:r/>
            <w:r>
              <w:rPr>
                <w:rFonts w:ascii="Times New Roman" w:hAnsi="Times New Roman" w:eastAsia="Times New Roman"/>
                <w:b w:val="0"/>
                <w:i w:val="0"/>
                <w:sz w:val="18"/>
              </w:rPr>
              <w:t>Phiếu nhập kho/biên bản nhận hàng</w:t>
            </w:r>
          </w:p>
        </w:tc>
        <w:tc>
          <w:tcPr>
            <w:tcW w:type="dxa" w:w="3305"/>
            <w:vAlign w:val="center"/>
          </w:tcPr>
          <w:p>
            <w:pPr>
              <w:spacing w:after="0" w:line="240" w:lineRule="auto"/>
            </w:pPr>
            <w:r/>
            <w:r>
              <w:rPr>
                <w:rFonts w:ascii="Times New Roman" w:hAnsi="Times New Roman" w:eastAsia="Times New Roman"/>
                <w:b w:val="0"/>
                <w:i w:val="0"/>
                <w:sz w:val="18"/>
              </w:rPr>
              <w:t>Khi nhập hàng</w:t>
            </w:r>
          </w:p>
        </w:tc>
      </w:tr>
      <w:tr>
        <w:tc>
          <w:tcPr>
            <w:tcW w:type="dxa" w:w="3305"/>
            <w:vAlign w:val="center"/>
          </w:tcPr>
          <w:p>
            <w:pPr>
              <w:spacing w:after="0" w:line="240" w:lineRule="auto"/>
            </w:pPr>
            <w:r/>
            <w:r>
              <w:rPr>
                <w:rFonts w:ascii="Times New Roman" w:hAnsi="Times New Roman" w:eastAsia="Times New Roman"/>
                <w:b w:val="0"/>
                <w:i w:val="0"/>
                <w:sz w:val="18"/>
              </w:rPr>
              <w:t>WH-03</w:t>
            </w:r>
          </w:p>
        </w:tc>
        <w:tc>
          <w:tcPr>
            <w:tcW w:type="dxa" w:w="3305"/>
            <w:vAlign w:val="center"/>
          </w:tcPr>
          <w:p>
            <w:pPr>
              <w:spacing w:after="0" w:line="240" w:lineRule="auto"/>
            </w:pPr>
            <w:r/>
            <w:r>
              <w:rPr>
                <w:rFonts w:ascii="Times New Roman" w:hAnsi="Times New Roman" w:eastAsia="Times New Roman"/>
                <w:b w:val="0"/>
                <w:i w:val="0"/>
                <w:sz w:val="18"/>
              </w:rPr>
              <w:t>Phiếu xuất kho/biên bản giao hàng</w:t>
            </w:r>
          </w:p>
        </w:tc>
        <w:tc>
          <w:tcPr>
            <w:tcW w:type="dxa" w:w="3305"/>
            <w:vAlign w:val="center"/>
          </w:tcPr>
          <w:p>
            <w:pPr>
              <w:spacing w:after="0" w:line="240" w:lineRule="auto"/>
            </w:pPr>
            <w:r/>
            <w:r>
              <w:rPr>
                <w:rFonts w:ascii="Times New Roman" w:hAnsi="Times New Roman" w:eastAsia="Times New Roman"/>
                <w:b w:val="0"/>
                <w:i w:val="0"/>
                <w:sz w:val="18"/>
              </w:rPr>
              <w:t>Khi xuất hàng</w:t>
            </w:r>
          </w:p>
        </w:tc>
      </w:tr>
      <w:tr>
        <w:tc>
          <w:tcPr>
            <w:tcW w:type="dxa" w:w="3305"/>
            <w:vAlign w:val="center"/>
          </w:tcPr>
          <w:p>
            <w:pPr>
              <w:spacing w:after="0" w:line="240" w:lineRule="auto"/>
            </w:pPr>
            <w:r/>
            <w:r>
              <w:rPr>
                <w:rFonts w:ascii="Times New Roman" w:hAnsi="Times New Roman" w:eastAsia="Times New Roman"/>
                <w:b w:val="0"/>
                <w:i w:val="0"/>
                <w:sz w:val="18"/>
              </w:rPr>
              <w:t>WH-04</w:t>
            </w:r>
          </w:p>
        </w:tc>
        <w:tc>
          <w:tcPr>
            <w:tcW w:type="dxa" w:w="3305"/>
            <w:vAlign w:val="center"/>
          </w:tcPr>
          <w:p>
            <w:pPr>
              <w:spacing w:after="0" w:line="240" w:lineRule="auto"/>
            </w:pPr>
            <w:r/>
            <w:r>
              <w:rPr>
                <w:rFonts w:ascii="Times New Roman" w:hAnsi="Times New Roman" w:eastAsia="Times New Roman"/>
                <w:b w:val="0"/>
                <w:i w:val="0"/>
                <w:sz w:val="18"/>
              </w:rPr>
              <w:t>Phiếu NCR hàng lỗi</w:t>
            </w:r>
          </w:p>
        </w:tc>
        <w:tc>
          <w:tcPr>
            <w:tcW w:type="dxa" w:w="3305"/>
            <w:vAlign w:val="center"/>
          </w:tcPr>
          <w:p>
            <w:pPr>
              <w:spacing w:after="0" w:line="240" w:lineRule="auto"/>
            </w:pPr>
            <w:r/>
            <w:r>
              <w:rPr>
                <w:rFonts w:ascii="Times New Roman" w:hAnsi="Times New Roman" w:eastAsia="Times New Roman"/>
                <w:b w:val="0"/>
                <w:i w:val="0"/>
                <w:sz w:val="18"/>
              </w:rPr>
              <w:t>Trong vòng 30 phút sau khi phát hiện</w:t>
            </w:r>
          </w:p>
        </w:tc>
      </w:tr>
    </w:tbl>
    <w:p>
      <w:pPr>
        <w:spacing w:after="40" w:before="0" w:line="269" w:lineRule="auto"/>
      </w:pPr>
    </w:p>
    <w:p>
      <w:pPr>
        <w:spacing w:after="100" w:before="80" w:line="269" w:lineRule="auto"/>
      </w:pPr>
      <w:r>
        <w:rPr>
          <w:rFonts w:ascii="Times New Roman" w:hAnsi="Times New Roman" w:eastAsia="Times New Roman"/>
          <w:b/>
          <w:i w:val="0"/>
          <w:sz w:val="26"/>
        </w:rPr>
        <w:t>Điều 14. Điều khoản thi hành</w:t>
      </w:r>
    </w:p>
    <w:p>
      <w:pPr>
        <w:spacing w:after="80" w:before="0" w:line="269" w:lineRule="auto"/>
        <w:ind w:firstLine="283"/>
      </w:pPr>
      <w:r>
        <w:rPr>
          <w:rFonts w:ascii="Times New Roman" w:hAnsi="Times New Roman" w:eastAsia="Times New Roman"/>
          <w:b w:val="0"/>
          <w:i w:val="0"/>
          <w:sz w:val="24"/>
        </w:rPr>
        <w:t>1. Văn bản có hiệu lực từ ngày 01 tháng 07 năm 2026 và được áp dụng thống nhất trong toàn Công ty theo phạm vi đã nêu.</w:t>
      </w:r>
    </w:p>
    <w:p>
      <w:pPr>
        <w:spacing w:after="80" w:before="0" w:line="269" w:lineRule="auto"/>
        <w:ind w:firstLine="283"/>
      </w:pPr>
      <w:r>
        <w:rPr>
          <w:rFonts w:ascii="Times New Roman" w:hAnsi="Times New Roman" w:eastAsia="Times New Roman"/>
          <w:b w:val="0"/>
          <w:i w:val="0"/>
          <w:sz w:val="24"/>
        </w:rPr>
        <w:t>2. Đơn vị chủ trì rà soát văn bản tối thiểu 01 lần/năm hoặc ngay khi có thay đổi pháp luật, mô hình tổ chức, ngân sách, công nghệ hoặc rủi ro vận hành.</w:t>
      </w:r>
    </w:p>
    <w:p>
      <w:pPr>
        <w:spacing w:after="80" w:before="0" w:line="269" w:lineRule="auto"/>
        <w:ind w:firstLine="283"/>
      </w:pPr>
      <w:r>
        <w:rPr>
          <w:rFonts w:ascii="Times New Roman" w:hAnsi="Times New Roman" w:eastAsia="Times New Roman"/>
          <w:b w:val="0"/>
          <w:i w:val="0"/>
          <w:sz w:val="24"/>
        </w:rPr>
        <w:t>3. Các phòng ban có trách nhiệm phản hồi bất cập bằng văn bản/email để đơn vị chủ trì tổng hợp sửa đổi.</w:t>
      </w:r>
    </w:p>
    <w:p>
      <w:pPr>
        <w:spacing w:after="80" w:before="0" w:line="269" w:lineRule="auto"/>
        <w:ind w:firstLine="283"/>
      </w:pPr>
      <w:r>
        <w:rPr>
          <w:rFonts w:ascii="Times New Roman" w:hAnsi="Times New Roman" w:eastAsia="Times New Roman"/>
          <w:b w:val="0"/>
          <w:i w:val="0"/>
          <w:sz w:val="24"/>
        </w:rPr>
        <w:t>4. Trong thời gian chờ sửa đổi, nội dung bắt buộc của pháp luật và phê duyệt của Tổng Giám đốc được ưu tiên áp dụng.</w:t>
      </w:r>
    </w:p>
    <w:p>
      <w:r>
        <w:br w:type="page"/>
      </w:r>
    </w:p>
    <w:p>
      <w:pPr>
        <w:spacing w:after="120" w:before="160" w:line="269" w:lineRule="auto"/>
        <w:jc w:val="center"/>
      </w:pPr>
      <w:r>
        <w:rPr>
          <w:rFonts w:ascii="Times New Roman" w:hAnsi="Times New Roman" w:eastAsia="Times New Roman"/>
          <w:b/>
          <w:i w:val="0"/>
          <w:sz w:val="28"/>
        </w:rPr>
        <w:t>PHỤ LỤC A. MA TRẬN THỜI HẠN VÀ CHỈ SỐ KIỂM SOÁT</w:t>
      </w:r>
    </w:p>
    <w:p>
      <w:pPr>
        <w:spacing w:after="100" w:before="0" w:line="269" w:lineRule="auto"/>
        <w:ind w:firstLine="283"/>
      </w:pPr>
      <w:r>
        <w:rPr>
          <w:rFonts w:ascii="Times New Roman" w:hAnsi="Times New Roman" w:eastAsia="Times New Roman"/>
          <w:b w:val="0"/>
          <w:i w:val="0"/>
          <w:sz w:val="24"/>
        </w:rPr>
        <w:t>Phụ lục này áp dụng riêng cho an toàn kho vận, vận hành máy móc, nhập xuất, kiểm kê và hàng lỗi. Các thời hạn dưới đây là căn cứ để người lao động, quản lý trực tiếp và Khối Kho vận và Nhà máy theo dõi việc thực hiện hằng ngày.</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Nhóm nghiệp vụ</w:t>
            </w:r>
          </w:p>
        </w:tc>
        <w:tc>
          <w:tcPr>
            <w:tcW w:type="dxa" w:w="2479"/>
            <w:vAlign w:val="center"/>
          </w:tcPr>
          <w:p>
            <w:pPr>
              <w:spacing w:after="0" w:line="240" w:lineRule="auto"/>
              <w:jc w:val="center"/>
            </w:pPr>
            <w:r/>
            <w:r>
              <w:rPr>
                <w:rFonts w:ascii="Times New Roman" w:hAnsi="Times New Roman" w:eastAsia="Times New Roman"/>
                <w:b/>
                <w:i w:val="0"/>
                <w:sz w:val="18"/>
              </w:rPr>
              <w:t>Thời hạn báo trước/xử lý</w:t>
            </w:r>
          </w:p>
        </w:tc>
        <w:tc>
          <w:tcPr>
            <w:tcW w:type="dxa" w:w="2479"/>
            <w:vAlign w:val="center"/>
          </w:tcPr>
          <w:p>
            <w:pPr>
              <w:spacing w:after="0" w:line="240" w:lineRule="auto"/>
              <w:jc w:val="center"/>
            </w:pPr>
            <w:r/>
            <w:r>
              <w:rPr>
                <w:rFonts w:ascii="Times New Roman" w:hAnsi="Times New Roman" w:eastAsia="Times New Roman"/>
                <w:b/>
                <w:i w:val="0"/>
                <w:sz w:val="18"/>
              </w:rPr>
              <w:t>Người chịu trách nhiệm</w:t>
            </w:r>
          </w:p>
        </w:tc>
        <w:tc>
          <w:tcPr>
            <w:tcW w:type="dxa" w:w="2479"/>
            <w:vAlign w:val="center"/>
          </w:tcPr>
          <w:p>
            <w:pPr>
              <w:spacing w:after="0" w:line="240" w:lineRule="auto"/>
              <w:jc w:val="center"/>
            </w:pPr>
            <w:r/>
            <w:r>
              <w:rPr>
                <w:rFonts w:ascii="Times New Roman" w:hAnsi="Times New Roman" w:eastAsia="Times New Roman"/>
                <w:b/>
                <w:i w:val="0"/>
                <w:sz w:val="18"/>
              </w:rPr>
              <w:t>Bằng chứng cần lưu</w:t>
            </w:r>
          </w:p>
        </w:tc>
      </w:tr>
      <w:tr>
        <w:tc>
          <w:tcPr>
            <w:tcW w:type="dxa" w:w="2479"/>
            <w:vAlign w:val="center"/>
          </w:tcPr>
          <w:p>
            <w:pPr>
              <w:spacing w:after="0" w:line="240" w:lineRule="auto"/>
            </w:pPr>
            <w:r/>
            <w:r>
              <w:rPr>
                <w:rFonts w:ascii="Times New Roman" w:hAnsi="Times New Roman" w:eastAsia="Times New Roman"/>
                <w:b w:val="0"/>
                <w:i w:val="0"/>
                <w:sz w:val="18"/>
              </w:rPr>
              <w:t>Nhu cầu thông thường</w:t>
            </w:r>
          </w:p>
        </w:tc>
        <w:tc>
          <w:tcPr>
            <w:tcW w:type="dxa" w:w="2479"/>
            <w:vAlign w:val="center"/>
          </w:tcPr>
          <w:p>
            <w:pPr>
              <w:spacing w:after="0" w:line="240" w:lineRule="auto"/>
            </w:pPr>
            <w:r/>
            <w:r>
              <w:rPr>
                <w:rFonts w:ascii="Times New Roman" w:hAnsi="Times New Roman" w:eastAsia="Times New Roman"/>
                <w:b w:val="0"/>
                <w:i w:val="0"/>
                <w:sz w:val="18"/>
              </w:rPr>
              <w:t>Trước tối thiểu 01 ngày làm việc hoặc theo điều khoản chuyên môn</w:t>
            </w:r>
          </w:p>
        </w:tc>
        <w:tc>
          <w:tcPr>
            <w:tcW w:type="dxa" w:w="2479"/>
            <w:vAlign w:val="center"/>
          </w:tcPr>
          <w:p>
            <w:pPr>
              <w:spacing w:after="0" w:line="240" w:lineRule="auto"/>
            </w:pPr>
            <w:r/>
            <w:r>
              <w:rPr>
                <w:rFonts w:ascii="Times New Roman" w:hAnsi="Times New Roman" w:eastAsia="Times New Roman"/>
                <w:b w:val="0"/>
                <w:i w:val="0"/>
                <w:sz w:val="18"/>
              </w:rPr>
              <w:t>Người đề nghị + quản lý trực tiếp</w:t>
            </w:r>
          </w:p>
        </w:tc>
        <w:tc>
          <w:tcPr>
            <w:tcW w:type="dxa" w:w="2479"/>
            <w:vAlign w:val="center"/>
          </w:tcPr>
          <w:p>
            <w:pPr>
              <w:spacing w:after="0" w:line="240" w:lineRule="auto"/>
            </w:pPr>
            <w:r/>
            <w:r>
              <w:rPr>
                <w:rFonts w:ascii="Times New Roman" w:hAnsi="Times New Roman" w:eastAsia="Times New Roman"/>
                <w:b w:val="0"/>
                <w:i w:val="0"/>
                <w:sz w:val="18"/>
              </w:rPr>
              <w:t>Phiếu đề nghị/email/HRM/DMS</w:t>
            </w:r>
          </w:p>
        </w:tc>
      </w:tr>
      <w:tr>
        <w:tc>
          <w:tcPr>
            <w:tcW w:type="dxa" w:w="2479"/>
            <w:vAlign w:val="center"/>
          </w:tcPr>
          <w:p>
            <w:pPr>
              <w:spacing w:after="0" w:line="240" w:lineRule="auto"/>
            </w:pPr>
            <w:r/>
            <w:r>
              <w:rPr>
                <w:rFonts w:ascii="Times New Roman" w:hAnsi="Times New Roman" w:eastAsia="Times New Roman"/>
                <w:b w:val="0"/>
                <w:i w:val="0"/>
                <w:sz w:val="18"/>
              </w:rPr>
              <w:t>Nhu cầu có chi phí hoặc tài sản</w:t>
            </w:r>
          </w:p>
        </w:tc>
        <w:tc>
          <w:tcPr>
            <w:tcW w:type="dxa" w:w="2479"/>
            <w:vAlign w:val="center"/>
          </w:tcPr>
          <w:p>
            <w:pPr>
              <w:spacing w:after="0" w:line="240" w:lineRule="auto"/>
            </w:pPr>
            <w:r/>
            <w:r>
              <w:rPr>
                <w:rFonts w:ascii="Times New Roman" w:hAnsi="Times New Roman" w:eastAsia="Times New Roman"/>
                <w:b w:val="0"/>
                <w:i w:val="0"/>
                <w:sz w:val="18"/>
              </w:rPr>
              <w:t>Trước tối thiểu 03 ngày làm việc</w:t>
            </w:r>
          </w:p>
        </w:tc>
        <w:tc>
          <w:tcPr>
            <w:tcW w:type="dxa" w:w="2479"/>
            <w:vAlign w:val="center"/>
          </w:tcPr>
          <w:p>
            <w:pPr>
              <w:spacing w:after="0" w:line="240" w:lineRule="auto"/>
            </w:pPr>
            <w:r/>
            <w:r>
              <w:rPr>
                <w:rFonts w:ascii="Times New Roman" w:hAnsi="Times New Roman" w:eastAsia="Times New Roman"/>
                <w:b w:val="0"/>
                <w:i w:val="0"/>
                <w:sz w:val="18"/>
              </w:rPr>
              <w:t>Khối Kho vận và Nhà máy</w:t>
            </w:r>
          </w:p>
        </w:tc>
        <w:tc>
          <w:tcPr>
            <w:tcW w:type="dxa" w:w="2479"/>
            <w:vAlign w:val="center"/>
          </w:tcPr>
          <w:p>
            <w:pPr>
              <w:spacing w:after="0" w:line="240" w:lineRule="auto"/>
            </w:pPr>
            <w:r/>
            <w:r>
              <w:rPr>
                <w:rFonts w:ascii="Times New Roman" w:hAnsi="Times New Roman" w:eastAsia="Times New Roman"/>
                <w:b w:val="0"/>
                <w:i w:val="0"/>
                <w:sz w:val="18"/>
              </w:rPr>
              <w:t>Dự toán, phiếu phê duyệt, chứng từ</w:t>
            </w:r>
          </w:p>
        </w:tc>
      </w:tr>
      <w:tr>
        <w:tc>
          <w:tcPr>
            <w:tcW w:type="dxa" w:w="2479"/>
            <w:vAlign w:val="center"/>
          </w:tcPr>
          <w:p>
            <w:pPr>
              <w:spacing w:after="0" w:line="240" w:lineRule="auto"/>
            </w:pPr>
            <w:r/>
            <w:r>
              <w:rPr>
                <w:rFonts w:ascii="Times New Roman" w:hAnsi="Times New Roman" w:eastAsia="Times New Roman"/>
                <w:b w:val="0"/>
                <w:i w:val="0"/>
                <w:sz w:val="18"/>
              </w:rPr>
              <w:t>Vấn đề đột xuất không nghiêm trọng</w:t>
            </w:r>
          </w:p>
        </w:tc>
        <w:tc>
          <w:tcPr>
            <w:tcW w:type="dxa" w:w="2479"/>
            <w:vAlign w:val="center"/>
          </w:tcPr>
          <w:p>
            <w:pPr>
              <w:spacing w:after="0" w:line="240" w:lineRule="auto"/>
            </w:pPr>
            <w:r/>
            <w:r>
              <w:rPr>
                <w:rFonts w:ascii="Times New Roman" w:hAnsi="Times New Roman" w:eastAsia="Times New Roman"/>
                <w:b w:val="0"/>
                <w:i w:val="0"/>
                <w:sz w:val="18"/>
              </w:rPr>
              <w:t>Báo trong 04 giờ làm việc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quản lý trực tiếp</w:t>
            </w:r>
          </w:p>
        </w:tc>
        <w:tc>
          <w:tcPr>
            <w:tcW w:type="dxa" w:w="2479"/>
            <w:vAlign w:val="center"/>
          </w:tcPr>
          <w:p>
            <w:pPr>
              <w:spacing w:after="0" w:line="240" w:lineRule="auto"/>
            </w:pPr>
            <w:r/>
            <w:r>
              <w:rPr>
                <w:rFonts w:ascii="Times New Roman" w:hAnsi="Times New Roman" w:eastAsia="Times New Roman"/>
                <w:b w:val="0"/>
                <w:i w:val="0"/>
                <w:sz w:val="18"/>
              </w:rPr>
              <w:t>Email/biên bản/hình ảnh/log</w:t>
            </w:r>
          </w:p>
        </w:tc>
      </w:tr>
      <w:tr>
        <w:tc>
          <w:tcPr>
            <w:tcW w:type="dxa" w:w="2479"/>
            <w:vAlign w:val="center"/>
          </w:tcPr>
          <w:p>
            <w:pPr>
              <w:spacing w:after="0" w:line="240" w:lineRule="auto"/>
            </w:pPr>
            <w:r/>
            <w:r>
              <w:rPr>
                <w:rFonts w:ascii="Times New Roman" w:hAnsi="Times New Roman" w:eastAsia="Times New Roman"/>
                <w:b w:val="0"/>
                <w:i w:val="0"/>
                <w:sz w:val="18"/>
              </w:rPr>
              <w:t>Sự cố ảnh hưởng an toàn, dữ liệu, tài sản hoặc khách hàng</w:t>
            </w:r>
          </w:p>
        </w:tc>
        <w:tc>
          <w:tcPr>
            <w:tcW w:type="dxa" w:w="2479"/>
            <w:vAlign w:val="center"/>
          </w:tcPr>
          <w:p>
            <w:pPr>
              <w:spacing w:after="0" w:line="240" w:lineRule="auto"/>
            </w:pPr>
            <w:r/>
            <w:r>
              <w:rPr>
                <w:rFonts w:ascii="Times New Roman" w:hAnsi="Times New Roman" w:eastAsia="Times New Roman"/>
                <w:b w:val="0"/>
                <w:i w:val="0"/>
                <w:sz w:val="18"/>
              </w:rPr>
              <w:t>Báo trong 30 phút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đầu mối trực</w:t>
            </w:r>
          </w:p>
        </w:tc>
        <w:tc>
          <w:tcPr>
            <w:tcW w:type="dxa" w:w="2479"/>
            <w:vAlign w:val="center"/>
          </w:tcPr>
          <w:p>
            <w:pPr>
              <w:spacing w:after="0" w:line="240" w:lineRule="auto"/>
            </w:pPr>
            <w:r/>
            <w:r>
              <w:rPr>
                <w:rFonts w:ascii="Times New Roman" w:hAnsi="Times New Roman" w:eastAsia="Times New Roman"/>
                <w:b w:val="0"/>
                <w:i w:val="0"/>
                <w:sz w:val="18"/>
              </w:rPr>
              <w:t>Biên bản sự cố, log, hình ảnh, danh sách người liên quan</w:t>
            </w:r>
          </w:p>
        </w:tc>
      </w:tr>
      <w:tr>
        <w:tc>
          <w:tcPr>
            <w:tcW w:type="dxa" w:w="2479"/>
            <w:vAlign w:val="center"/>
          </w:tcPr>
          <w:p>
            <w:pPr>
              <w:spacing w:after="0" w:line="240" w:lineRule="auto"/>
            </w:pPr>
            <w:r/>
            <w:r>
              <w:rPr>
                <w:rFonts w:ascii="Times New Roman" w:hAnsi="Times New Roman" w:eastAsia="Times New Roman"/>
                <w:b w:val="0"/>
                <w:i w:val="0"/>
                <w:sz w:val="18"/>
              </w:rPr>
              <w:t>Bổ sung hồ sơ sau phê duyệt khẩn</w:t>
            </w:r>
          </w:p>
        </w:tc>
        <w:tc>
          <w:tcPr>
            <w:tcW w:type="dxa" w:w="2479"/>
            <w:vAlign w:val="center"/>
          </w:tcPr>
          <w:p>
            <w:pPr>
              <w:spacing w:after="0" w:line="240" w:lineRule="auto"/>
            </w:pPr>
            <w:r/>
            <w:r>
              <w:rPr>
                <w:rFonts w:ascii="Times New Roman" w:hAnsi="Times New Roman" w:eastAsia="Times New Roman"/>
                <w:b w:val="0"/>
                <w:i w:val="0"/>
                <w:sz w:val="18"/>
              </w:rPr>
              <w:t>Trong vòng 02 ngày làm việc</w:t>
            </w:r>
          </w:p>
        </w:tc>
        <w:tc>
          <w:tcPr>
            <w:tcW w:type="dxa" w:w="2479"/>
            <w:vAlign w:val="center"/>
          </w:tcPr>
          <w:p>
            <w:pPr>
              <w:spacing w:after="0" w:line="240" w:lineRule="auto"/>
            </w:pPr>
            <w:r/>
            <w:r>
              <w:rPr>
                <w:rFonts w:ascii="Times New Roman" w:hAnsi="Times New Roman" w:eastAsia="Times New Roman"/>
                <w:b w:val="0"/>
                <w:i w:val="0"/>
                <w:sz w:val="18"/>
              </w:rPr>
              <w:t>Người đề nghị</w:t>
            </w:r>
          </w:p>
        </w:tc>
        <w:tc>
          <w:tcPr>
            <w:tcW w:type="dxa" w:w="2479"/>
            <w:vAlign w:val="center"/>
          </w:tcPr>
          <w:p>
            <w:pPr>
              <w:spacing w:after="0" w:line="240" w:lineRule="auto"/>
            </w:pPr>
            <w:r/>
            <w:r>
              <w:rPr>
                <w:rFonts w:ascii="Times New Roman" w:hAnsi="Times New Roman" w:eastAsia="Times New Roman"/>
                <w:b w:val="0"/>
                <w:i w:val="0"/>
                <w:sz w:val="18"/>
              </w:rPr>
              <w:t>Hồ sơ hoàn thiện và xác nhận quản lý</w:t>
            </w:r>
          </w:p>
        </w:tc>
      </w:tr>
      <w:tr>
        <w:tc>
          <w:tcPr>
            <w:tcW w:type="dxa" w:w="2479"/>
            <w:vAlign w:val="center"/>
          </w:tcPr>
          <w:p>
            <w:pPr>
              <w:spacing w:after="0" w:line="240" w:lineRule="auto"/>
            </w:pPr>
            <w:r/>
            <w:r>
              <w:rPr>
                <w:rFonts w:ascii="Times New Roman" w:hAnsi="Times New Roman" w:eastAsia="Times New Roman"/>
                <w:b w:val="0"/>
                <w:i w:val="0"/>
                <w:sz w:val="18"/>
              </w:rPr>
              <w:t>Khiếu nại/giải trình</w:t>
            </w:r>
          </w:p>
        </w:tc>
        <w:tc>
          <w:tcPr>
            <w:tcW w:type="dxa" w:w="2479"/>
            <w:vAlign w:val="center"/>
          </w:tcPr>
          <w:p>
            <w:pPr>
              <w:spacing w:after="0" w:line="240" w:lineRule="auto"/>
            </w:pPr>
            <w:r/>
            <w:r>
              <w:rPr>
                <w:rFonts w:ascii="Times New Roman" w:hAnsi="Times New Roman" w:eastAsia="Times New Roman"/>
                <w:b w:val="0"/>
                <w:i w:val="0"/>
                <w:sz w:val="18"/>
              </w:rPr>
              <w:t>Trong vòng 05 ngày làm việc từ khi nhận thông báo</w:t>
            </w:r>
          </w:p>
        </w:tc>
        <w:tc>
          <w:tcPr>
            <w:tcW w:type="dxa" w:w="2479"/>
            <w:vAlign w:val="center"/>
          </w:tcPr>
          <w:p>
            <w:pPr>
              <w:spacing w:after="0" w:line="240" w:lineRule="auto"/>
            </w:pPr>
            <w:r/>
            <w:r>
              <w:rPr>
                <w:rFonts w:ascii="Times New Roman" w:hAnsi="Times New Roman" w:eastAsia="Times New Roman"/>
                <w:b w:val="0"/>
                <w:i w:val="0"/>
                <w:sz w:val="18"/>
              </w:rPr>
              <w:t>Cá nhân/đơn vị liên quan</w:t>
            </w:r>
          </w:p>
        </w:tc>
        <w:tc>
          <w:tcPr>
            <w:tcW w:type="dxa" w:w="2479"/>
            <w:vAlign w:val="center"/>
          </w:tcPr>
          <w:p>
            <w:pPr>
              <w:spacing w:after="0" w:line="240" w:lineRule="auto"/>
            </w:pPr>
            <w:r/>
            <w:r>
              <w:rPr>
                <w:rFonts w:ascii="Times New Roman" w:hAnsi="Times New Roman" w:eastAsia="Times New Roman"/>
                <w:b w:val="0"/>
                <w:i w:val="0"/>
                <w:sz w:val="18"/>
              </w:rPr>
              <w:t>Đơn giải trình, chứng cứ, email phản hồi</w:t>
            </w:r>
          </w:p>
        </w:tc>
      </w:tr>
    </w:tbl>
    <w:p>
      <w:pPr>
        <w:spacing w:after="40" w:before="0" w:line="269" w:lineRule="auto"/>
      </w:pPr>
    </w:p>
    <w:p>
      <w:pPr>
        <w:spacing w:after="100" w:before="0" w:line="269" w:lineRule="auto"/>
        <w:ind w:firstLine="283"/>
      </w:pPr>
      <w:r>
        <w:rPr>
          <w:rFonts w:ascii="Times New Roman" w:hAnsi="Times New Roman" w:eastAsia="Times New Roman"/>
          <w:b w:val="0"/>
          <w:i/>
          <w:sz w:val="22"/>
        </w:rPr>
        <w:t>Các chỉ số kiểm soát được dùng để đánh giá mức độ tuân thủ của đơn vị, không dùng thay thế cho việc xem xét trách nhiệm cá nhân trong từng vụ việc cụ thể.</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Chỉ số</w:t>
            </w:r>
          </w:p>
        </w:tc>
        <w:tc>
          <w:tcPr>
            <w:tcW w:type="dxa" w:w="2479"/>
            <w:vAlign w:val="center"/>
          </w:tcPr>
          <w:p>
            <w:pPr>
              <w:spacing w:after="0" w:line="240" w:lineRule="auto"/>
              <w:jc w:val="center"/>
            </w:pPr>
            <w:r/>
            <w:r>
              <w:rPr>
                <w:rFonts w:ascii="Times New Roman" w:hAnsi="Times New Roman" w:eastAsia="Times New Roman"/>
                <w:b/>
                <w:i w:val="0"/>
                <w:sz w:val="18"/>
              </w:rPr>
              <w:t>Công thức/nguồn dữ liệu</w:t>
            </w:r>
          </w:p>
        </w:tc>
        <w:tc>
          <w:tcPr>
            <w:tcW w:type="dxa" w:w="2479"/>
            <w:vAlign w:val="center"/>
          </w:tcPr>
          <w:p>
            <w:pPr>
              <w:spacing w:after="0" w:line="240" w:lineRule="auto"/>
              <w:jc w:val="center"/>
            </w:pPr>
            <w:r/>
            <w:r>
              <w:rPr>
                <w:rFonts w:ascii="Times New Roman" w:hAnsi="Times New Roman" w:eastAsia="Times New Roman"/>
                <w:b/>
                <w:i w:val="0"/>
                <w:sz w:val="18"/>
              </w:rPr>
              <w:t>Mục tiêu tham chiếu</w:t>
            </w:r>
          </w:p>
        </w:tc>
        <w:tc>
          <w:tcPr>
            <w:tcW w:type="dxa" w:w="2479"/>
            <w:vAlign w:val="center"/>
          </w:tcPr>
          <w:p>
            <w:pPr>
              <w:spacing w:after="0" w:line="240" w:lineRule="auto"/>
              <w:jc w:val="center"/>
            </w:pPr>
            <w:r/>
            <w:r>
              <w:rPr>
                <w:rFonts w:ascii="Times New Roman" w:hAnsi="Times New Roman" w:eastAsia="Times New Roman"/>
                <w:b/>
                <w:i w:val="0"/>
                <w:sz w:val="18"/>
              </w:rPr>
              <w:t>Tần suất báo cáo</w:t>
            </w:r>
          </w:p>
        </w:tc>
      </w:tr>
      <w:tr>
        <w:tc>
          <w:tcPr>
            <w:tcW w:type="dxa" w:w="2479"/>
            <w:vAlign w:val="center"/>
          </w:tcPr>
          <w:p>
            <w:pPr>
              <w:spacing w:after="0" w:line="240" w:lineRule="auto"/>
            </w:pPr>
            <w:r/>
            <w:r>
              <w:rPr>
                <w:rFonts w:ascii="Times New Roman" w:hAnsi="Times New Roman" w:eastAsia="Times New Roman"/>
                <w:b w:val="0"/>
                <w:i w:val="0"/>
                <w:sz w:val="18"/>
              </w:rPr>
              <w:t>Tỷ lệ hồ sơ đúng hạn</w:t>
            </w:r>
          </w:p>
        </w:tc>
        <w:tc>
          <w:tcPr>
            <w:tcW w:type="dxa" w:w="2479"/>
            <w:vAlign w:val="center"/>
          </w:tcPr>
          <w:p>
            <w:pPr>
              <w:spacing w:after="0" w:line="240" w:lineRule="auto"/>
            </w:pPr>
            <w:r/>
            <w:r>
              <w:rPr>
                <w:rFonts w:ascii="Times New Roman" w:hAnsi="Times New Roman" w:eastAsia="Times New Roman"/>
                <w:b w:val="0"/>
                <w:i w:val="0"/>
                <w:sz w:val="18"/>
              </w:rPr>
              <w:t>Số hồ sơ đúng hạn / tổng hồ sơ phát sinh</w:t>
            </w:r>
          </w:p>
        </w:tc>
        <w:tc>
          <w:tcPr>
            <w:tcW w:type="dxa" w:w="2479"/>
            <w:vAlign w:val="center"/>
          </w:tcPr>
          <w:p>
            <w:pPr>
              <w:spacing w:after="0" w:line="240" w:lineRule="auto"/>
            </w:pPr>
            <w:r/>
            <w:r>
              <w:rPr>
                <w:rFonts w:ascii="Times New Roman" w:hAnsi="Times New Roman" w:eastAsia="Times New Roman"/>
                <w:b w:val="0"/>
                <w:i w:val="0"/>
                <w:sz w:val="18"/>
              </w:rPr>
              <w:t>&gt;= 95%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hồ sơ bị trả lại</w:t>
            </w:r>
          </w:p>
        </w:tc>
        <w:tc>
          <w:tcPr>
            <w:tcW w:type="dxa" w:w="2479"/>
            <w:vAlign w:val="center"/>
          </w:tcPr>
          <w:p>
            <w:pPr>
              <w:spacing w:after="0" w:line="240" w:lineRule="auto"/>
            </w:pPr>
            <w:r/>
            <w:r>
              <w:rPr>
                <w:rFonts w:ascii="Times New Roman" w:hAnsi="Times New Roman" w:eastAsia="Times New Roman"/>
                <w:b w:val="0"/>
                <w:i w:val="0"/>
                <w:sz w:val="18"/>
              </w:rPr>
              <w:t>Số hồ sơ thiếu/sai / tổng hồ sơ phát sinh</w:t>
            </w:r>
          </w:p>
        </w:tc>
        <w:tc>
          <w:tcPr>
            <w:tcW w:type="dxa" w:w="2479"/>
            <w:vAlign w:val="center"/>
          </w:tcPr>
          <w:p>
            <w:pPr>
              <w:spacing w:after="0" w:line="240" w:lineRule="auto"/>
            </w:pPr>
            <w:r/>
            <w:r>
              <w:rPr>
                <w:rFonts w:ascii="Times New Roman" w:hAnsi="Times New Roman" w:eastAsia="Times New Roman"/>
                <w:b w:val="0"/>
                <w:i w:val="0"/>
                <w:sz w:val="18"/>
              </w:rPr>
              <w:t>&lt;= 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sự cố được báo đúng hạn</w:t>
            </w:r>
          </w:p>
        </w:tc>
        <w:tc>
          <w:tcPr>
            <w:tcW w:type="dxa" w:w="2479"/>
            <w:vAlign w:val="center"/>
          </w:tcPr>
          <w:p>
            <w:pPr>
              <w:spacing w:after="0" w:line="240" w:lineRule="auto"/>
            </w:pPr>
            <w:r/>
            <w:r>
              <w:rPr>
                <w:rFonts w:ascii="Times New Roman" w:hAnsi="Times New Roman" w:eastAsia="Times New Roman"/>
                <w:b w:val="0"/>
                <w:i w:val="0"/>
                <w:sz w:val="18"/>
              </w:rPr>
              <w:t>Số sự cố báo đúng hạn / tổng sự cố</w:t>
            </w:r>
          </w:p>
        </w:tc>
        <w:tc>
          <w:tcPr>
            <w:tcW w:type="dxa" w:w="2479"/>
            <w:vAlign w:val="center"/>
          </w:tcPr>
          <w:p>
            <w:pPr>
              <w:spacing w:after="0" w:line="240" w:lineRule="auto"/>
            </w:pPr>
            <w:r/>
            <w:r>
              <w:rPr>
                <w:rFonts w:ascii="Times New Roman" w:hAnsi="Times New Roman" w:eastAsia="Times New Roman"/>
                <w:b w:val="0"/>
                <w:i w:val="0"/>
                <w:sz w:val="18"/>
              </w:rPr>
              <w:t>&gt;= 98%</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Số lỗi tái phạm</w:t>
            </w:r>
          </w:p>
        </w:tc>
        <w:tc>
          <w:tcPr>
            <w:tcW w:type="dxa" w:w="2479"/>
            <w:vAlign w:val="center"/>
          </w:tcPr>
          <w:p>
            <w:pPr>
              <w:spacing w:after="0" w:line="240" w:lineRule="auto"/>
            </w:pPr>
            <w:r/>
            <w:r>
              <w:rPr>
                <w:rFonts w:ascii="Times New Roman" w:hAnsi="Times New Roman" w:eastAsia="Times New Roman"/>
                <w:b w:val="0"/>
                <w:i w:val="0"/>
                <w:sz w:val="18"/>
              </w:rPr>
              <w:t>Số lỗi cùng loại lặp lại trong 03 tháng</w:t>
            </w:r>
          </w:p>
        </w:tc>
        <w:tc>
          <w:tcPr>
            <w:tcW w:type="dxa" w:w="2479"/>
            <w:vAlign w:val="center"/>
          </w:tcPr>
          <w:p>
            <w:pPr>
              <w:spacing w:after="0" w:line="240" w:lineRule="auto"/>
            </w:pPr>
            <w:r/>
            <w:r>
              <w:rPr>
                <w:rFonts w:ascii="Times New Roman" w:hAnsi="Times New Roman" w:eastAsia="Times New Roman"/>
                <w:b w:val="0"/>
                <w:i w:val="0"/>
                <w:sz w:val="18"/>
              </w:rPr>
              <w:t>Giảm dần theo quý</w:t>
            </w:r>
          </w:p>
        </w:tc>
        <w:tc>
          <w:tcPr>
            <w:tcW w:type="dxa" w:w="2479"/>
            <w:vAlign w:val="center"/>
          </w:tcPr>
          <w:p>
            <w:pPr>
              <w:spacing w:after="0" w:line="240" w:lineRule="auto"/>
            </w:pPr>
            <w:r/>
            <w:r>
              <w:rPr>
                <w:rFonts w:ascii="Times New Roman" w:hAnsi="Times New Roman" w:eastAsia="Times New Roman"/>
                <w:b w:val="0"/>
                <w:i w:val="0"/>
                <w:sz w:val="18"/>
              </w:rPr>
              <w:t>Hằng quý</w:t>
            </w:r>
          </w:p>
        </w:tc>
      </w:tr>
      <w:tr>
        <w:tc>
          <w:tcPr>
            <w:tcW w:type="dxa" w:w="2479"/>
            <w:vAlign w:val="center"/>
          </w:tcPr>
          <w:p>
            <w:pPr>
              <w:spacing w:after="0" w:line="240" w:lineRule="auto"/>
            </w:pPr>
            <w:r/>
            <w:r>
              <w:rPr>
                <w:rFonts w:ascii="Times New Roman" w:hAnsi="Times New Roman" w:eastAsia="Times New Roman"/>
                <w:b w:val="0"/>
                <w:i w:val="0"/>
                <w:sz w:val="18"/>
              </w:rPr>
              <w:t>Thời gian khắc phục trung bình</w:t>
            </w:r>
          </w:p>
        </w:tc>
        <w:tc>
          <w:tcPr>
            <w:tcW w:type="dxa" w:w="2479"/>
            <w:vAlign w:val="center"/>
          </w:tcPr>
          <w:p>
            <w:pPr>
              <w:spacing w:after="0" w:line="240" w:lineRule="auto"/>
            </w:pPr>
            <w:r/>
            <w:r>
              <w:rPr>
                <w:rFonts w:ascii="Times New Roman" w:hAnsi="Times New Roman" w:eastAsia="Times New Roman"/>
                <w:b w:val="0"/>
                <w:i w:val="0"/>
                <w:sz w:val="18"/>
              </w:rPr>
              <w:t>Tổng thời gian khắc phục / số vụ việc đã đóng</w:t>
            </w:r>
          </w:p>
        </w:tc>
        <w:tc>
          <w:tcPr>
            <w:tcW w:type="dxa" w:w="2479"/>
            <w:vAlign w:val="center"/>
          </w:tcPr>
          <w:p>
            <w:pPr>
              <w:spacing w:after="0" w:line="240" w:lineRule="auto"/>
            </w:pPr>
            <w:r/>
            <w:r>
              <w:rPr>
                <w:rFonts w:ascii="Times New Roman" w:hAnsi="Times New Roman" w:eastAsia="Times New Roman"/>
                <w:b w:val="0"/>
                <w:i w:val="0"/>
                <w:sz w:val="18"/>
              </w:rPr>
              <w:t>Theo SLA từng loại</w:t>
            </w:r>
          </w:p>
        </w:tc>
        <w:tc>
          <w:tcPr>
            <w:tcW w:type="dxa" w:w="2479"/>
            <w:vAlign w:val="center"/>
          </w:tcPr>
          <w:p>
            <w:pPr>
              <w:spacing w:after="0" w:line="240" w:lineRule="auto"/>
            </w:pPr>
            <w:r/>
            <w:r>
              <w:rPr>
                <w:rFonts w:ascii="Times New Roman" w:hAnsi="Times New Roman" w:eastAsia="Times New Roman"/>
                <w:b w:val="0"/>
                <w:i w:val="0"/>
                <w:sz w:val="18"/>
              </w:rPr>
              <w:t>Hằng quý</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PHỤ LỤC B. CHECKLIST THỰC HIỆN VÀ KIỂM TRA</w:t>
      </w:r>
    </w:p>
    <w:p>
      <w:pPr>
        <w:spacing w:after="100" w:before="0" w:line="269" w:lineRule="auto"/>
        <w:ind w:firstLine="283"/>
      </w:pPr>
      <w:r>
        <w:rPr>
          <w:rFonts w:ascii="Times New Roman" w:hAnsi="Times New Roman" w:eastAsia="Times New Roman"/>
          <w:b w:val="0"/>
          <w:i w:val="0"/>
          <w:sz w:val="24"/>
        </w:rPr>
        <w:t>Checklist dưới đây giúp Khối Kho vận và Nhà máy kiểm tra nhanh việc tuân thủ trong phạm vi an toàn kho vận, vận hành máy móc, nhập xuất, kiểm kê và hàng lỗi. Khi áp dụng thực tế, đơn vị chủ trì có thể bổ sung trường dữ liệu nhưng không được bỏ các điểm kiểm soát bắt buộc.</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7"/>
              </w:rPr>
              <w:t>STT</w:t>
            </w:r>
          </w:p>
        </w:tc>
        <w:tc>
          <w:tcPr>
            <w:tcW w:type="dxa" w:w="2479"/>
            <w:vAlign w:val="center"/>
          </w:tcPr>
          <w:p>
            <w:pPr>
              <w:spacing w:after="0" w:line="240" w:lineRule="auto"/>
              <w:jc w:val="center"/>
            </w:pPr>
            <w:r/>
            <w:r>
              <w:rPr>
                <w:rFonts w:ascii="Times New Roman" w:hAnsi="Times New Roman" w:eastAsia="Times New Roman"/>
                <w:b/>
                <w:i w:val="0"/>
                <w:sz w:val="17"/>
              </w:rPr>
              <w:t>Nội dung kiểm tra</w:t>
            </w:r>
          </w:p>
        </w:tc>
        <w:tc>
          <w:tcPr>
            <w:tcW w:type="dxa" w:w="2479"/>
            <w:vAlign w:val="center"/>
          </w:tcPr>
          <w:p>
            <w:pPr>
              <w:spacing w:after="0" w:line="240" w:lineRule="auto"/>
              <w:jc w:val="center"/>
            </w:pPr>
            <w:r/>
            <w:r>
              <w:rPr>
                <w:rFonts w:ascii="Times New Roman" w:hAnsi="Times New Roman" w:eastAsia="Times New Roman"/>
                <w:b/>
                <w:i w:val="0"/>
                <w:sz w:val="17"/>
              </w:rPr>
              <w:t>Yêu cầu đạt</w:t>
            </w:r>
          </w:p>
        </w:tc>
        <w:tc>
          <w:tcPr>
            <w:tcW w:type="dxa" w:w="2479"/>
            <w:vAlign w:val="center"/>
          </w:tcPr>
          <w:p>
            <w:pPr>
              <w:spacing w:after="0" w:line="240" w:lineRule="auto"/>
              <w:jc w:val="center"/>
            </w:pPr>
            <w:r/>
            <w:r>
              <w:rPr>
                <w:rFonts w:ascii="Times New Roman" w:hAnsi="Times New Roman" w:eastAsia="Times New Roman"/>
                <w:b/>
                <w:i w:val="0"/>
                <w:sz w:val="17"/>
              </w:rPr>
              <w:t>Cách ghi nhận</w:t>
            </w:r>
          </w:p>
        </w:tc>
      </w:tr>
      <w:tr>
        <w:tc>
          <w:tcPr>
            <w:tcW w:type="dxa" w:w="2479"/>
            <w:vAlign w:val="center"/>
          </w:tcPr>
          <w:p>
            <w:pPr>
              <w:spacing w:after="0" w:line="240" w:lineRule="auto"/>
            </w:pPr>
            <w:r/>
            <w:r>
              <w:rPr>
                <w:rFonts w:ascii="Times New Roman" w:hAnsi="Times New Roman" w:eastAsia="Times New Roman"/>
                <w:b w:val="0"/>
                <w:i w:val="0"/>
                <w:sz w:val="17"/>
              </w:rPr>
              <w:t>1</w:t>
            </w:r>
          </w:p>
        </w:tc>
        <w:tc>
          <w:tcPr>
            <w:tcW w:type="dxa" w:w="2479"/>
            <w:vAlign w:val="center"/>
          </w:tcPr>
          <w:p>
            <w:pPr>
              <w:spacing w:after="0" w:line="240" w:lineRule="auto"/>
            </w:pPr>
            <w:r/>
            <w:r>
              <w:rPr>
                <w:rFonts w:ascii="Times New Roman" w:hAnsi="Times New Roman" w:eastAsia="Times New Roman"/>
                <w:b w:val="0"/>
                <w:i w:val="0"/>
                <w:sz w:val="17"/>
              </w:rPr>
              <w:t>Đúng phạm vi văn bản</w:t>
            </w:r>
          </w:p>
        </w:tc>
        <w:tc>
          <w:tcPr>
            <w:tcW w:type="dxa" w:w="2479"/>
            <w:vAlign w:val="center"/>
          </w:tcPr>
          <w:p>
            <w:pPr>
              <w:spacing w:after="0" w:line="240" w:lineRule="auto"/>
            </w:pPr>
            <w:r/>
            <w:r>
              <w:rPr>
                <w:rFonts w:ascii="Times New Roman" w:hAnsi="Times New Roman" w:eastAsia="Times New Roman"/>
                <w:b w:val="0"/>
                <w:i w:val="0"/>
                <w:sz w:val="17"/>
              </w:rPr>
              <w:t>Nội dung không lấn sang quy định chuyên trách khác</w:t>
            </w:r>
          </w:p>
        </w:tc>
        <w:tc>
          <w:tcPr>
            <w:tcW w:type="dxa" w:w="2479"/>
            <w:vAlign w:val="center"/>
          </w:tcPr>
          <w:p>
            <w:pPr>
              <w:spacing w:after="0" w:line="240" w:lineRule="auto"/>
            </w:pPr>
            <w:r/>
            <w:r>
              <w:rPr>
                <w:rFonts w:ascii="Times New Roman" w:hAnsi="Times New Roman" w:eastAsia="Times New Roman"/>
                <w:b w:val="0"/>
                <w:i w:val="0"/>
                <w:sz w:val="17"/>
              </w:rPr>
              <w:t>Đối chiếu tên nghiệp vụ</w:t>
            </w:r>
          </w:p>
        </w:tc>
      </w:tr>
      <w:tr>
        <w:tc>
          <w:tcPr>
            <w:tcW w:type="dxa" w:w="2479"/>
            <w:vAlign w:val="center"/>
          </w:tcPr>
          <w:p>
            <w:pPr>
              <w:spacing w:after="0" w:line="240" w:lineRule="auto"/>
            </w:pPr>
            <w:r/>
            <w:r>
              <w:rPr>
                <w:rFonts w:ascii="Times New Roman" w:hAnsi="Times New Roman" w:eastAsia="Times New Roman"/>
                <w:b w:val="0"/>
                <w:i w:val="0"/>
                <w:sz w:val="17"/>
              </w:rPr>
              <w:t>2</w:t>
            </w:r>
          </w:p>
        </w:tc>
        <w:tc>
          <w:tcPr>
            <w:tcW w:type="dxa" w:w="2479"/>
            <w:vAlign w:val="center"/>
          </w:tcPr>
          <w:p>
            <w:pPr>
              <w:spacing w:after="0" w:line="240" w:lineRule="auto"/>
            </w:pPr>
            <w:r/>
            <w:r>
              <w:rPr>
                <w:rFonts w:ascii="Times New Roman" w:hAnsi="Times New Roman" w:eastAsia="Times New Roman"/>
                <w:b w:val="0"/>
                <w:i w:val="0"/>
                <w:sz w:val="17"/>
              </w:rPr>
              <w:t>Đúng thẩm quyền</w:t>
            </w:r>
          </w:p>
        </w:tc>
        <w:tc>
          <w:tcPr>
            <w:tcW w:type="dxa" w:w="2479"/>
            <w:vAlign w:val="center"/>
          </w:tcPr>
          <w:p>
            <w:pPr>
              <w:spacing w:after="0" w:line="240" w:lineRule="auto"/>
            </w:pPr>
            <w:r/>
            <w:r>
              <w:rPr>
                <w:rFonts w:ascii="Times New Roman" w:hAnsi="Times New Roman" w:eastAsia="Times New Roman"/>
                <w:b w:val="0"/>
                <w:i w:val="0"/>
                <w:sz w:val="17"/>
              </w:rPr>
              <w:t>Có phê duyệt của quản lý/đơn vị chủ trì/cấp cao nếu vượt định mức</w:t>
            </w:r>
          </w:p>
        </w:tc>
        <w:tc>
          <w:tcPr>
            <w:tcW w:type="dxa" w:w="2479"/>
            <w:vAlign w:val="center"/>
          </w:tcPr>
          <w:p>
            <w:pPr>
              <w:spacing w:after="0" w:line="240" w:lineRule="auto"/>
            </w:pPr>
            <w:r/>
            <w:r>
              <w:rPr>
                <w:rFonts w:ascii="Times New Roman" w:hAnsi="Times New Roman" w:eastAsia="Times New Roman"/>
                <w:b w:val="0"/>
                <w:i w:val="0"/>
                <w:sz w:val="17"/>
              </w:rPr>
              <w:t>Email, hệ thống, chữ ký</w:t>
            </w:r>
          </w:p>
        </w:tc>
      </w:tr>
      <w:tr>
        <w:tc>
          <w:tcPr>
            <w:tcW w:type="dxa" w:w="2479"/>
            <w:vAlign w:val="center"/>
          </w:tcPr>
          <w:p>
            <w:pPr>
              <w:spacing w:after="0" w:line="240" w:lineRule="auto"/>
            </w:pPr>
            <w:r/>
            <w:r>
              <w:rPr>
                <w:rFonts w:ascii="Times New Roman" w:hAnsi="Times New Roman" w:eastAsia="Times New Roman"/>
                <w:b w:val="0"/>
                <w:i w:val="0"/>
                <w:sz w:val="17"/>
              </w:rPr>
              <w:t>3</w:t>
            </w:r>
          </w:p>
        </w:tc>
        <w:tc>
          <w:tcPr>
            <w:tcW w:type="dxa" w:w="2479"/>
            <w:vAlign w:val="center"/>
          </w:tcPr>
          <w:p>
            <w:pPr>
              <w:spacing w:after="0" w:line="240" w:lineRule="auto"/>
            </w:pPr>
            <w:r/>
            <w:r>
              <w:rPr>
                <w:rFonts w:ascii="Times New Roman" w:hAnsi="Times New Roman" w:eastAsia="Times New Roman"/>
                <w:b w:val="0"/>
                <w:i w:val="0"/>
                <w:sz w:val="17"/>
              </w:rPr>
              <w:t>Đúng thời hạn</w:t>
            </w:r>
          </w:p>
        </w:tc>
        <w:tc>
          <w:tcPr>
            <w:tcW w:type="dxa" w:w="2479"/>
            <w:vAlign w:val="center"/>
          </w:tcPr>
          <w:p>
            <w:pPr>
              <w:spacing w:after="0" w:line="240" w:lineRule="auto"/>
            </w:pPr>
            <w:r/>
            <w:r>
              <w:rPr>
                <w:rFonts w:ascii="Times New Roman" w:hAnsi="Times New Roman" w:eastAsia="Times New Roman"/>
                <w:b w:val="0"/>
                <w:i w:val="0"/>
                <w:sz w:val="17"/>
              </w:rPr>
              <w:t>Báo trước, xử lý và hoàn thiện hồ sơ theo SLA</w:t>
            </w:r>
          </w:p>
        </w:tc>
        <w:tc>
          <w:tcPr>
            <w:tcW w:type="dxa" w:w="2479"/>
            <w:vAlign w:val="center"/>
          </w:tcPr>
          <w:p>
            <w:pPr>
              <w:spacing w:after="0" w:line="240" w:lineRule="auto"/>
            </w:pPr>
            <w:r/>
            <w:r>
              <w:rPr>
                <w:rFonts w:ascii="Times New Roman" w:hAnsi="Times New Roman" w:eastAsia="Times New Roman"/>
                <w:b w:val="0"/>
                <w:i w:val="0"/>
                <w:sz w:val="17"/>
              </w:rPr>
              <w:t>Dấu thời gian trên hệ thống</w:t>
            </w:r>
          </w:p>
        </w:tc>
      </w:tr>
      <w:tr>
        <w:tc>
          <w:tcPr>
            <w:tcW w:type="dxa" w:w="2479"/>
            <w:vAlign w:val="center"/>
          </w:tcPr>
          <w:p>
            <w:pPr>
              <w:spacing w:after="0" w:line="240" w:lineRule="auto"/>
            </w:pPr>
            <w:r/>
            <w:r>
              <w:rPr>
                <w:rFonts w:ascii="Times New Roman" w:hAnsi="Times New Roman" w:eastAsia="Times New Roman"/>
                <w:b w:val="0"/>
                <w:i w:val="0"/>
                <w:sz w:val="17"/>
              </w:rPr>
              <w:t>4</w:t>
            </w:r>
          </w:p>
        </w:tc>
        <w:tc>
          <w:tcPr>
            <w:tcW w:type="dxa" w:w="2479"/>
            <w:vAlign w:val="center"/>
          </w:tcPr>
          <w:p>
            <w:pPr>
              <w:spacing w:after="0" w:line="240" w:lineRule="auto"/>
            </w:pPr>
            <w:r/>
            <w:r>
              <w:rPr>
                <w:rFonts w:ascii="Times New Roman" w:hAnsi="Times New Roman" w:eastAsia="Times New Roman"/>
                <w:b w:val="0"/>
                <w:i w:val="0"/>
                <w:sz w:val="17"/>
              </w:rPr>
              <w:t>Đủ chứng từ</w:t>
            </w:r>
          </w:p>
        </w:tc>
        <w:tc>
          <w:tcPr>
            <w:tcW w:type="dxa" w:w="2479"/>
            <w:vAlign w:val="center"/>
          </w:tcPr>
          <w:p>
            <w:pPr>
              <w:spacing w:after="0" w:line="240" w:lineRule="auto"/>
            </w:pPr>
            <w:r/>
            <w:r>
              <w:rPr>
                <w:rFonts w:ascii="Times New Roman" w:hAnsi="Times New Roman" w:eastAsia="Times New Roman"/>
                <w:b w:val="0"/>
                <w:i w:val="0"/>
                <w:sz w:val="17"/>
              </w:rPr>
              <w:t>Có đề nghị, căn cứ, phê duyệt, biên bản/chứng từ hoàn thành</w:t>
            </w:r>
          </w:p>
        </w:tc>
        <w:tc>
          <w:tcPr>
            <w:tcW w:type="dxa" w:w="2479"/>
            <w:vAlign w:val="center"/>
          </w:tcPr>
          <w:p>
            <w:pPr>
              <w:spacing w:after="0" w:line="240" w:lineRule="auto"/>
            </w:pPr>
            <w:r/>
            <w:r>
              <w:rPr>
                <w:rFonts w:ascii="Times New Roman" w:hAnsi="Times New Roman" w:eastAsia="Times New Roman"/>
                <w:b w:val="0"/>
                <w:i w:val="0"/>
                <w:sz w:val="17"/>
              </w:rPr>
              <w:t>File đính kèm DMS/ERP/HRM</w:t>
            </w:r>
          </w:p>
        </w:tc>
      </w:tr>
      <w:tr>
        <w:tc>
          <w:tcPr>
            <w:tcW w:type="dxa" w:w="2479"/>
            <w:vAlign w:val="center"/>
          </w:tcPr>
          <w:p>
            <w:pPr>
              <w:spacing w:after="0" w:line="240" w:lineRule="auto"/>
            </w:pPr>
            <w:r/>
            <w:r>
              <w:rPr>
                <w:rFonts w:ascii="Times New Roman" w:hAnsi="Times New Roman" w:eastAsia="Times New Roman"/>
                <w:b w:val="0"/>
                <w:i w:val="0"/>
                <w:sz w:val="17"/>
              </w:rPr>
              <w:t>5</w:t>
            </w:r>
          </w:p>
        </w:tc>
        <w:tc>
          <w:tcPr>
            <w:tcW w:type="dxa" w:w="2479"/>
            <w:vAlign w:val="center"/>
          </w:tcPr>
          <w:p>
            <w:pPr>
              <w:spacing w:after="0" w:line="240" w:lineRule="auto"/>
            </w:pPr>
            <w:r/>
            <w:r>
              <w:rPr>
                <w:rFonts w:ascii="Times New Roman" w:hAnsi="Times New Roman" w:eastAsia="Times New Roman"/>
                <w:b w:val="0"/>
                <w:i w:val="0"/>
                <w:sz w:val="17"/>
              </w:rPr>
              <w:t>Đủ thông tin người chịu trách nhiệm</w:t>
            </w:r>
          </w:p>
        </w:tc>
        <w:tc>
          <w:tcPr>
            <w:tcW w:type="dxa" w:w="2479"/>
            <w:vAlign w:val="center"/>
          </w:tcPr>
          <w:p>
            <w:pPr>
              <w:spacing w:after="0" w:line="240" w:lineRule="auto"/>
            </w:pPr>
            <w:r/>
            <w:r>
              <w:rPr>
                <w:rFonts w:ascii="Times New Roman" w:hAnsi="Times New Roman" w:eastAsia="Times New Roman"/>
                <w:b w:val="0"/>
                <w:i w:val="0"/>
                <w:sz w:val="17"/>
              </w:rPr>
              <w:t>Có người đề nghị, người duyệt, người thực hiện, người kiểm tra</w:t>
            </w:r>
          </w:p>
        </w:tc>
        <w:tc>
          <w:tcPr>
            <w:tcW w:type="dxa" w:w="2479"/>
            <w:vAlign w:val="center"/>
          </w:tcPr>
          <w:p>
            <w:pPr>
              <w:spacing w:after="0" w:line="240" w:lineRule="auto"/>
            </w:pPr>
            <w:r/>
            <w:r>
              <w:rPr>
                <w:rFonts w:ascii="Times New Roman" w:hAnsi="Times New Roman" w:eastAsia="Times New Roman"/>
                <w:b w:val="0"/>
                <w:i w:val="0"/>
                <w:sz w:val="17"/>
              </w:rPr>
              <w:t>Danh sách trách nhiệm</w:t>
            </w:r>
          </w:p>
        </w:tc>
      </w:tr>
      <w:tr>
        <w:tc>
          <w:tcPr>
            <w:tcW w:type="dxa" w:w="2479"/>
            <w:vAlign w:val="center"/>
          </w:tcPr>
          <w:p>
            <w:pPr>
              <w:spacing w:after="0" w:line="240" w:lineRule="auto"/>
            </w:pPr>
            <w:r/>
            <w:r>
              <w:rPr>
                <w:rFonts w:ascii="Times New Roman" w:hAnsi="Times New Roman" w:eastAsia="Times New Roman"/>
                <w:b w:val="0"/>
                <w:i w:val="0"/>
                <w:sz w:val="17"/>
              </w:rPr>
              <w:t>6</w:t>
            </w:r>
          </w:p>
        </w:tc>
        <w:tc>
          <w:tcPr>
            <w:tcW w:type="dxa" w:w="2479"/>
            <w:vAlign w:val="center"/>
          </w:tcPr>
          <w:p>
            <w:pPr>
              <w:spacing w:after="0" w:line="240" w:lineRule="auto"/>
            </w:pPr>
            <w:r/>
            <w:r>
              <w:rPr>
                <w:rFonts w:ascii="Times New Roman" w:hAnsi="Times New Roman" w:eastAsia="Times New Roman"/>
                <w:b w:val="0"/>
                <w:i w:val="0"/>
                <w:sz w:val="17"/>
              </w:rPr>
              <w:t>Đủ bằng chứng khách quan</w:t>
            </w:r>
          </w:p>
        </w:tc>
        <w:tc>
          <w:tcPr>
            <w:tcW w:type="dxa" w:w="2479"/>
            <w:vAlign w:val="center"/>
          </w:tcPr>
          <w:p>
            <w:pPr>
              <w:spacing w:after="0" w:line="240" w:lineRule="auto"/>
            </w:pPr>
            <w:r/>
            <w:r>
              <w:rPr>
                <w:rFonts w:ascii="Times New Roman" w:hAnsi="Times New Roman" w:eastAsia="Times New Roman"/>
                <w:b w:val="0"/>
                <w:i w:val="0"/>
                <w:sz w:val="17"/>
              </w:rPr>
              <w:t>Có log, hình ảnh, biên bản, chứng từ hoặc xác nhận điện tử nếu cần</w:t>
            </w:r>
          </w:p>
        </w:tc>
        <w:tc>
          <w:tcPr>
            <w:tcW w:type="dxa" w:w="2479"/>
            <w:vAlign w:val="center"/>
          </w:tcPr>
          <w:p>
            <w:pPr>
              <w:spacing w:after="0" w:line="240" w:lineRule="auto"/>
            </w:pPr>
            <w:r/>
            <w:r>
              <w:rPr>
                <w:rFonts w:ascii="Times New Roman" w:hAnsi="Times New Roman" w:eastAsia="Times New Roman"/>
                <w:b w:val="0"/>
                <w:i w:val="0"/>
                <w:sz w:val="17"/>
              </w:rPr>
              <w:t>Tệp minh chứng</w:t>
            </w:r>
          </w:p>
        </w:tc>
      </w:tr>
      <w:tr>
        <w:tc>
          <w:tcPr>
            <w:tcW w:type="dxa" w:w="2479"/>
            <w:vAlign w:val="center"/>
          </w:tcPr>
          <w:p>
            <w:pPr>
              <w:spacing w:after="0" w:line="240" w:lineRule="auto"/>
            </w:pPr>
            <w:r/>
            <w:r>
              <w:rPr>
                <w:rFonts w:ascii="Times New Roman" w:hAnsi="Times New Roman" w:eastAsia="Times New Roman"/>
                <w:b w:val="0"/>
                <w:i w:val="0"/>
                <w:sz w:val="17"/>
              </w:rPr>
              <w:t>7</w:t>
            </w:r>
          </w:p>
        </w:tc>
        <w:tc>
          <w:tcPr>
            <w:tcW w:type="dxa" w:w="2479"/>
            <w:vAlign w:val="center"/>
          </w:tcPr>
          <w:p>
            <w:pPr>
              <w:spacing w:after="0" w:line="240" w:lineRule="auto"/>
            </w:pPr>
            <w:r/>
            <w:r>
              <w:rPr>
                <w:rFonts w:ascii="Times New Roman" w:hAnsi="Times New Roman" w:eastAsia="Times New Roman"/>
                <w:b w:val="0"/>
                <w:i w:val="0"/>
                <w:sz w:val="17"/>
              </w:rPr>
              <w:t>Không vượt định mức</w:t>
            </w:r>
          </w:p>
        </w:tc>
        <w:tc>
          <w:tcPr>
            <w:tcW w:type="dxa" w:w="2479"/>
            <w:vAlign w:val="center"/>
          </w:tcPr>
          <w:p>
            <w:pPr>
              <w:spacing w:after="0" w:line="240" w:lineRule="auto"/>
            </w:pPr>
            <w:r/>
            <w:r>
              <w:rPr>
                <w:rFonts w:ascii="Times New Roman" w:hAnsi="Times New Roman" w:eastAsia="Times New Roman"/>
                <w:b w:val="0"/>
                <w:i w:val="0"/>
                <w:sz w:val="17"/>
              </w:rPr>
              <w:t>Chi phí, thời hạn, mức hỗ trợ hoặc mức bồi hoàn đúng bảng quy định</w:t>
            </w:r>
          </w:p>
        </w:tc>
        <w:tc>
          <w:tcPr>
            <w:tcW w:type="dxa" w:w="2479"/>
            <w:vAlign w:val="center"/>
          </w:tcPr>
          <w:p>
            <w:pPr>
              <w:spacing w:after="0" w:line="240" w:lineRule="auto"/>
            </w:pPr>
            <w:r/>
            <w:r>
              <w:rPr>
                <w:rFonts w:ascii="Times New Roman" w:hAnsi="Times New Roman" w:eastAsia="Times New Roman"/>
                <w:b w:val="0"/>
                <w:i w:val="0"/>
                <w:sz w:val="17"/>
              </w:rPr>
              <w:t>Bảng đối chiếu định mức</w:t>
            </w:r>
          </w:p>
        </w:tc>
      </w:tr>
      <w:tr>
        <w:tc>
          <w:tcPr>
            <w:tcW w:type="dxa" w:w="2479"/>
            <w:vAlign w:val="center"/>
          </w:tcPr>
          <w:p>
            <w:pPr>
              <w:spacing w:after="0" w:line="240" w:lineRule="auto"/>
            </w:pPr>
            <w:r/>
            <w:r>
              <w:rPr>
                <w:rFonts w:ascii="Times New Roman" w:hAnsi="Times New Roman" w:eastAsia="Times New Roman"/>
                <w:b w:val="0"/>
                <w:i w:val="0"/>
                <w:sz w:val="17"/>
              </w:rPr>
              <w:t>8</w:t>
            </w:r>
          </w:p>
        </w:tc>
        <w:tc>
          <w:tcPr>
            <w:tcW w:type="dxa" w:w="2479"/>
            <w:vAlign w:val="center"/>
          </w:tcPr>
          <w:p>
            <w:pPr>
              <w:spacing w:after="0" w:line="240" w:lineRule="auto"/>
            </w:pPr>
            <w:r/>
            <w:r>
              <w:rPr>
                <w:rFonts w:ascii="Times New Roman" w:hAnsi="Times New Roman" w:eastAsia="Times New Roman"/>
                <w:b w:val="0"/>
                <w:i w:val="0"/>
                <w:sz w:val="17"/>
              </w:rPr>
              <w:t>Không phát sinh rủi ro bảo mật/an toàn</w:t>
            </w:r>
          </w:p>
        </w:tc>
        <w:tc>
          <w:tcPr>
            <w:tcW w:type="dxa" w:w="2479"/>
            <w:vAlign w:val="center"/>
          </w:tcPr>
          <w:p>
            <w:pPr>
              <w:spacing w:after="0" w:line="240" w:lineRule="auto"/>
            </w:pPr>
            <w:r/>
            <w:r>
              <w:rPr>
                <w:rFonts w:ascii="Times New Roman" w:hAnsi="Times New Roman" w:eastAsia="Times New Roman"/>
                <w:b w:val="0"/>
                <w:i w:val="0"/>
                <w:sz w:val="17"/>
              </w:rPr>
              <w:t>Không để lộ dữ liệu, không gây nguy cơ cho người/tài sản</w:t>
            </w:r>
          </w:p>
        </w:tc>
        <w:tc>
          <w:tcPr>
            <w:tcW w:type="dxa" w:w="2479"/>
            <w:vAlign w:val="center"/>
          </w:tcPr>
          <w:p>
            <w:pPr>
              <w:spacing w:after="0" w:line="240" w:lineRule="auto"/>
            </w:pPr>
            <w:r/>
            <w:r>
              <w:rPr>
                <w:rFonts w:ascii="Times New Roman" w:hAnsi="Times New Roman" w:eastAsia="Times New Roman"/>
                <w:b w:val="0"/>
                <w:i w:val="0"/>
                <w:sz w:val="17"/>
              </w:rPr>
              <w:t>Biên bản kiểm tra</w:t>
            </w:r>
          </w:p>
        </w:tc>
      </w:tr>
      <w:tr>
        <w:tc>
          <w:tcPr>
            <w:tcW w:type="dxa" w:w="2479"/>
            <w:vAlign w:val="center"/>
          </w:tcPr>
          <w:p>
            <w:pPr>
              <w:spacing w:after="0" w:line="240" w:lineRule="auto"/>
            </w:pPr>
            <w:r/>
            <w:r>
              <w:rPr>
                <w:rFonts w:ascii="Times New Roman" w:hAnsi="Times New Roman" w:eastAsia="Times New Roman"/>
                <w:b w:val="0"/>
                <w:i w:val="0"/>
                <w:sz w:val="17"/>
              </w:rPr>
              <w:t>9</w:t>
            </w:r>
          </w:p>
        </w:tc>
        <w:tc>
          <w:tcPr>
            <w:tcW w:type="dxa" w:w="2479"/>
            <w:vAlign w:val="center"/>
          </w:tcPr>
          <w:p>
            <w:pPr>
              <w:spacing w:after="0" w:line="240" w:lineRule="auto"/>
            </w:pPr>
            <w:r/>
            <w:r>
              <w:rPr>
                <w:rFonts w:ascii="Times New Roman" w:hAnsi="Times New Roman" w:eastAsia="Times New Roman"/>
                <w:b w:val="0"/>
                <w:i w:val="0"/>
                <w:sz w:val="17"/>
              </w:rPr>
              <w:t>Đã khắc phục điểm chưa đạt</w:t>
            </w:r>
          </w:p>
        </w:tc>
        <w:tc>
          <w:tcPr>
            <w:tcW w:type="dxa" w:w="2479"/>
            <w:vAlign w:val="center"/>
          </w:tcPr>
          <w:p>
            <w:pPr>
              <w:spacing w:after="0" w:line="240" w:lineRule="auto"/>
            </w:pPr>
            <w:r/>
            <w:r>
              <w:rPr>
                <w:rFonts w:ascii="Times New Roman" w:hAnsi="Times New Roman" w:eastAsia="Times New Roman"/>
                <w:b w:val="0"/>
                <w:i w:val="0"/>
                <w:sz w:val="17"/>
              </w:rPr>
              <w:t>Có hành động khắc phục, người phụ trách và ngày hoàn thành</w:t>
            </w:r>
          </w:p>
        </w:tc>
        <w:tc>
          <w:tcPr>
            <w:tcW w:type="dxa" w:w="2479"/>
            <w:vAlign w:val="center"/>
          </w:tcPr>
          <w:p>
            <w:pPr>
              <w:spacing w:after="0" w:line="240" w:lineRule="auto"/>
            </w:pPr>
            <w:r/>
            <w:r>
              <w:rPr>
                <w:rFonts w:ascii="Times New Roman" w:hAnsi="Times New Roman" w:eastAsia="Times New Roman"/>
                <w:b w:val="0"/>
                <w:i w:val="0"/>
                <w:sz w:val="17"/>
              </w:rPr>
              <w:t>Theo dõi CAPA</w:t>
            </w:r>
          </w:p>
        </w:tc>
      </w:tr>
      <w:tr>
        <w:tc>
          <w:tcPr>
            <w:tcW w:type="dxa" w:w="2479"/>
            <w:vAlign w:val="center"/>
          </w:tcPr>
          <w:p>
            <w:pPr>
              <w:spacing w:after="0" w:line="240" w:lineRule="auto"/>
            </w:pPr>
            <w:r/>
            <w:r>
              <w:rPr>
                <w:rFonts w:ascii="Times New Roman" w:hAnsi="Times New Roman" w:eastAsia="Times New Roman"/>
                <w:b w:val="0"/>
                <w:i w:val="0"/>
                <w:sz w:val="17"/>
              </w:rPr>
              <w:t>10</w:t>
            </w:r>
          </w:p>
        </w:tc>
        <w:tc>
          <w:tcPr>
            <w:tcW w:type="dxa" w:w="2479"/>
            <w:vAlign w:val="center"/>
          </w:tcPr>
          <w:p>
            <w:pPr>
              <w:spacing w:after="0" w:line="240" w:lineRule="auto"/>
            </w:pPr>
            <w:r/>
            <w:r>
              <w:rPr>
                <w:rFonts w:ascii="Times New Roman" w:hAnsi="Times New Roman" w:eastAsia="Times New Roman"/>
                <w:b w:val="0"/>
                <w:i w:val="0"/>
                <w:sz w:val="17"/>
              </w:rPr>
              <w:t>Đã lưu hồ sơ</w:t>
            </w:r>
          </w:p>
        </w:tc>
        <w:tc>
          <w:tcPr>
            <w:tcW w:type="dxa" w:w="2479"/>
            <w:vAlign w:val="center"/>
          </w:tcPr>
          <w:p>
            <w:pPr>
              <w:spacing w:after="0" w:line="240" w:lineRule="auto"/>
            </w:pPr>
            <w:r/>
            <w:r>
              <w:rPr>
                <w:rFonts w:ascii="Times New Roman" w:hAnsi="Times New Roman" w:eastAsia="Times New Roman"/>
                <w:b w:val="0"/>
                <w:i w:val="0"/>
                <w:sz w:val="17"/>
              </w:rPr>
              <w:t>Hồ sơ lưu đúng nơi, đúng tên, đúng thời hạn</w:t>
            </w:r>
          </w:p>
        </w:tc>
        <w:tc>
          <w:tcPr>
            <w:tcW w:type="dxa" w:w="2479"/>
            <w:vAlign w:val="center"/>
          </w:tcPr>
          <w:p>
            <w:pPr>
              <w:spacing w:after="0" w:line="240" w:lineRule="auto"/>
            </w:pPr>
            <w:r/>
            <w:r>
              <w:rPr>
                <w:rFonts w:ascii="Times New Roman" w:hAnsi="Times New Roman" w:eastAsia="Times New Roman"/>
                <w:b w:val="0"/>
                <w:i w:val="0"/>
                <w:sz w:val="17"/>
              </w:rPr>
              <w:t>Đường dẫn lưu trữ</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Các biểu mẫu và mức xử lý tham chiếu của văn bản này: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Mã</w:t>
            </w:r>
          </w:p>
        </w:tc>
        <w:tc>
          <w:tcPr>
            <w:tcW w:type="dxa" w:w="3305"/>
            <w:vAlign w:val="center"/>
          </w:tcPr>
          <w:p>
            <w:pPr>
              <w:spacing w:after="0" w:line="240" w:lineRule="auto"/>
              <w:jc w:val="center"/>
            </w:pPr>
            <w:r/>
            <w:r>
              <w:rPr>
                <w:rFonts w:ascii="Times New Roman" w:hAnsi="Times New Roman" w:eastAsia="Times New Roman"/>
                <w:b/>
                <w:i w:val="0"/>
                <w:sz w:val="17"/>
              </w:rPr>
              <w:t>Tên biểu mẫu</w:t>
            </w:r>
          </w:p>
        </w:tc>
        <w:tc>
          <w:tcPr>
            <w:tcW w:type="dxa" w:w="3305"/>
            <w:vAlign w:val="center"/>
          </w:tcPr>
          <w:p>
            <w:pPr>
              <w:spacing w:after="0" w:line="240" w:lineRule="auto"/>
              <w:jc w:val="center"/>
            </w:pPr>
            <w:r/>
            <w:r>
              <w:rPr>
                <w:rFonts w:ascii="Times New Roman" w:hAnsi="Times New Roman" w:eastAsia="Times New Roman"/>
                <w:b/>
                <w:i w:val="0"/>
                <w:sz w:val="17"/>
              </w:rPr>
              <w:t>Thời điểm dùng</w:t>
            </w:r>
          </w:p>
        </w:tc>
      </w:tr>
      <w:tr>
        <w:tc>
          <w:tcPr>
            <w:tcW w:type="dxa" w:w="3305"/>
            <w:vAlign w:val="center"/>
          </w:tcPr>
          <w:p>
            <w:pPr>
              <w:spacing w:after="0" w:line="240" w:lineRule="auto"/>
            </w:pPr>
            <w:r/>
            <w:r>
              <w:rPr>
                <w:rFonts w:ascii="Times New Roman" w:hAnsi="Times New Roman" w:eastAsia="Times New Roman"/>
                <w:b w:val="0"/>
                <w:i w:val="0"/>
                <w:sz w:val="17"/>
              </w:rPr>
              <w:t>WH-01</w:t>
            </w:r>
          </w:p>
        </w:tc>
        <w:tc>
          <w:tcPr>
            <w:tcW w:type="dxa" w:w="3305"/>
            <w:vAlign w:val="center"/>
          </w:tcPr>
          <w:p>
            <w:pPr>
              <w:spacing w:after="0" w:line="240" w:lineRule="auto"/>
            </w:pPr>
            <w:r/>
            <w:r>
              <w:rPr>
                <w:rFonts w:ascii="Times New Roman" w:hAnsi="Times New Roman" w:eastAsia="Times New Roman"/>
                <w:b w:val="0"/>
                <w:i w:val="0"/>
                <w:sz w:val="17"/>
              </w:rPr>
              <w:t>Checklist an toàn đầu ca</w:t>
            </w:r>
          </w:p>
        </w:tc>
        <w:tc>
          <w:tcPr>
            <w:tcW w:type="dxa" w:w="3305"/>
            <w:vAlign w:val="center"/>
          </w:tcPr>
          <w:p>
            <w:pPr>
              <w:spacing w:after="0" w:line="240" w:lineRule="auto"/>
            </w:pPr>
            <w:r/>
            <w:r>
              <w:rPr>
                <w:rFonts w:ascii="Times New Roman" w:hAnsi="Times New Roman" w:eastAsia="Times New Roman"/>
                <w:b w:val="0"/>
                <w:i w:val="0"/>
                <w:sz w:val="17"/>
              </w:rPr>
              <w:t>Trước khi vận hành</w:t>
            </w:r>
          </w:p>
        </w:tc>
      </w:tr>
      <w:tr>
        <w:tc>
          <w:tcPr>
            <w:tcW w:type="dxa" w:w="3305"/>
            <w:vAlign w:val="center"/>
          </w:tcPr>
          <w:p>
            <w:pPr>
              <w:spacing w:after="0" w:line="240" w:lineRule="auto"/>
            </w:pPr>
            <w:r/>
            <w:r>
              <w:rPr>
                <w:rFonts w:ascii="Times New Roman" w:hAnsi="Times New Roman" w:eastAsia="Times New Roman"/>
                <w:b w:val="0"/>
                <w:i w:val="0"/>
                <w:sz w:val="17"/>
              </w:rPr>
              <w:t>WH-02</w:t>
            </w:r>
          </w:p>
        </w:tc>
        <w:tc>
          <w:tcPr>
            <w:tcW w:type="dxa" w:w="3305"/>
            <w:vAlign w:val="center"/>
          </w:tcPr>
          <w:p>
            <w:pPr>
              <w:spacing w:after="0" w:line="240" w:lineRule="auto"/>
            </w:pPr>
            <w:r/>
            <w:r>
              <w:rPr>
                <w:rFonts w:ascii="Times New Roman" w:hAnsi="Times New Roman" w:eastAsia="Times New Roman"/>
                <w:b w:val="0"/>
                <w:i w:val="0"/>
                <w:sz w:val="17"/>
              </w:rPr>
              <w:t>Phiếu nhập kho/biên bản nhận hàng</w:t>
            </w:r>
          </w:p>
        </w:tc>
        <w:tc>
          <w:tcPr>
            <w:tcW w:type="dxa" w:w="3305"/>
            <w:vAlign w:val="center"/>
          </w:tcPr>
          <w:p>
            <w:pPr>
              <w:spacing w:after="0" w:line="240" w:lineRule="auto"/>
            </w:pPr>
            <w:r/>
            <w:r>
              <w:rPr>
                <w:rFonts w:ascii="Times New Roman" w:hAnsi="Times New Roman" w:eastAsia="Times New Roman"/>
                <w:b w:val="0"/>
                <w:i w:val="0"/>
                <w:sz w:val="17"/>
              </w:rPr>
              <w:t>Khi nhập hàng</w:t>
            </w:r>
          </w:p>
        </w:tc>
      </w:tr>
      <w:tr>
        <w:tc>
          <w:tcPr>
            <w:tcW w:type="dxa" w:w="3305"/>
            <w:vAlign w:val="center"/>
          </w:tcPr>
          <w:p>
            <w:pPr>
              <w:spacing w:after="0" w:line="240" w:lineRule="auto"/>
            </w:pPr>
            <w:r/>
            <w:r>
              <w:rPr>
                <w:rFonts w:ascii="Times New Roman" w:hAnsi="Times New Roman" w:eastAsia="Times New Roman"/>
                <w:b w:val="0"/>
                <w:i w:val="0"/>
                <w:sz w:val="17"/>
              </w:rPr>
              <w:t>WH-03</w:t>
            </w:r>
          </w:p>
        </w:tc>
        <w:tc>
          <w:tcPr>
            <w:tcW w:type="dxa" w:w="3305"/>
            <w:vAlign w:val="center"/>
          </w:tcPr>
          <w:p>
            <w:pPr>
              <w:spacing w:after="0" w:line="240" w:lineRule="auto"/>
            </w:pPr>
            <w:r/>
            <w:r>
              <w:rPr>
                <w:rFonts w:ascii="Times New Roman" w:hAnsi="Times New Roman" w:eastAsia="Times New Roman"/>
                <w:b w:val="0"/>
                <w:i w:val="0"/>
                <w:sz w:val="17"/>
              </w:rPr>
              <w:t>Phiếu xuất kho/biên bản giao hàng</w:t>
            </w:r>
          </w:p>
        </w:tc>
        <w:tc>
          <w:tcPr>
            <w:tcW w:type="dxa" w:w="3305"/>
            <w:vAlign w:val="center"/>
          </w:tcPr>
          <w:p>
            <w:pPr>
              <w:spacing w:after="0" w:line="240" w:lineRule="auto"/>
            </w:pPr>
            <w:r/>
            <w:r>
              <w:rPr>
                <w:rFonts w:ascii="Times New Roman" w:hAnsi="Times New Roman" w:eastAsia="Times New Roman"/>
                <w:b w:val="0"/>
                <w:i w:val="0"/>
                <w:sz w:val="17"/>
              </w:rPr>
              <w:t>Khi xuất hàng</w:t>
            </w:r>
          </w:p>
        </w:tc>
      </w:tr>
      <w:tr>
        <w:tc>
          <w:tcPr>
            <w:tcW w:type="dxa" w:w="3305"/>
            <w:vAlign w:val="center"/>
          </w:tcPr>
          <w:p>
            <w:pPr>
              <w:spacing w:after="0" w:line="240" w:lineRule="auto"/>
            </w:pPr>
            <w:r/>
            <w:r>
              <w:rPr>
                <w:rFonts w:ascii="Times New Roman" w:hAnsi="Times New Roman" w:eastAsia="Times New Roman"/>
                <w:b w:val="0"/>
                <w:i w:val="0"/>
                <w:sz w:val="17"/>
              </w:rPr>
              <w:t>WH-04</w:t>
            </w:r>
          </w:p>
        </w:tc>
        <w:tc>
          <w:tcPr>
            <w:tcW w:type="dxa" w:w="3305"/>
            <w:vAlign w:val="center"/>
          </w:tcPr>
          <w:p>
            <w:pPr>
              <w:spacing w:after="0" w:line="240" w:lineRule="auto"/>
            </w:pPr>
            <w:r/>
            <w:r>
              <w:rPr>
                <w:rFonts w:ascii="Times New Roman" w:hAnsi="Times New Roman" w:eastAsia="Times New Roman"/>
                <w:b w:val="0"/>
                <w:i w:val="0"/>
                <w:sz w:val="17"/>
              </w:rPr>
              <w:t>Phiếu NCR hàng lỗi</w:t>
            </w:r>
          </w:p>
        </w:tc>
        <w:tc>
          <w:tcPr>
            <w:tcW w:type="dxa" w:w="3305"/>
            <w:vAlign w:val="center"/>
          </w:tcPr>
          <w:p>
            <w:pPr>
              <w:spacing w:after="0" w:line="240" w:lineRule="auto"/>
            </w:pPr>
            <w:r/>
            <w:r>
              <w:rPr>
                <w:rFonts w:ascii="Times New Roman" w:hAnsi="Times New Roman" w:eastAsia="Times New Roman"/>
                <w:b w:val="0"/>
                <w:i w:val="0"/>
                <w:sz w:val="17"/>
              </w:rPr>
              <w:t>Trong vòng 30 phút sau khi phát hiện</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Một số tình huống xử lý thường gặp:</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Tình huống</w:t>
            </w:r>
          </w:p>
        </w:tc>
        <w:tc>
          <w:tcPr>
            <w:tcW w:type="dxa" w:w="3305"/>
            <w:vAlign w:val="center"/>
          </w:tcPr>
          <w:p>
            <w:pPr>
              <w:spacing w:after="0" w:line="240" w:lineRule="auto"/>
              <w:jc w:val="center"/>
            </w:pPr>
            <w:r/>
            <w:r>
              <w:rPr>
                <w:rFonts w:ascii="Times New Roman" w:hAnsi="Times New Roman" w:eastAsia="Times New Roman"/>
                <w:b/>
                <w:i w:val="0"/>
                <w:sz w:val="17"/>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7"/>
              </w:rPr>
              <w:t>Thời hạn</w:t>
            </w:r>
          </w:p>
        </w:tc>
      </w:tr>
      <w:tr>
        <w:tc>
          <w:tcPr>
            <w:tcW w:type="dxa" w:w="3305"/>
            <w:vAlign w:val="center"/>
          </w:tcPr>
          <w:p>
            <w:pPr>
              <w:spacing w:after="0" w:line="240" w:lineRule="auto"/>
            </w:pPr>
            <w:r/>
            <w:r>
              <w:rPr>
                <w:rFonts w:ascii="Times New Roman" w:hAnsi="Times New Roman" w:eastAsia="Times New Roman"/>
                <w:b w:val="0"/>
                <w:i w:val="0"/>
                <w:sz w:val="17"/>
              </w:rPr>
              <w:t>Không dùng PPE/ký checklist an toàn</w:t>
            </w:r>
          </w:p>
        </w:tc>
        <w:tc>
          <w:tcPr>
            <w:tcW w:type="dxa" w:w="3305"/>
            <w:vAlign w:val="center"/>
          </w:tcPr>
          <w:p>
            <w:pPr>
              <w:spacing w:after="0" w:line="240" w:lineRule="auto"/>
            </w:pPr>
            <w:r/>
            <w:r>
              <w:rPr>
                <w:rFonts w:ascii="Times New Roman" w:hAnsi="Times New Roman" w:eastAsia="Times New Roman"/>
                <w:b w:val="0"/>
                <w:i w:val="0"/>
                <w:sz w:val="17"/>
              </w:rPr>
              <w:t>Dừng ca làm, đào tạo lại; tái phạm xem xét kỷ luật</w:t>
            </w:r>
          </w:p>
        </w:tc>
        <w:tc>
          <w:tcPr>
            <w:tcW w:type="dxa" w:w="3305"/>
            <w:vAlign w:val="center"/>
          </w:tcPr>
          <w:p>
            <w:pPr>
              <w:spacing w:after="0" w:line="240" w:lineRule="auto"/>
            </w:pPr>
            <w:r/>
            <w:r>
              <w:rPr>
                <w:rFonts w:ascii="Times New Roman" w:hAnsi="Times New Roman" w:eastAsia="Times New Roman"/>
                <w:b w:val="0"/>
                <w:i w:val="0"/>
                <w:sz w:val="17"/>
              </w:rPr>
              <w:t>Ngay</w:t>
            </w:r>
          </w:p>
        </w:tc>
      </w:tr>
      <w:tr>
        <w:tc>
          <w:tcPr>
            <w:tcW w:type="dxa" w:w="3305"/>
            <w:vAlign w:val="center"/>
          </w:tcPr>
          <w:p>
            <w:pPr>
              <w:spacing w:after="0" w:line="240" w:lineRule="auto"/>
            </w:pPr>
            <w:r/>
            <w:r>
              <w:rPr>
                <w:rFonts w:ascii="Times New Roman" w:hAnsi="Times New Roman" w:eastAsia="Times New Roman"/>
                <w:b w:val="0"/>
                <w:i w:val="0"/>
                <w:sz w:val="17"/>
              </w:rPr>
              <w:t>Sai lệch kiểm kê do nhập/xuất sai chứng từ</w:t>
            </w:r>
          </w:p>
        </w:tc>
        <w:tc>
          <w:tcPr>
            <w:tcW w:type="dxa" w:w="3305"/>
            <w:vAlign w:val="center"/>
          </w:tcPr>
          <w:p>
            <w:pPr>
              <w:spacing w:after="0" w:line="240" w:lineRule="auto"/>
            </w:pPr>
            <w:r/>
            <w:r>
              <w:rPr>
                <w:rFonts w:ascii="Times New Roman" w:hAnsi="Times New Roman" w:eastAsia="Times New Roman"/>
                <w:b w:val="0"/>
                <w:i w:val="0"/>
                <w:sz w:val="17"/>
              </w:rPr>
              <w:t>Sửa hồ sơ, giải trình; bồi hoàn nếu có thiệt hại thực tế</w:t>
            </w:r>
          </w:p>
        </w:tc>
        <w:tc>
          <w:tcPr>
            <w:tcW w:type="dxa" w:w="3305"/>
            <w:vAlign w:val="center"/>
          </w:tcPr>
          <w:p>
            <w:pPr>
              <w:spacing w:after="0" w:line="240" w:lineRule="auto"/>
            </w:pPr>
            <w:r/>
            <w:r>
              <w:rPr>
                <w:rFonts w:ascii="Times New Roman" w:hAnsi="Times New Roman" w:eastAsia="Times New Roman"/>
                <w:b w:val="0"/>
                <w:i w:val="0"/>
                <w:sz w:val="17"/>
              </w:rPr>
              <w:t>03 ngày</w:t>
            </w:r>
          </w:p>
        </w:tc>
      </w:tr>
      <w:tr>
        <w:tc>
          <w:tcPr>
            <w:tcW w:type="dxa" w:w="3305"/>
            <w:vAlign w:val="center"/>
          </w:tcPr>
          <w:p>
            <w:pPr>
              <w:spacing w:after="0" w:line="240" w:lineRule="auto"/>
            </w:pPr>
            <w:r/>
            <w:r>
              <w:rPr>
                <w:rFonts w:ascii="Times New Roman" w:hAnsi="Times New Roman" w:eastAsia="Times New Roman"/>
                <w:b w:val="0"/>
                <w:i w:val="0"/>
                <w:sz w:val="17"/>
              </w:rPr>
              <w:t>Tự ý xuất hàng không đủ chứng từ</w:t>
            </w:r>
          </w:p>
        </w:tc>
        <w:tc>
          <w:tcPr>
            <w:tcW w:type="dxa" w:w="3305"/>
            <w:vAlign w:val="center"/>
          </w:tcPr>
          <w:p>
            <w:pPr>
              <w:spacing w:after="0" w:line="240" w:lineRule="auto"/>
            </w:pPr>
            <w:r/>
            <w:r>
              <w:rPr>
                <w:rFonts w:ascii="Times New Roman" w:hAnsi="Times New Roman" w:eastAsia="Times New Roman"/>
                <w:b w:val="0"/>
                <w:i w:val="0"/>
                <w:sz w:val="17"/>
              </w:rPr>
              <w:t>Tạm dừng quyền xuất kho, kiểm tra toàn bộ giao dịch liên quan</w:t>
            </w:r>
          </w:p>
        </w:tc>
        <w:tc>
          <w:tcPr>
            <w:tcW w:type="dxa" w:w="3305"/>
            <w:vAlign w:val="center"/>
          </w:tcPr>
          <w:p>
            <w:pPr>
              <w:spacing w:after="0" w:line="240" w:lineRule="auto"/>
            </w:pPr>
            <w:r/>
            <w:r>
              <w:rPr>
                <w:rFonts w:ascii="Times New Roman" w:hAnsi="Times New Roman" w:eastAsia="Times New Roman"/>
                <w:b w:val="0"/>
                <w:i w:val="0"/>
                <w:sz w:val="17"/>
              </w:rPr>
              <w:t>Ngay</w:t>
            </w:r>
          </w:p>
        </w:tc>
      </w:tr>
      <w:tr>
        <w:tc>
          <w:tcPr>
            <w:tcW w:type="dxa" w:w="3305"/>
            <w:vAlign w:val="center"/>
          </w:tcPr>
          <w:p>
            <w:pPr>
              <w:spacing w:after="0" w:line="240" w:lineRule="auto"/>
            </w:pPr>
            <w:r/>
            <w:r>
              <w:rPr>
                <w:rFonts w:ascii="Times New Roman" w:hAnsi="Times New Roman" w:eastAsia="Times New Roman"/>
                <w:b w:val="0"/>
                <w:i w:val="0"/>
                <w:sz w:val="17"/>
              </w:rPr>
              <w:t>Không cách ly hàng lỗi đúng hạn</w:t>
            </w:r>
          </w:p>
        </w:tc>
        <w:tc>
          <w:tcPr>
            <w:tcW w:type="dxa" w:w="3305"/>
            <w:vAlign w:val="center"/>
          </w:tcPr>
          <w:p>
            <w:pPr>
              <w:spacing w:after="0" w:line="240" w:lineRule="auto"/>
            </w:pPr>
            <w:r/>
            <w:r>
              <w:rPr>
                <w:rFonts w:ascii="Times New Roman" w:hAnsi="Times New Roman" w:eastAsia="Times New Roman"/>
                <w:b w:val="0"/>
                <w:i w:val="0"/>
                <w:sz w:val="17"/>
              </w:rPr>
              <w:t>Lập biên bản, yêu cầu khắc phục; nếu gây giao nhầm phải xem xét trách nhiệm</w:t>
            </w:r>
          </w:p>
        </w:tc>
        <w:tc>
          <w:tcPr>
            <w:tcW w:type="dxa" w:w="3305"/>
            <w:vAlign w:val="center"/>
          </w:tcPr>
          <w:p>
            <w:pPr>
              <w:spacing w:after="0" w:line="240" w:lineRule="auto"/>
            </w:pPr>
            <w:r/>
            <w:r>
              <w:rPr>
                <w:rFonts w:ascii="Times New Roman" w:hAnsi="Times New Roman" w:eastAsia="Times New Roman"/>
                <w:b w:val="0"/>
                <w:i w:val="0"/>
                <w:sz w:val="17"/>
              </w:rPr>
              <w:t>Trong ngày</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PHẦN KÝ XÁC NHẬN BAN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9"/>
              </w:rPr>
              <w:t>Vai trò</w:t>
            </w:r>
          </w:p>
        </w:tc>
        <w:tc>
          <w:tcPr>
            <w:tcW w:type="dxa" w:w="2479"/>
            <w:vAlign w:val="center"/>
          </w:tcPr>
          <w:p>
            <w:pPr>
              <w:spacing w:after="0" w:line="240" w:lineRule="auto"/>
              <w:jc w:val="center"/>
            </w:pPr>
            <w:r/>
            <w:r>
              <w:rPr>
                <w:rFonts w:ascii="Times New Roman" w:hAnsi="Times New Roman" w:eastAsia="Times New Roman"/>
                <w:b/>
                <w:i w:val="0"/>
                <w:sz w:val="19"/>
              </w:rPr>
              <w:t>Họ tên/Chức danh</w:t>
            </w:r>
          </w:p>
        </w:tc>
        <w:tc>
          <w:tcPr>
            <w:tcW w:type="dxa" w:w="2479"/>
            <w:vAlign w:val="center"/>
          </w:tcPr>
          <w:p>
            <w:pPr>
              <w:spacing w:after="0" w:line="240" w:lineRule="auto"/>
              <w:jc w:val="center"/>
            </w:pPr>
            <w:r/>
            <w:r>
              <w:rPr>
                <w:rFonts w:ascii="Times New Roman" w:hAnsi="Times New Roman" w:eastAsia="Times New Roman"/>
                <w:b/>
                <w:i w:val="0"/>
                <w:sz w:val="19"/>
              </w:rPr>
              <w:t>Ý kiến</w:t>
            </w:r>
          </w:p>
        </w:tc>
        <w:tc>
          <w:tcPr>
            <w:tcW w:type="dxa" w:w="2479"/>
            <w:vAlign w:val="center"/>
          </w:tcPr>
          <w:p>
            <w:pPr>
              <w:spacing w:after="0" w:line="240" w:lineRule="auto"/>
              <w:jc w:val="center"/>
            </w:pPr>
            <w:r/>
            <w:r>
              <w:rPr>
                <w:rFonts w:ascii="Times New Roman" w:hAnsi="Times New Roman" w:eastAsia="Times New Roman"/>
                <w:b/>
                <w:i w:val="0"/>
                <w:sz w:val="19"/>
              </w:rPr>
              <w:t>Ngày ký</w:t>
            </w:r>
          </w:p>
        </w:tc>
      </w:tr>
      <w:tr>
        <w:tc>
          <w:tcPr>
            <w:tcW w:type="dxa" w:w="2479"/>
            <w:vAlign w:val="center"/>
          </w:tcPr>
          <w:p>
            <w:pPr>
              <w:spacing w:after="0" w:line="240" w:lineRule="auto"/>
            </w:pPr>
            <w:r/>
            <w:r>
              <w:rPr>
                <w:rFonts w:ascii="Times New Roman" w:hAnsi="Times New Roman" w:eastAsia="Times New Roman"/>
                <w:b w:val="0"/>
                <w:i w:val="0"/>
                <w:sz w:val="19"/>
              </w:rPr>
              <w:t>Soạn thảo</w:t>
            </w:r>
          </w:p>
        </w:tc>
        <w:tc>
          <w:tcPr>
            <w:tcW w:type="dxa" w:w="2479"/>
            <w:vAlign w:val="center"/>
          </w:tcPr>
          <w:p>
            <w:pPr>
              <w:spacing w:after="0" w:line="240" w:lineRule="auto"/>
            </w:pPr>
            <w:r/>
            <w:r>
              <w:rPr>
                <w:rFonts w:ascii="Times New Roman" w:hAnsi="Times New Roman" w:eastAsia="Times New Roman"/>
                <w:b w:val="0"/>
                <w:i w:val="0"/>
                <w:sz w:val="19"/>
              </w:rPr>
              <w:t>Khối Kho vận và Nhà máy</w:t>
            </w:r>
          </w:p>
        </w:tc>
        <w:tc>
          <w:tcPr>
            <w:tcW w:type="dxa" w:w="2479"/>
            <w:vAlign w:val="center"/>
          </w:tcPr>
          <w:p>
            <w:pPr>
              <w:spacing w:after="0" w:line="240" w:lineRule="auto"/>
            </w:pPr>
            <w:r/>
            <w:r>
              <w:rPr>
                <w:rFonts w:ascii="Times New Roman" w:hAnsi="Times New Roman" w:eastAsia="Times New Roman"/>
                <w:b w:val="0"/>
                <w:i w:val="0"/>
                <w:sz w:val="19"/>
              </w:rPr>
              <w:t>Đã rà soát nội dung nghiệp vụ</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pháp lý</w:t>
            </w:r>
          </w:p>
        </w:tc>
        <w:tc>
          <w:tcPr>
            <w:tcW w:type="dxa" w:w="2479"/>
            <w:vAlign w:val="center"/>
          </w:tcPr>
          <w:p>
            <w:pPr>
              <w:spacing w:after="0" w:line="240" w:lineRule="auto"/>
            </w:pPr>
            <w:r/>
            <w:r>
              <w:rPr>
                <w:rFonts w:ascii="Times New Roman" w:hAnsi="Times New Roman" w:eastAsia="Times New Roman"/>
                <w:b w:val="0"/>
                <w:i w:val="0"/>
                <w:sz w:val="19"/>
              </w:rPr>
              <w:t>Phòng Pháp chế</w:t>
            </w:r>
          </w:p>
        </w:tc>
        <w:tc>
          <w:tcPr>
            <w:tcW w:type="dxa" w:w="2479"/>
            <w:vAlign w:val="center"/>
          </w:tcPr>
          <w:p>
            <w:pPr>
              <w:spacing w:after="0" w:line="240" w:lineRule="auto"/>
            </w:pPr>
            <w:r/>
            <w:r>
              <w:rPr>
                <w:rFonts w:ascii="Times New Roman" w:hAnsi="Times New Roman" w:eastAsia="Times New Roman"/>
                <w:b w:val="0"/>
                <w:i w:val="0"/>
                <w:sz w:val="19"/>
              </w:rPr>
              <w:t>Đã rà soát nguyên tắc tuân thủ</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nhân sự/tài chính liên quan</w:t>
            </w:r>
          </w:p>
        </w:tc>
        <w:tc>
          <w:tcPr>
            <w:tcW w:type="dxa" w:w="2479"/>
            <w:vAlign w:val="center"/>
          </w:tcPr>
          <w:p>
            <w:pPr>
              <w:spacing w:after="0" w:line="240" w:lineRule="auto"/>
            </w:pPr>
            <w:r/>
            <w:r>
              <w:rPr>
                <w:rFonts w:ascii="Times New Roman" w:hAnsi="Times New Roman" w:eastAsia="Times New Roman"/>
                <w:b w:val="0"/>
                <w:i w:val="0"/>
                <w:sz w:val="19"/>
              </w:rPr>
              <w:t>Phòng Nhân sự/Phòng Tài chính</w:t>
            </w:r>
          </w:p>
        </w:tc>
        <w:tc>
          <w:tcPr>
            <w:tcW w:type="dxa" w:w="2479"/>
            <w:vAlign w:val="center"/>
          </w:tcPr>
          <w:p>
            <w:pPr>
              <w:spacing w:after="0" w:line="240" w:lineRule="auto"/>
            </w:pPr>
            <w:r/>
            <w:r>
              <w:rPr>
                <w:rFonts w:ascii="Times New Roman" w:hAnsi="Times New Roman" w:eastAsia="Times New Roman"/>
                <w:b w:val="0"/>
                <w:i w:val="0"/>
                <w:sz w:val="19"/>
              </w:rPr>
              <w:t>Đã rà soát nội dung liên quan</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Phê duyệt</w:t>
            </w:r>
          </w:p>
        </w:tc>
        <w:tc>
          <w:tcPr>
            <w:tcW w:type="dxa" w:w="2479"/>
            <w:vAlign w:val="center"/>
          </w:tcPr>
          <w:p>
            <w:pPr>
              <w:spacing w:after="0" w:line="240" w:lineRule="auto"/>
            </w:pPr>
            <w:r/>
            <w:r>
              <w:rPr>
                <w:rFonts w:ascii="Times New Roman" w:hAnsi="Times New Roman" w:eastAsia="Times New Roman"/>
                <w:b w:val="0"/>
                <w:i w:val="0"/>
                <w:sz w:val="19"/>
              </w:rPr>
              <w:t>Tổng Giám đốc</w:t>
            </w:r>
          </w:p>
        </w:tc>
        <w:tc>
          <w:tcPr>
            <w:tcW w:type="dxa" w:w="2479"/>
            <w:vAlign w:val="center"/>
          </w:tcPr>
          <w:p>
            <w:pPr>
              <w:spacing w:after="0" w:line="240" w:lineRule="auto"/>
            </w:pPr>
            <w:r/>
            <w:r>
              <w:rPr>
                <w:rFonts w:ascii="Times New Roman" w:hAnsi="Times New Roman" w:eastAsia="Times New Roman"/>
                <w:b w:val="0"/>
                <w:i w:val="0"/>
                <w:sz w:val="19"/>
              </w:rPr>
              <w:t>Đồng ý ban hành</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bl>
    <w:p>
      <w:pPr>
        <w:spacing w:after="40" w:before="0" w:line="269" w:lineRule="auto"/>
      </w:pPr>
    </w:p>
    <w:p>
      <w:pPr>
        <w:spacing w:after="100" w:before="0" w:line="269" w:lineRule="auto"/>
        <w:jc w:val="center"/>
      </w:pPr>
      <w:r>
        <w:rPr>
          <w:rFonts w:ascii="Times New Roman" w:hAnsi="Times New Roman" w:eastAsia="Times New Roman"/>
          <w:b w:val="0"/>
          <w:i/>
          <w:sz w:val="24"/>
        </w:rPr>
        <w:t>Tài liệu kết thúc.</w:t>
      </w:r>
    </w:p>
    <w:sectPr w:rsidR="00FC693F" w:rsidRPr="0006063C" w:rsidSect="00034616">
      <w:headerReference w:type="default" r:id="rId9"/>
      <w:footerReference w:type="default" r:id="rId10"/>
      <w:pgSz w:w="12240" w:h="15840"/>
      <w:pgMar w:top="1134" w:right="1049" w:bottom="935"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VSF-KV-01-V2 | Phiên bản 2.0 | Tài liệu kiểm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