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VSF/27_NQ_GIO_LAM_VIEC_C</w:t>
      </w:r>
    </w:p>
    <w:p/>
    <w:p>
      <w:pPr>
        <w:jc w:val="center"/>
      </w:pPr>
      <w:r>
        <w:rPr>
          <w:b/>
          <w:sz w:val="28"/>
        </w:rPr>
        <w:t>NỘI QUY GIỜ GIẤC, CHECK-IN CHECK-OUT VÀ XỬ LÝ VI PHẠM</w:t>
      </w:r>
    </w:p>
    <w:p/>
    <w:p>
      <w:pPr>
        <w:pStyle w:val="Heading1"/>
        <w:spacing w:before="280" w:after="120"/>
      </w:pPr>
      <w:r>
        <w:t>NỘI QUY GIỜ GIẤC, CHECK-IN CHECK-OUT VÀ XỬ LÝ VI PHẠM</w:t>
      </w:r>
    </w:p>
    <w:p>
      <w:pPr>
        <w:pStyle w:val="Heading1"/>
        <w:spacing w:before="280" w:after="120"/>
      </w:pPr>
      <w:r>
        <w:t>I. PHẠM VI VÀ ĐỐI TƯỢNG ÁP DỤNG</w:t>
      </w:r>
    </w:p>
    <w:p>
      <w:pPr>
        <w:spacing w:after="120"/>
      </w:pPr>
      <w:r>
        <w:t>Nội quy này áp dụng cho tất cả nhân viên làm việc tại Công ty TNHH Công nghệ VSF, bao gồm cả nhân viên chính thức, nhân viên thử việc và nhân viên hợp đồng. Phạm vi áp dụng bao gồm tất cả các hoạt động liên quan đến giờ giấc làm việc, quy trình check-in và check-out tại trụ sở chính của công ty và các cơ sở, văn phòng đại diện mà công ty có.</w:t>
      </w:r>
    </w:p>
    <w:p>
      <w:pPr>
        <w:spacing w:after="120"/>
      </w:pPr>
      <w:r>
        <w:t>Thời gian áp dụng là từ 08:00 đến 17:30 từ thứ Hai đến thứ Sáu, với khung giờ linh hoạt cho phép nhân viên có thể lựa chọn giờ vào làm trong khoảng thời gian từ 07:30 đến 09:00. Đối tượng ngoại lệ bao gồm các nhân viên làm việc theo ca, nhân viên làm việc tại các dự án có yêu cầu đặc thù về giờ giấc và các trường hợp khác được Giám đốc điều hành phê duyệt.</w:t>
      </w:r>
    </w:p>
    <w:p>
      <w:pPr>
        <w:pStyle w:val="Heading1"/>
        <w:spacing w:before="280" w:after="120"/>
      </w:pPr>
      <w:r>
        <w:t>II. ĐỊNH NGHĨA VÀ GIẢI THÍCH THUẬT NGỮ</w:t>
      </w:r>
    </w:p>
    <w:p>
      <w:pPr>
        <w:pStyle w:val="ListNumber"/>
        <w:spacing w:after="60"/>
      </w:pPr>
      <w:r>
        <w:t>1. Check-in: Là hành động ghi nhận thời gian bắt đầu làm việc, được thực hiện qua máy chấm công vân tay hoặc ứng dụng di động của công ty. Việc này giúp theo dõi thời gian làm việc của nhân viên một cách chính xác.</w:t>
      </w:r>
    </w:p>
    <w:p>
      <w:pPr>
        <w:pStyle w:val="ListNumber"/>
        <w:spacing w:after="60"/>
      </w:pPr>
      <w:r>
        <w:t>2. Check-out: Là hành động ghi nhận thời gian kết thúc làm việc, cũng được thực hiện qua máy chấm công vân tay hoặc ứng dụng di động. Giống như check-in, check-out cũng nhằm mục đích theo dõi thời gian làm việc của nhân viên.</w:t>
      </w:r>
    </w:p>
    <w:p>
      <w:pPr>
        <w:pStyle w:val="ListNumber"/>
        <w:spacing w:after="60"/>
      </w:pPr>
      <w:r>
        <w:t>3. Giờ làm việc linh hoạt: Là hình thức cho phép nhân viên tự chọn giờ vào làm trong khoảng thời gian quy định, nhằm tạo sự thoải mái và phù hợp với nhu cầu cá nhân của từng nhân viên.</w:t>
      </w:r>
    </w:p>
    <w:p>
      <w:pPr>
        <w:pStyle w:val="ListNumber"/>
        <w:spacing w:after="60"/>
      </w:pPr>
      <w:r>
        <w:t>4. Vi phạm giờ giấc làm việc: Là mọi hành động của nhân viên không tuân thủ quy định về giờ vào, ra làm việc đã được công ty quy định, bao gồm đi muộn, về sớm, hoặc không chấm công.</w:t>
      </w:r>
    </w:p>
    <w:p>
      <w:pPr>
        <w:pStyle w:val="ListNumber"/>
        <w:spacing w:after="60"/>
      </w:pPr>
      <w:r>
        <w:t>5. Mức phạt: Là hình thức xử lý kỷ luật được áp dụng cho các nhân viên vi phạm quy định về giờ giấc, nhằm đảm bảo tính kỷ luật và nghiêm túc trong công việc.</w:t>
      </w:r>
    </w:p>
    <w:p>
      <w:pPr>
        <w:pStyle w:val="ListNumber"/>
        <w:spacing w:after="60"/>
      </w:pPr>
      <w:r>
        <w:t>6. Chấm công: Là quá trình ghi nhận thời gian làm việc của nhân viên, giúp công ty quản lý và theo dõi năng suất làm việc cũng như tính lương cho nhân viên một cách chính xác.</w:t>
      </w:r>
    </w:p>
    <w:p>
      <w:pPr>
        <w:pStyle w:val="Heading1"/>
        <w:spacing w:before="280" w:after="120"/>
      </w:pPr>
      <w:r>
        <w:t>III. NỘI DUNG QUY ĐỊNH / QUY TRÌNH CHI TIẾT</w:t>
      </w:r>
    </w:p>
    <w:p>
      <w:pPr>
        <w:pStyle w:val="Heading2"/>
        <w:spacing w:before="200" w:after="80"/>
      </w:pPr>
      <w:r>
        <w:t>3.1. Thời gian làm việc</w:t>
      </w:r>
    </w:p>
    <w:p>
      <w:pPr>
        <w:pStyle w:val="ListBullet"/>
        <w:spacing w:after="60"/>
      </w:pPr>
      <w:r>
        <w:t>Thời gian làm việc chính thức từ 08:00 đến 17:30 từ thứ Hai đến thứ Sáu.</w:t>
      </w:r>
    </w:p>
    <w:p>
      <w:pPr>
        <w:pStyle w:val="ListBullet"/>
        <w:spacing w:after="60"/>
      </w:pPr>
      <w:r>
        <w:t>Nhân viên có quyền lựa chọn giờ vào làm trong khoảng từ 07:30 đến 09:00.</w:t>
      </w:r>
    </w:p>
    <w:p>
      <w:pPr>
        <w:pStyle w:val="ListBullet"/>
        <w:spacing w:after="60"/>
      </w:pPr>
      <w:r>
        <w:t>Nhân viên cần phải hoàn thành ít nhất 8 giờ làm việc mỗi ngày.</w:t>
      </w:r>
    </w:p>
    <w:p>
      <w:pPr>
        <w:pStyle w:val="Heading2"/>
        <w:spacing w:before="200" w:after="80"/>
      </w:pPr>
      <w:r>
        <w:t>3.2. Quy trình Check-in và Check-out</w:t>
      </w:r>
    </w:p>
    <w:p>
      <w:pPr>
        <w:pStyle w:val="ListBullet"/>
        <w:spacing w:after="60"/>
      </w:pPr>
      <w:r>
        <w:t>Nhân viên bắt buộc phải chấm công bằng vân tay hoặc ứng dụng khi vào và ra khỏi công ty.</w:t>
      </w:r>
    </w:p>
    <w:p>
      <w:pPr>
        <w:pStyle w:val="ListBullet"/>
        <w:spacing w:after="60"/>
      </w:pPr>
      <w:r>
        <w:t>Thời gian check-in cần phải thực hiện trong khung giờ đã quy định.</w:t>
      </w:r>
    </w:p>
    <w:p>
      <w:pPr>
        <w:pStyle w:val="ListBullet"/>
        <w:spacing w:after="60"/>
      </w:pPr>
      <w:r>
        <w:t>Nhân viên không được phép nhờ người khác chấm công thay.</w:t>
      </w:r>
    </w:p>
    <w:p>
      <w:pPr>
        <w:pStyle w:val="Heading2"/>
        <w:spacing w:before="200" w:after="80"/>
      </w:pPr>
      <w:r>
        <w:t>3.3. Xử lý quên chấm công</w:t>
      </w:r>
    </w:p>
    <w:p>
      <w:pPr>
        <w:pStyle w:val="ListBullet"/>
        <w:spacing w:after="60"/>
      </w:pPr>
      <w:r>
        <w:t>Nếu nhân viên quên chấm công, cần thông báo ngay với quản lý trực tiếp để được xử lý.</w:t>
      </w:r>
    </w:p>
    <w:p>
      <w:pPr>
        <w:pStyle w:val="ListBullet"/>
        <w:spacing w:after="60"/>
      </w:pPr>
      <w:r>
        <w:t>Nhân viên có thể sử dụng ứng dụng để ghi nhận thời gian vào hoặc ra nếu quên chấm công.</w:t>
      </w:r>
    </w:p>
    <w:p>
      <w:pPr>
        <w:pStyle w:val="ListBullet"/>
        <w:spacing w:after="60"/>
      </w:pPr>
      <w:r>
        <w:t>Việc quên chấm công sẽ được ghi nhận và có thể ảnh hưởng đến tính toán lương.</w:t>
      </w:r>
    </w:p>
    <w:p>
      <w:pPr>
        <w:pStyle w:val="Heading2"/>
        <w:spacing w:before="200" w:after="80"/>
      </w:pPr>
      <w:r>
        <w:t>3.4. Đi muộn và về sớm</w:t>
      </w:r>
    </w:p>
    <w:p>
      <w:pPr>
        <w:pStyle w:val="ListBullet"/>
        <w:spacing w:after="60"/>
      </w:pPr>
      <w:r>
        <w:t>Nhân viên đi muộn sau 09:00 sẽ bị ghi nhận là vi phạm quy định.</w:t>
      </w:r>
    </w:p>
    <w:p>
      <w:pPr>
        <w:pStyle w:val="ListBullet"/>
        <w:spacing w:after="60"/>
      </w:pPr>
      <w:r>
        <w:t>Nhân viên về sớm trước 17:30 mà không có lý do chính đáng sẽ bị ghi nhận là vi phạm.</w:t>
      </w:r>
    </w:p>
    <w:p>
      <w:pPr>
        <w:pStyle w:val="ListBullet"/>
        <w:spacing w:after="60"/>
      </w:pPr>
      <w:r>
        <w:t>Cần có sự đồng ý của quản lý trực tiếp trước khi thực hiện việc về sớm.</w:t>
      </w:r>
    </w:p>
    <w:p>
      <w:pPr>
        <w:pStyle w:val="Heading2"/>
        <w:spacing w:before="200" w:after="80"/>
      </w:pPr>
      <w:r>
        <w:t>3.5. Thống kê và báo cáo</w:t>
      </w:r>
    </w:p>
    <w:p>
      <w:pPr>
        <w:pStyle w:val="ListBullet"/>
        <w:spacing w:after="60"/>
      </w:pPr>
      <w:r>
        <w:t>Bộ phận nhân sự sẽ thực hiện thống kê giờ làm việc hàng tháng và gửi báo cáo cho Giám đốc.</w:t>
      </w:r>
    </w:p>
    <w:p>
      <w:pPr>
        <w:pStyle w:val="ListBullet"/>
        <w:spacing w:after="60"/>
      </w:pPr>
      <w:r>
        <w:t>Tất cả các vi phạm về giờ giấc sẽ được ghi nhận và thông báo đến từng nhân viên.</w:t>
      </w:r>
    </w:p>
    <w:p>
      <w:pPr>
        <w:pStyle w:val="ListBullet"/>
        <w:spacing w:after="60"/>
      </w:pPr>
      <w:r>
        <w:t>Nhân viên có quyền khiếu nại về các vi phạm theo quy trình đã quy định.</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HÀNH VI VI PHẠM</w:t>
            </w:r>
          </w:p>
        </w:tc>
        <w:tc>
          <w:tcPr>
            <w:tcW w:type="dxa" w:w="3135"/>
          </w:tcPr>
          <w:p>
            <w:r>
              <w:rPr>
                <w:b/>
              </w:rPr>
              <w:t>SỐ LẦN</w:t>
            </w:r>
          </w:p>
        </w:tc>
        <w:tc>
          <w:tcPr>
            <w:tcW w:type="dxa" w:w="3135"/>
          </w:tcPr>
          <w:p>
            <w:r>
              <w:rPr>
                <w:b/>
              </w:rPr>
              <w:t>HÌNH THỨC XỬ LÝ</w:t>
            </w:r>
          </w:p>
        </w:tc>
      </w:tr>
      <w:tr>
        <w:tc>
          <w:tcPr>
            <w:tcW w:type="dxa" w:w="3135"/>
          </w:tcPr>
          <w:p>
            <w:r>
              <w:t>----------------</w:t>
            </w:r>
          </w:p>
        </w:tc>
        <w:tc>
          <w:tcPr>
            <w:tcW w:type="dxa" w:w="3135"/>
          </w:tcPr>
          <w:p>
            <w:r>
              <w:t>-------</w:t>
            </w:r>
          </w:p>
        </w:tc>
        <w:tc>
          <w:tcPr>
            <w:tcW w:type="dxa" w:w="3135"/>
          </w:tcPr>
          <w:p>
            <w:r>
              <w:t>----------------</w:t>
            </w:r>
          </w:p>
        </w:tc>
      </w:tr>
      <w:tr>
        <w:tc>
          <w:tcPr>
            <w:tcW w:type="dxa" w:w="3135"/>
          </w:tcPr>
          <w:p>
            <w:r>
              <w:t>Đi muộn</w:t>
            </w:r>
          </w:p>
        </w:tc>
        <w:tc>
          <w:tcPr>
            <w:tcW w:type="dxa" w:w="3135"/>
          </w:tcPr>
          <w:p>
            <w:r>
              <w:t>1</w:t>
            </w:r>
          </w:p>
        </w:tc>
        <w:tc>
          <w:tcPr>
            <w:tcW w:type="dxa" w:w="3135"/>
          </w:tcPr>
          <w:p>
            <w:r>
              <w:t>Nhắc nhở</w:t>
            </w:r>
          </w:p>
        </w:tc>
      </w:tr>
      <w:tr>
        <w:tc>
          <w:tcPr>
            <w:tcW w:type="dxa" w:w="3135"/>
          </w:tcPr>
          <w:p>
            <w:r>
              <w:t>Đi muộn</w:t>
            </w:r>
          </w:p>
        </w:tc>
        <w:tc>
          <w:tcPr>
            <w:tcW w:type="dxa" w:w="3135"/>
          </w:tcPr>
          <w:p>
            <w:r>
              <w:t>2</w:t>
            </w:r>
          </w:p>
        </w:tc>
        <w:tc>
          <w:tcPr>
            <w:tcW w:type="dxa" w:w="3135"/>
          </w:tcPr>
          <w:p>
            <w:r>
              <w:t>Phạt 100.000 VNĐ</w:t>
            </w:r>
          </w:p>
        </w:tc>
      </w:tr>
      <w:tr>
        <w:tc>
          <w:tcPr>
            <w:tcW w:type="dxa" w:w="3135"/>
          </w:tcPr>
          <w:p>
            <w:r>
              <w:t>Đi muộn</w:t>
            </w:r>
          </w:p>
        </w:tc>
        <w:tc>
          <w:tcPr>
            <w:tcW w:type="dxa" w:w="3135"/>
          </w:tcPr>
          <w:p>
            <w:r>
              <w:t>3</w:t>
            </w:r>
          </w:p>
        </w:tc>
        <w:tc>
          <w:tcPr>
            <w:tcW w:type="dxa" w:w="3135"/>
          </w:tcPr>
          <w:p>
            <w:r>
              <w:t>Phạt 300.000 VNĐ</w:t>
            </w:r>
          </w:p>
        </w:tc>
      </w:tr>
      <w:tr>
        <w:tc>
          <w:tcPr>
            <w:tcW w:type="dxa" w:w="3135"/>
          </w:tcPr>
          <w:p>
            <w:r>
              <w:t>Về sớm</w:t>
            </w:r>
          </w:p>
        </w:tc>
        <w:tc>
          <w:tcPr>
            <w:tcW w:type="dxa" w:w="3135"/>
          </w:tcPr>
          <w:p>
            <w:r>
              <w:t>1</w:t>
            </w:r>
          </w:p>
        </w:tc>
        <w:tc>
          <w:tcPr>
            <w:tcW w:type="dxa" w:w="3135"/>
          </w:tcPr>
          <w:p>
            <w:r>
              <w:t>Nhắc nhở</w:t>
            </w:r>
          </w:p>
        </w:tc>
      </w:tr>
      <w:tr>
        <w:tc>
          <w:tcPr>
            <w:tcW w:type="dxa" w:w="3135"/>
          </w:tcPr>
          <w:p>
            <w:r>
              <w:t>Về sớm</w:t>
            </w:r>
          </w:p>
        </w:tc>
        <w:tc>
          <w:tcPr>
            <w:tcW w:type="dxa" w:w="3135"/>
          </w:tcPr>
          <w:p>
            <w:r>
              <w:t>2</w:t>
            </w:r>
          </w:p>
        </w:tc>
        <w:tc>
          <w:tcPr>
            <w:tcW w:type="dxa" w:w="3135"/>
          </w:tcPr>
          <w:p>
            <w:r>
              <w:t>Phạt 100.000 VNĐ</w:t>
            </w:r>
          </w:p>
        </w:tc>
      </w:tr>
      <w:tr>
        <w:tc>
          <w:tcPr>
            <w:tcW w:type="dxa" w:w="3135"/>
          </w:tcPr>
          <w:p>
            <w:r>
              <w:t>Về sớm</w:t>
            </w:r>
          </w:p>
        </w:tc>
        <w:tc>
          <w:tcPr>
            <w:tcW w:type="dxa" w:w="3135"/>
          </w:tcPr>
          <w:p>
            <w:r>
              <w:t>3</w:t>
            </w:r>
          </w:p>
        </w:tc>
        <w:tc>
          <w:tcPr>
            <w:tcW w:type="dxa" w:w="3135"/>
          </w:tcPr>
          <w:p>
            <w:r>
              <w:t>Phạt 300.000 VNĐ</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w:t>
            </w:r>
          </w:p>
        </w:tc>
      </w:tr>
      <w:tr>
        <w:tc>
          <w:tcPr>
            <w:tcW w:type="dxa" w:w="4702"/>
          </w:tcPr>
          <w:p>
            <w:r>
              <w:t>-------------------------</w:t>
            </w:r>
          </w:p>
        </w:tc>
        <w:tc>
          <w:tcPr>
            <w:tcW w:type="dxa" w:w="4702"/>
          </w:tcPr>
          <w:p>
            <w:r>
              <w:t>--------------------------------------------------</w:t>
            </w:r>
          </w:p>
        </w:tc>
      </w:tr>
      <w:tr>
        <w:tc>
          <w:tcPr>
            <w:tcW w:type="dxa" w:w="4702"/>
          </w:tcPr>
          <w:p>
            <w:r>
              <w:t>Nhân viên</w:t>
            </w:r>
          </w:p>
        </w:tc>
        <w:tc>
          <w:tcPr>
            <w:tcW w:type="dxa" w:w="4702"/>
          </w:tcPr>
          <w:p>
            <w:r>
              <w:t>1. Thực hiện đúng quy định về giờ giấc làm việc.</w:t>
            </w:r>
          </w:p>
        </w:tc>
      </w:tr>
      <w:tr>
        <w:tc>
          <w:tcPr>
            <w:tcW w:type="dxa" w:w="4702"/>
          </w:tcPr>
          <w:p>
            <w:r/>
          </w:p>
        </w:tc>
        <w:tc>
          <w:tcPr>
            <w:tcW w:type="dxa" w:w="4702"/>
          </w:tcPr>
          <w:p>
            <w:r>
              <w:t>2. Chấm công đầy đủ và chính xác.</w:t>
            </w:r>
          </w:p>
        </w:tc>
      </w:tr>
      <w:tr>
        <w:tc>
          <w:tcPr>
            <w:tcW w:type="dxa" w:w="4702"/>
          </w:tcPr>
          <w:p>
            <w:r/>
          </w:p>
        </w:tc>
        <w:tc>
          <w:tcPr>
            <w:tcW w:type="dxa" w:w="4702"/>
          </w:tcPr>
          <w:p>
            <w:r>
              <w:t>3. Thông báo kịp thời về việc quên chấm công.</w:t>
            </w:r>
          </w:p>
        </w:tc>
      </w:tr>
      <w:tr>
        <w:tc>
          <w:tcPr>
            <w:tcW w:type="dxa" w:w="4702"/>
          </w:tcPr>
          <w:p>
            <w:r>
              <w:t>Quản lý trực tiếp</w:t>
            </w:r>
          </w:p>
        </w:tc>
        <w:tc>
          <w:tcPr>
            <w:tcW w:type="dxa" w:w="4702"/>
          </w:tcPr>
          <w:p>
            <w:r>
              <w:t>1. Giám sát việc chấm công của nhân viên.</w:t>
            </w:r>
          </w:p>
        </w:tc>
      </w:tr>
      <w:tr>
        <w:tc>
          <w:tcPr>
            <w:tcW w:type="dxa" w:w="4702"/>
          </w:tcPr>
          <w:p>
            <w:r/>
          </w:p>
        </w:tc>
        <w:tc>
          <w:tcPr>
            <w:tcW w:type="dxa" w:w="4702"/>
          </w:tcPr>
          <w:p>
            <w:r>
              <w:t>2. Xử lý các trường hợp vi phạm liên quan đến giờ giấc.</w:t>
            </w:r>
          </w:p>
        </w:tc>
      </w:tr>
      <w:tr>
        <w:tc>
          <w:tcPr>
            <w:tcW w:type="dxa" w:w="4702"/>
          </w:tcPr>
          <w:p>
            <w:r/>
          </w:p>
        </w:tc>
        <w:tc>
          <w:tcPr>
            <w:tcW w:type="dxa" w:w="4702"/>
          </w:tcPr>
          <w:p>
            <w:r>
              <w:t>3. Cung cấp hỗ trợ cho nhân viên trong việc chấm công.</w:t>
            </w:r>
          </w:p>
        </w:tc>
      </w:tr>
      <w:tr>
        <w:tc>
          <w:tcPr>
            <w:tcW w:type="dxa" w:w="4702"/>
          </w:tcPr>
          <w:p>
            <w:r>
              <w:t>Bộ phận nhân sự</w:t>
            </w:r>
          </w:p>
        </w:tc>
        <w:tc>
          <w:tcPr>
            <w:tcW w:type="dxa" w:w="4702"/>
          </w:tcPr>
          <w:p>
            <w:r>
              <w:t>1. Thực hiện thống kê và báo cáo về giờ giấc làm việc.</w:t>
            </w:r>
          </w:p>
        </w:tc>
      </w:tr>
      <w:tr>
        <w:tc>
          <w:tcPr>
            <w:tcW w:type="dxa" w:w="4702"/>
          </w:tcPr>
          <w:p>
            <w:r/>
          </w:p>
        </w:tc>
        <w:tc>
          <w:tcPr>
            <w:tcW w:type="dxa" w:w="4702"/>
          </w:tcPr>
          <w:p>
            <w:r>
              <w:t>2. Ghi nhận và xử lý các vi phạm về giờ giấc.</w:t>
            </w:r>
          </w:p>
        </w:tc>
      </w:tr>
      <w:tr>
        <w:tc>
          <w:tcPr>
            <w:tcW w:type="dxa" w:w="4702"/>
          </w:tcPr>
          <w:p>
            <w:r/>
          </w:p>
        </w:tc>
        <w:tc>
          <w:tcPr>
            <w:tcW w:type="dxa" w:w="4702"/>
          </w:tcPr>
          <w:p>
            <w:r>
              <w:t>3. Cập nhật và phổ biến các quy định liên quan đến giờ giấc.</w:t>
            </w:r>
          </w:p>
        </w:tc>
      </w:tr>
      <w:tr>
        <w:tc>
          <w:tcPr>
            <w:tcW w:type="dxa" w:w="4702"/>
          </w:tcPr>
          <w:p>
            <w:r>
              <w:t>Giám đốc</w:t>
            </w:r>
          </w:p>
        </w:tc>
        <w:tc>
          <w:tcPr>
            <w:tcW w:type="dxa" w:w="4702"/>
          </w:tcPr>
          <w:p>
            <w:r>
              <w:t>1. Phê duyệt các trường hợp ngoại lệ về giờ giấc làm việc.</w:t>
            </w:r>
          </w:p>
        </w:tc>
      </w:tr>
      <w:tr>
        <w:tc>
          <w:tcPr>
            <w:tcW w:type="dxa" w:w="4702"/>
          </w:tcPr>
          <w:p>
            <w:r/>
          </w:p>
        </w:tc>
        <w:tc>
          <w:tcPr>
            <w:tcW w:type="dxa" w:w="4702"/>
          </w:tcPr>
          <w:p>
            <w:r>
              <w:t>2. Đề xuất sửa đổi nếu cần thiết về nội quy.</w:t>
            </w:r>
          </w:p>
        </w:tc>
      </w:tr>
      <w:tr>
        <w:tc>
          <w:tcPr>
            <w:tcW w:type="dxa" w:w="4702"/>
          </w:tcPr>
          <w:p>
            <w:r/>
          </w:p>
        </w:tc>
        <w:tc>
          <w:tcPr>
            <w:tcW w:type="dxa" w:w="4702"/>
          </w:tcPr>
          <w:p>
            <w:r>
              <w:t>3. Đảm bảo thực hiện nghiêm túc các quy định của công ty.</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w:t>
            </w:r>
          </w:p>
        </w:tc>
        <w:tc>
          <w:tcPr>
            <w:tcW w:type="dxa" w:w="2351"/>
          </w:tcPr>
          <w:p>
            <w:r>
              <w:rPr>
                <w:b/>
              </w:rPr>
              <w:t>HÌNH THỨC XỬ LÝ</w:t>
            </w:r>
          </w:p>
        </w:tc>
        <w:tc>
          <w:tcPr>
            <w:tcW w:type="dxa" w:w="2351"/>
          </w:tcPr>
          <w:p>
            <w:r>
              <w:rPr>
                <w:b/>
              </w:rPr>
              <w:t>MỨC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Đi muộn</w:t>
            </w:r>
          </w:p>
        </w:tc>
        <w:tc>
          <w:tcPr>
            <w:tcW w:type="dxa" w:w="2351"/>
          </w:tcPr>
          <w:p>
            <w:r>
              <w:t>1</w:t>
            </w:r>
          </w:p>
        </w:tc>
        <w:tc>
          <w:tcPr>
            <w:tcW w:type="dxa" w:w="2351"/>
          </w:tcPr>
          <w:p>
            <w:r>
              <w:t>Nhắc nhở</w:t>
            </w:r>
          </w:p>
        </w:tc>
        <w:tc>
          <w:tcPr>
            <w:tcW w:type="dxa" w:w="2351"/>
          </w:tcPr>
          <w:p>
            <w:r>
              <w:t>0</w:t>
            </w:r>
          </w:p>
        </w:tc>
      </w:tr>
      <w:tr>
        <w:tc>
          <w:tcPr>
            <w:tcW w:type="dxa" w:w="2351"/>
          </w:tcPr>
          <w:p>
            <w:r>
              <w:t>Đi muộn</w:t>
            </w:r>
          </w:p>
        </w:tc>
        <w:tc>
          <w:tcPr>
            <w:tcW w:type="dxa" w:w="2351"/>
          </w:tcPr>
          <w:p>
            <w:r>
              <w:t>2</w:t>
            </w:r>
          </w:p>
        </w:tc>
        <w:tc>
          <w:tcPr>
            <w:tcW w:type="dxa" w:w="2351"/>
          </w:tcPr>
          <w:p>
            <w:r>
              <w:t>Phạt</w:t>
            </w:r>
          </w:p>
        </w:tc>
        <w:tc>
          <w:tcPr>
            <w:tcW w:type="dxa" w:w="2351"/>
          </w:tcPr>
          <w:p>
            <w:r>
              <w:t>100.000</w:t>
            </w:r>
          </w:p>
        </w:tc>
      </w:tr>
      <w:tr>
        <w:tc>
          <w:tcPr>
            <w:tcW w:type="dxa" w:w="2351"/>
          </w:tcPr>
          <w:p>
            <w:r>
              <w:t>Đi muộn</w:t>
            </w:r>
          </w:p>
        </w:tc>
        <w:tc>
          <w:tcPr>
            <w:tcW w:type="dxa" w:w="2351"/>
          </w:tcPr>
          <w:p>
            <w:r>
              <w:t>3</w:t>
            </w:r>
          </w:p>
        </w:tc>
        <w:tc>
          <w:tcPr>
            <w:tcW w:type="dxa" w:w="2351"/>
          </w:tcPr>
          <w:p>
            <w:r>
              <w:t>Phạt</w:t>
            </w:r>
          </w:p>
        </w:tc>
        <w:tc>
          <w:tcPr>
            <w:tcW w:type="dxa" w:w="2351"/>
          </w:tcPr>
          <w:p>
            <w:r>
              <w:t>300.000</w:t>
            </w:r>
          </w:p>
        </w:tc>
      </w:tr>
      <w:tr>
        <w:tc>
          <w:tcPr>
            <w:tcW w:type="dxa" w:w="2351"/>
          </w:tcPr>
          <w:p>
            <w:r>
              <w:t>Về sớm</w:t>
            </w:r>
          </w:p>
        </w:tc>
        <w:tc>
          <w:tcPr>
            <w:tcW w:type="dxa" w:w="2351"/>
          </w:tcPr>
          <w:p>
            <w:r>
              <w:t>1</w:t>
            </w:r>
          </w:p>
        </w:tc>
        <w:tc>
          <w:tcPr>
            <w:tcW w:type="dxa" w:w="2351"/>
          </w:tcPr>
          <w:p>
            <w:r>
              <w:t>Nhắc nhở</w:t>
            </w:r>
          </w:p>
        </w:tc>
        <w:tc>
          <w:tcPr>
            <w:tcW w:type="dxa" w:w="2351"/>
          </w:tcPr>
          <w:p>
            <w:r>
              <w:t>0</w:t>
            </w:r>
          </w:p>
        </w:tc>
      </w:tr>
      <w:tr>
        <w:tc>
          <w:tcPr>
            <w:tcW w:type="dxa" w:w="2351"/>
          </w:tcPr>
          <w:p>
            <w:r>
              <w:t>Về sớm</w:t>
            </w:r>
          </w:p>
        </w:tc>
        <w:tc>
          <w:tcPr>
            <w:tcW w:type="dxa" w:w="2351"/>
          </w:tcPr>
          <w:p>
            <w:r>
              <w:t>2</w:t>
            </w:r>
          </w:p>
        </w:tc>
        <w:tc>
          <w:tcPr>
            <w:tcW w:type="dxa" w:w="2351"/>
          </w:tcPr>
          <w:p>
            <w:r>
              <w:t>Phạt</w:t>
            </w:r>
          </w:p>
        </w:tc>
        <w:tc>
          <w:tcPr>
            <w:tcW w:type="dxa" w:w="2351"/>
          </w:tcPr>
          <w:p>
            <w:r>
              <w:t>100.000</w:t>
            </w:r>
          </w:p>
        </w:tc>
      </w:tr>
      <w:tr>
        <w:tc>
          <w:tcPr>
            <w:tcW w:type="dxa" w:w="2351"/>
          </w:tcPr>
          <w:p>
            <w:r>
              <w:t>Về sớm</w:t>
            </w:r>
          </w:p>
        </w:tc>
        <w:tc>
          <w:tcPr>
            <w:tcW w:type="dxa" w:w="2351"/>
          </w:tcPr>
          <w:p>
            <w:r>
              <w:t>3</w:t>
            </w:r>
          </w:p>
        </w:tc>
        <w:tc>
          <w:tcPr>
            <w:tcW w:type="dxa" w:w="2351"/>
          </w:tcPr>
          <w:p>
            <w:r>
              <w:t>Phạt</w:t>
            </w:r>
          </w:p>
        </w:tc>
        <w:tc>
          <w:tcPr>
            <w:tcW w:type="dxa" w:w="2351"/>
          </w:tcPr>
          <w:p>
            <w:r>
              <w:t>300.000</w:t>
            </w:r>
          </w:p>
        </w:tc>
      </w:tr>
      <w:tr>
        <w:tc>
          <w:tcPr>
            <w:tcW w:type="dxa" w:w="2351"/>
          </w:tcPr>
          <w:p>
            <w:r>
              <w:t>Quên chấm công</w:t>
            </w:r>
          </w:p>
        </w:tc>
        <w:tc>
          <w:tcPr>
            <w:tcW w:type="dxa" w:w="2351"/>
          </w:tcPr>
          <w:p>
            <w:r>
              <w:t>1</w:t>
            </w:r>
          </w:p>
        </w:tc>
        <w:tc>
          <w:tcPr>
            <w:tcW w:type="dxa" w:w="2351"/>
          </w:tcPr>
          <w:p>
            <w:r>
              <w:t>Nhắc nhở</w:t>
            </w:r>
          </w:p>
        </w:tc>
        <w:tc>
          <w:tcPr>
            <w:tcW w:type="dxa" w:w="2351"/>
          </w:tcPr>
          <w:p>
            <w:r>
              <w:t>0</w:t>
            </w:r>
          </w:p>
        </w:tc>
      </w:tr>
      <w:tr>
        <w:tc>
          <w:tcPr>
            <w:tcW w:type="dxa" w:w="2351"/>
          </w:tcPr>
          <w:p>
            <w:r>
              <w:t>Quên chấm công</w:t>
            </w:r>
          </w:p>
        </w:tc>
        <w:tc>
          <w:tcPr>
            <w:tcW w:type="dxa" w:w="2351"/>
          </w:tcPr>
          <w:p>
            <w:r>
              <w:t>2</w:t>
            </w:r>
          </w:p>
        </w:tc>
        <w:tc>
          <w:tcPr>
            <w:tcW w:type="dxa" w:w="2351"/>
          </w:tcPr>
          <w:p>
            <w:r>
              <w:t>Phạt</w:t>
            </w:r>
          </w:p>
        </w:tc>
        <w:tc>
          <w:tcPr>
            <w:tcW w:type="dxa" w:w="2351"/>
          </w:tcPr>
          <w:p>
            <w:r>
              <w:t>150.000</w:t>
            </w:r>
          </w:p>
        </w:tc>
      </w:tr>
    </w:tbl>
    <w:p/>
    <w:p>
      <w:pPr>
        <w:pStyle w:val="Heading1"/>
        <w:spacing w:before="280" w:after="120"/>
      </w:pPr>
      <w:r>
        <w:t>VI. ĐIỀU KHOẢN THI HÀNH</w:t>
      </w:r>
    </w:p>
    <w:p>
      <w:pPr>
        <w:spacing w:after="120"/>
      </w:pPr>
      <w:r>
        <w:t>Nội quy này có hiệu lực từ ngày 01 tháng 07 năm 2026. Tất cả các văn bản, quy định trước đây liên quan đến giờ giấc làm việc, check-in và check-out sẽ bị bãi bỏ. Trách nhiệm phổ biến nội quy này thuộc về bộ phận nhân sự và Giám đốc công ty sẽ có trách nhiệm cập nhật và sửa đổi nội quy này khi cần thiết.</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