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VSF/55_QT_CAP_PHAT_LAPTO</w:t>
      </w:r>
    </w:p>
    <w:p/>
    <w:p>
      <w:pPr>
        <w:jc w:val="center"/>
      </w:pPr>
      <w:r>
        <w:rPr>
          <w:b/>
          <w:sz w:val="28"/>
        </w:rPr>
        <w:t>QUY TRÌNH CẤP PHÁT LAPTOP, THIẾT BỊ VÀ PHÂN QUYỀN TÀI KHOẢN</w:t>
      </w:r>
    </w:p>
    <w:p/>
    <w:p>
      <w:pPr>
        <w:pStyle w:val="Heading1"/>
        <w:spacing w:before="280" w:after="120"/>
      </w:pPr>
      <w:r>
        <w:t>CÔNG TY TNHH CÔNG NGHỆ VSF</w:t>
      </w:r>
    </w:p>
    <w:p>
      <w:pPr>
        <w:spacing w:after="120"/>
      </w:pPr>
      <w:r>
        <w:t>Địa chỉ: [Địa chỉ công ty] Số điện thoại: [Số điện thoại công ty] Email: [Email công ty]</w:t>
      </w:r>
    </w:p>
    <w:p>
      <w:pPr>
        <w:pStyle w:val="Heading1"/>
        <w:spacing w:before="280" w:after="120"/>
      </w:pPr>
      <w:r>
        <w:t>I. PHẠM VI VÀ ĐỐI TƯỢNG ÁP DỤNG</w:t>
      </w:r>
    </w:p>
    <w:p>
      <w:pPr>
        <w:spacing w:after="120"/>
      </w:pPr>
      <w:r>
        <w:t>Quy trình cấp phát laptop, thiết bị và phân quyền tài khoản được áp dụng cho toàn bộ nhân viên của Công ty TNHH Công nghệ VSF, bao gồm nhưng không giới hạn ở các phòng ban như Phát triển phần mềm, Kiểm thử, Quản lý dự án, Kinh doanh và Hỗ trợ kỹ thuật. Quy trình này có hiệu lực từ ngày 01 tháng 07 năm 2026 và áp dụng cho tất cả các nhân viên mới, nhân viên hiện tại có nhu cầu trang thiết bị làm việc cũng như việc thu hồi thiết bị khi nhân viên nghỉ việc hoặc chuyển công tác. Đối tượng ngoại lệ bao gồm các nhân viên làm việc từ xa không cần thiết bị của công ty hoặc các nhân viên thử việc trong thời gian chưa chính thức được nhận vào làm.</w:t>
      </w:r>
    </w:p>
    <w:p>
      <w:pPr>
        <w:pStyle w:val="Heading1"/>
        <w:spacing w:before="280" w:after="120"/>
      </w:pPr>
      <w:r>
        <w:t>II. ĐỊNH NGHĨA VÀ GIẢI THÍCH THUẬT NGỮ</w:t>
      </w:r>
    </w:p>
    <w:p>
      <w:pPr>
        <w:pStyle w:val="ListNumber"/>
        <w:spacing w:after="60"/>
      </w:pPr>
      <w:r>
        <w:t>1. Laptop: Thiết bị máy tính xách tay được sử dụng cho mục đích làm việc, bao gồm các phần mềm cần thiết phục vụ cho công việc của nhân viên.</w:t>
      </w:r>
    </w:p>
    <w:p>
      <w:pPr>
        <w:pStyle w:val="ListNumber"/>
        <w:spacing w:after="60"/>
      </w:pPr>
      <w:r>
        <w:t>2. Thiết bị: Tất cả các thiết bị điện tử được công ty cấp phát cho nhân viên, bao gồm laptop, máy tính để bàn, điện thoại di động và các thiết bị ngoại vi khác.</w:t>
      </w:r>
    </w:p>
    <w:p>
      <w:pPr>
        <w:pStyle w:val="ListNumber"/>
        <w:spacing w:after="60"/>
      </w:pPr>
      <w:r>
        <w:t>3. Phân quyền tài khoản: Quy trình cấp quyền truy cập khác nhau cho các tài khoản trực tuyến của nhân viên dựa trên vai trò và trách nhiệm của họ trong công ty, bao gồm các ứng dụng như email, Slack, GitHub, Jira và các phần mềm nội bộ khác.</w:t>
      </w:r>
    </w:p>
    <w:p>
      <w:pPr>
        <w:pStyle w:val="ListNumber"/>
        <w:spacing w:after="60"/>
      </w:pPr>
      <w:r>
        <w:t>4. Biên bản bàn giao: Tài liệu ghi nhận việc bàn giao thiết bị từ người quản lý hoặc bộ phận IT cho nhân viên, trong đó ghi rõ thông tin thiết bị, tình trạng và các thông tin liên quan khác.</w:t>
      </w:r>
    </w:p>
    <w:p>
      <w:pPr>
        <w:pStyle w:val="ListNumber"/>
        <w:spacing w:after="60"/>
      </w:pPr>
      <w:r>
        <w:t>5. Cài đặt phần mềm chuẩn: Quy trình cài đặt các phần mềm cần thiết theo tiêu chuẩn công ty cho tất cả các thiết bị được cấp phát, nhằm đảm bảo tính đồng nhất và bảo mật thông tin.</w:t>
      </w:r>
    </w:p>
    <w:p>
      <w:pPr>
        <w:pStyle w:val="ListNumber"/>
        <w:spacing w:after="60"/>
      </w:pPr>
      <w:r>
        <w:t>6. Thu hồi thiết bị: Quy trình thu hồi thiết bị mà công ty đã cấp phát cho nhân viên trong trường hợp nhân viên nghỉ việc, chuyển công tác hoặc không còn nhu cầu sử dụng thiết bị.</w:t>
      </w:r>
    </w:p>
    <w:p>
      <w:pPr>
        <w:pStyle w:val="Heading1"/>
        <w:spacing w:before="280" w:after="120"/>
      </w:pPr>
      <w:r>
        <w:t>III. NỘI DUNG QUY ĐỊNH / QUY TRÌNH CHI TIẾT</w:t>
      </w:r>
    </w:p>
    <w:p>
      <w:pPr>
        <w:pStyle w:val="Heading2"/>
        <w:spacing w:before="200" w:after="80"/>
      </w:pPr>
      <w:r>
        <w:t>3.1. Danh mục thiết bị theo cấp bậc</w:t>
      </w:r>
    </w:p>
    <w:p>
      <w:pPr>
        <w:pStyle w:val="ListBullet"/>
        <w:spacing w:after="60"/>
      </w:pPr>
      <w:r>
        <w:t>Nhân viên phát triển (Developer) sẽ được cấp phát laptop cấu hình cao, có khả năng xử lý tốt các phần mềm phát triển và kiểm thử.</w:t>
      </w:r>
    </w:p>
    <w:p>
      <w:pPr>
        <w:pStyle w:val="ListBullet"/>
        <w:spacing w:after="60"/>
      </w:pPr>
      <w:r>
        <w:t>Nhân viên kiểm thử (Tester) sẽ được cấp laptop với cấu hình vừa đủ để thực hiện các tác vụ kiểm thử phần mềm.</w:t>
      </w:r>
    </w:p>
    <w:p>
      <w:pPr>
        <w:pStyle w:val="ListBullet"/>
        <w:spacing w:after="60"/>
      </w:pPr>
      <w:r>
        <w:t>Nhân viên quản lý dự án (PM) và kinh doanh (Sales) sẽ được cấp laptop với cấu hình trung bình, đủ mạnh để xử lý tài liệu và giao tiếp.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CẤP BẬC</w:t>
            </w:r>
          </w:p>
        </w:tc>
        <w:tc>
          <w:tcPr>
            <w:tcW w:type="dxa" w:w="3135"/>
          </w:tcPr>
          <w:p>
            <w:r>
              <w:rPr>
                <w:b/>
              </w:rPr>
              <w:t>LOẠI THIẾT BỊ</w:t>
            </w:r>
          </w:p>
        </w:tc>
        <w:tc>
          <w:tcPr>
            <w:tcW w:type="dxa" w:w="3135"/>
          </w:tcPr>
          <w:p>
            <w:r>
              <w:rPr>
                <w:b/>
              </w:rPr>
              <w:t>CẤU HÌNH</w:t>
            </w:r>
          </w:p>
        </w:tc>
      </w:tr>
      <w:tr>
        <w:tc>
          <w:tcPr>
            <w:tcW w:type="dxa" w:w="3135"/>
          </w:tcPr>
          <w:p>
            <w:r>
              <w:t>Developer</w:t>
            </w:r>
          </w:p>
        </w:tc>
        <w:tc>
          <w:tcPr>
            <w:tcW w:type="dxa" w:w="3135"/>
          </w:tcPr>
          <w:p>
            <w:r>
              <w:t>Laptop cao cấp</w:t>
            </w:r>
          </w:p>
        </w:tc>
        <w:tc>
          <w:tcPr>
            <w:tcW w:type="dxa" w:w="3135"/>
          </w:tcPr>
          <w:p>
            <w:r>
              <w:t>i7, 16GB RAM, SSD 512GB</w:t>
            </w:r>
          </w:p>
        </w:tc>
      </w:tr>
      <w:tr>
        <w:tc>
          <w:tcPr>
            <w:tcW w:type="dxa" w:w="3135"/>
          </w:tcPr>
          <w:p>
            <w:r>
              <w:t>Tester</w:t>
            </w:r>
          </w:p>
        </w:tc>
        <w:tc>
          <w:tcPr>
            <w:tcW w:type="dxa" w:w="3135"/>
          </w:tcPr>
          <w:p>
            <w:r>
              <w:t>Laptop trung bình</w:t>
            </w:r>
          </w:p>
        </w:tc>
        <w:tc>
          <w:tcPr>
            <w:tcW w:type="dxa" w:w="3135"/>
          </w:tcPr>
          <w:p>
            <w:r>
              <w:t>i5, 8GB RAM, SSD 256GB</w:t>
            </w:r>
          </w:p>
        </w:tc>
      </w:tr>
      <w:tr>
        <w:tc>
          <w:tcPr>
            <w:tcW w:type="dxa" w:w="3135"/>
          </w:tcPr>
          <w:p>
            <w:r>
              <w:t>PM</w:t>
            </w:r>
          </w:p>
        </w:tc>
        <w:tc>
          <w:tcPr>
            <w:tcW w:type="dxa" w:w="3135"/>
          </w:tcPr>
          <w:p>
            <w:r>
              <w:t>Laptop trung bình</w:t>
            </w:r>
          </w:p>
        </w:tc>
        <w:tc>
          <w:tcPr>
            <w:tcW w:type="dxa" w:w="3135"/>
          </w:tcPr>
          <w:p>
            <w:r>
              <w:t>i5, 8GB RAM, SSD 256GB</w:t>
            </w:r>
          </w:p>
        </w:tc>
      </w:tr>
      <w:tr>
        <w:tc>
          <w:tcPr>
            <w:tcW w:type="dxa" w:w="3135"/>
          </w:tcPr>
          <w:p>
            <w:r>
              <w:t>Sales</w:t>
            </w:r>
          </w:p>
        </w:tc>
        <w:tc>
          <w:tcPr>
            <w:tcW w:type="dxa" w:w="3135"/>
          </w:tcPr>
          <w:p>
            <w:r>
              <w:t>Laptop trung bình</w:t>
            </w:r>
          </w:p>
        </w:tc>
        <w:tc>
          <w:tcPr>
            <w:tcW w:type="dxa" w:w="3135"/>
          </w:tcPr>
          <w:p>
            <w:r>
              <w:t>i5, 8GB RAM, SSD 256GB</w:t>
            </w:r>
          </w:p>
        </w:tc>
      </w:tr>
    </w:tbl>
    <w:p/>
    <w:p>
      <w:pPr>
        <w:pStyle w:val="Heading2"/>
        <w:spacing w:before="200" w:after="80"/>
      </w:pPr>
      <w:r>
        <w:t>3.2. Quy trình yêu cầu thiết bị</w:t>
      </w:r>
    </w:p>
    <w:p>
      <w:pPr>
        <w:pStyle w:val="ListBullet"/>
        <w:spacing w:after="60"/>
      </w:pPr>
      <w:r>
        <w:t>Nhân viên có nhu cầu cấp phát thiết bị cần điền vào mẫu yêu cầu thiết bị và gửi đến bộ phận IT.</w:t>
      </w:r>
    </w:p>
    <w:p>
      <w:pPr>
        <w:pStyle w:val="ListBullet"/>
        <w:spacing w:after="60"/>
      </w:pPr>
      <w:r>
        <w:t>Bộ phận IT sẽ xem xét yêu cầu và xác nhận với phòng nhân sự để đảm bảo nhân viên đủ điều kiện nhận thiết bị.</w:t>
      </w:r>
    </w:p>
    <w:p>
      <w:pPr>
        <w:pStyle w:val="ListBullet"/>
        <w:spacing w:after="60"/>
      </w:pPr>
      <w:r>
        <w:t>Sau khi được chấp thuận, bộ phận IT sẽ chuẩn bị thiết bị và lên lịch bàn giao.</w:t>
      </w:r>
    </w:p>
    <w:p>
      <w:pPr>
        <w:pStyle w:val="Heading2"/>
        <w:spacing w:before="200" w:after="80"/>
      </w:pPr>
      <w:r>
        <w:t>3.3. Bàn giao thiết bị</w:t>
      </w:r>
    </w:p>
    <w:p>
      <w:pPr>
        <w:pStyle w:val="ListBullet"/>
        <w:spacing w:after="60"/>
      </w:pPr>
      <w:r>
        <w:t>Tại buổi bàn giao, bộ phận IT sẽ tiến hành kiểm tra tình trạng thiết bị và cài đặt phần mềm chuẩn theo quy định.</w:t>
      </w:r>
    </w:p>
    <w:p>
      <w:pPr>
        <w:pStyle w:val="ListBullet"/>
        <w:spacing w:after="60"/>
      </w:pPr>
      <w:r>
        <w:t>Nhân viên nhận thiết bị sẽ ký vào biên bản bàn giao để xác nhận đã nhận thiết bị và đồng ý với các điều khoản sử dụng.</w:t>
      </w:r>
    </w:p>
    <w:p>
      <w:pPr>
        <w:pStyle w:val="ListBullet"/>
        <w:spacing w:after="60"/>
      </w:pPr>
      <w:r>
        <w:t>Biên bản bàn giao sẽ được lưu trữ tại bộ phận IT và phòng nhân sự để theo dõi.</w:t>
      </w:r>
    </w:p>
    <w:p>
      <w:pPr>
        <w:pStyle w:val="Heading2"/>
        <w:spacing w:before="200" w:after="80"/>
      </w:pPr>
      <w:r>
        <w:t>3.4. Cài đặt phần mềm chuẩn</w:t>
      </w:r>
    </w:p>
    <w:p>
      <w:pPr>
        <w:pStyle w:val="ListBullet"/>
        <w:spacing w:after="60"/>
      </w:pPr>
      <w:r>
        <w:t>Bộ phận IT có trách nhiệm cài đặt các phần mềm cần thiết như Office, Slack, GitHub, Jira và các phần mềm khác theo yêu cầu công việc.</w:t>
      </w:r>
    </w:p>
    <w:p>
      <w:pPr>
        <w:pStyle w:val="ListBullet"/>
        <w:spacing w:after="60"/>
      </w:pPr>
      <w:r>
        <w:t>Các phần mềm sẽ được cập nhật định kỳ để đảm bảo tính bảo mật và hiệu suất làm việc.</w:t>
      </w:r>
    </w:p>
    <w:p>
      <w:pPr>
        <w:pStyle w:val="ListBullet"/>
        <w:spacing w:after="60"/>
      </w:pPr>
      <w:r>
        <w:t>Nhân viên sẽ được hướng dẫn sử dụng các phần mềm này trong buổi bàn giao thiết bị.</w:t>
      </w:r>
    </w:p>
    <w:p>
      <w:pPr>
        <w:pStyle w:val="Heading2"/>
        <w:spacing w:before="200" w:after="80"/>
      </w:pPr>
      <w:r>
        <w:t>3.5. Phân quyền tài khoản</w:t>
      </w:r>
    </w:p>
    <w:p>
      <w:pPr>
        <w:pStyle w:val="ListBullet"/>
        <w:spacing w:after="60"/>
      </w:pPr>
      <w:r>
        <w:t>Sau khi bàn giao thiết bị, bộ phận IT sẽ tiến hành cấp tài khoản email, Slack, GitHub, Jira cho nhân viên theo vai trò.</w:t>
      </w:r>
    </w:p>
    <w:p>
      <w:pPr>
        <w:pStyle w:val="ListBullet"/>
        <w:spacing w:after="60"/>
      </w:pPr>
      <w:r>
        <w:t>Mỗi tài khoản sẽ được phân quyền theo đúng chức năng công việc của nhân viên, đảm bảo an toàn thông tin.</w:t>
      </w:r>
    </w:p>
    <w:p>
      <w:pPr>
        <w:pStyle w:val="ListBullet"/>
        <w:spacing w:after="60"/>
      </w:pPr>
      <w:r>
        <w:t>Việc thay đổi quyền truy cập sẽ được thực hiện khi có sự thay đổi về vị trí công việc hoặc khi nhân viên nghỉ việc.</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Nhân viên IT</w:t>
            </w:r>
          </w:p>
        </w:tc>
        <w:tc>
          <w:tcPr>
            <w:tcW w:type="dxa" w:w="4702"/>
          </w:tcPr>
          <w:p>
            <w:r>
              <w:t>1. Tiếp nhận yêu cầu cấp phát thiết bị từ nhân viên.</w:t>
            </w:r>
          </w:p>
        </w:tc>
      </w:tr>
      <w:tr>
        <w:tc>
          <w:tcPr>
            <w:tcW w:type="dxa" w:w="4702"/>
          </w:tcPr>
          <w:p>
            <w:r>
              <w:t>2. Chuẩn bị và cài đặt thiết bị theo tiêu chuẩn công ty.</w:t>
            </w:r>
          </w:p>
        </w:tc>
        <w:tc>
          <w:tcPr>
            <w:tcW w:type="dxa" w:w="4702"/>
          </w:tcPr>
          <w:p>
            <w:r/>
          </w:p>
        </w:tc>
      </w:tr>
      <w:tr>
        <w:tc>
          <w:tcPr>
            <w:tcW w:type="dxa" w:w="4702"/>
          </w:tcPr>
          <w:p>
            <w:r>
              <w:t>3. Cấp tài khoản và phân quyền cho nhân viên theo vai trò.</w:t>
            </w:r>
          </w:p>
        </w:tc>
        <w:tc>
          <w:tcPr>
            <w:tcW w:type="dxa" w:w="4702"/>
          </w:tcPr>
          <w:p>
            <w:r/>
          </w:p>
        </w:tc>
      </w:tr>
      <w:tr>
        <w:tc>
          <w:tcPr>
            <w:tcW w:type="dxa" w:w="4702"/>
          </w:tcPr>
          <w:p>
            <w:r>
              <w:t>Phòng nhân sự</w:t>
            </w:r>
          </w:p>
        </w:tc>
        <w:tc>
          <w:tcPr>
            <w:tcW w:type="dxa" w:w="4702"/>
          </w:tcPr>
          <w:p>
            <w:r>
              <w:t>1. Xác nhận yêu cầu cấp phát thiết bị của nhân viên.</w:t>
            </w:r>
          </w:p>
        </w:tc>
      </w:tr>
      <w:tr>
        <w:tc>
          <w:tcPr>
            <w:tcW w:type="dxa" w:w="4702"/>
          </w:tcPr>
          <w:p>
            <w:r>
              <w:t>2. Quản lý hồ sơ nhân viên và biên bản bàn giao thiết bị.</w:t>
            </w:r>
          </w:p>
        </w:tc>
        <w:tc>
          <w:tcPr>
            <w:tcW w:type="dxa" w:w="4702"/>
          </w:tcPr>
          <w:p>
            <w:r/>
          </w:p>
        </w:tc>
      </w:tr>
      <w:tr>
        <w:tc>
          <w:tcPr>
            <w:tcW w:type="dxa" w:w="4702"/>
          </w:tcPr>
          <w:p>
            <w:r>
              <w:t>3. Phối hợp với bộ phận IT để xử lý các yêu cầu liên quan đến thiết bị.</w:t>
            </w:r>
          </w:p>
        </w:tc>
        <w:tc>
          <w:tcPr>
            <w:tcW w:type="dxa" w:w="4702"/>
          </w:tcPr>
          <w:p>
            <w:r/>
          </w:p>
        </w:tc>
      </w:tr>
      <w:tr>
        <w:tc>
          <w:tcPr>
            <w:tcW w:type="dxa" w:w="4702"/>
          </w:tcPr>
          <w:p>
            <w:r>
              <w:t>Nhân viên sử dụng</w:t>
            </w:r>
          </w:p>
        </w:tc>
        <w:tc>
          <w:tcPr>
            <w:tcW w:type="dxa" w:w="4702"/>
          </w:tcPr>
          <w:p>
            <w:r>
              <w:t>1. Điền đầy đủ thông tin trong mẫu yêu cầu thiết bị.</w:t>
            </w:r>
          </w:p>
        </w:tc>
      </w:tr>
      <w:tr>
        <w:tc>
          <w:tcPr>
            <w:tcW w:type="dxa" w:w="4702"/>
          </w:tcPr>
          <w:p>
            <w:r>
              <w:t>2. Ký biên bản bàn giao và tuân thủ các quy định sử dụng thiết bị.</w:t>
            </w:r>
          </w:p>
        </w:tc>
        <w:tc>
          <w:tcPr>
            <w:tcW w:type="dxa" w:w="4702"/>
          </w:tcPr>
          <w:p>
            <w:r/>
          </w:p>
        </w:tc>
      </w:tr>
      <w:tr>
        <w:tc>
          <w:tcPr>
            <w:tcW w:type="dxa" w:w="4702"/>
          </w:tcPr>
          <w:p>
            <w:r>
              <w:t>3. Thông báo cho bộ phận IT khi có sự cố xảy ra với thiết bị.</w:t>
            </w:r>
          </w:p>
        </w:tc>
        <w:tc>
          <w:tcPr>
            <w:tcW w:type="dxa" w:w="4702"/>
          </w:tcPr>
          <w:p>
            <w:r/>
          </w:p>
        </w:tc>
      </w:tr>
      <w:tr>
        <w:tc>
          <w:tcPr>
            <w:tcW w:type="dxa" w:w="4702"/>
          </w:tcPr>
          <w:p>
            <w:r>
              <w:t>Quản lý trực tiếp</w:t>
            </w:r>
          </w:p>
        </w:tc>
        <w:tc>
          <w:tcPr>
            <w:tcW w:type="dxa" w:w="4702"/>
          </w:tcPr>
          <w:p>
            <w:r>
              <w:t>1. Giám sát việc sử dụng thiết bị của nhân viên.</w:t>
            </w:r>
          </w:p>
        </w:tc>
      </w:tr>
      <w:tr>
        <w:tc>
          <w:tcPr>
            <w:tcW w:type="dxa" w:w="4702"/>
          </w:tcPr>
          <w:p>
            <w:r>
              <w:t>2. Phê duyệt yêu cầu cấp phát thiết bị của nhân viên.</w:t>
            </w:r>
          </w:p>
        </w:tc>
        <w:tc>
          <w:tcPr>
            <w:tcW w:type="dxa" w:w="4702"/>
          </w:tcPr>
          <w:p>
            <w:r/>
          </w:p>
        </w:tc>
      </w:tr>
      <w:tr>
        <w:tc>
          <w:tcPr>
            <w:tcW w:type="dxa" w:w="4702"/>
          </w:tcPr>
          <w:p>
            <w:r>
              <w:t>3. Đảm bảo nhân viên trả lại thiết bị khi nghỉ việc hoặc chuyển công tác.</w:t>
            </w:r>
          </w:p>
        </w:tc>
        <w:tc>
          <w:tcPr>
            <w:tcW w:type="dxa" w:w="4702"/>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Sử dụng thiết bị không đúng mục đích</w:t>
            </w:r>
          </w:p>
        </w:tc>
        <w:tc>
          <w:tcPr>
            <w:tcW w:type="dxa" w:w="2351"/>
          </w:tcPr>
          <w:p>
            <w:r>
              <w:t>1 lần</w:t>
            </w:r>
          </w:p>
        </w:tc>
        <w:tc>
          <w:tcPr>
            <w:tcW w:type="dxa" w:w="2351"/>
          </w:tcPr>
          <w:p>
            <w:r>
              <w:t>Nhắc nhở</w:t>
            </w:r>
          </w:p>
        </w:tc>
        <w:tc>
          <w:tcPr>
            <w:tcW w:type="dxa" w:w="2351"/>
          </w:tcPr>
          <w:p>
            <w:r>
              <w:t>500.000</w:t>
            </w:r>
          </w:p>
        </w:tc>
      </w:tr>
      <w:tr>
        <w:tc>
          <w:tcPr>
            <w:tcW w:type="dxa" w:w="2351"/>
          </w:tcPr>
          <w:p>
            <w:r>
              <w:t>Không trả thiết bị khi nghỉ việc</w:t>
            </w:r>
          </w:p>
        </w:tc>
        <w:tc>
          <w:tcPr>
            <w:tcW w:type="dxa" w:w="2351"/>
          </w:tcPr>
          <w:p>
            <w:r>
              <w:t>1 lần</w:t>
            </w:r>
          </w:p>
        </w:tc>
        <w:tc>
          <w:tcPr>
            <w:tcW w:type="dxa" w:w="2351"/>
          </w:tcPr>
          <w:p>
            <w:r>
              <w:t>Thu hồi thiết bị</w:t>
            </w:r>
          </w:p>
        </w:tc>
        <w:tc>
          <w:tcPr>
            <w:tcW w:type="dxa" w:w="2351"/>
          </w:tcPr>
          <w:p>
            <w:r>
              <w:t>1.000.000</w:t>
            </w:r>
          </w:p>
        </w:tc>
      </w:tr>
      <w:tr>
        <w:tc>
          <w:tcPr>
            <w:tcW w:type="dxa" w:w="2351"/>
          </w:tcPr>
          <w:p>
            <w:r>
              <w:t>Không thông báo sự cố thiết bị</w:t>
            </w:r>
          </w:p>
        </w:tc>
        <w:tc>
          <w:tcPr>
            <w:tcW w:type="dxa" w:w="2351"/>
          </w:tcPr>
          <w:p>
            <w:r>
              <w:t>1 lần</w:t>
            </w:r>
          </w:p>
        </w:tc>
        <w:tc>
          <w:tcPr>
            <w:tcW w:type="dxa" w:w="2351"/>
          </w:tcPr>
          <w:p>
            <w:r>
              <w:t>Nhắc nhở</w:t>
            </w:r>
          </w:p>
        </w:tc>
        <w:tc>
          <w:tcPr>
            <w:tcW w:type="dxa" w:w="2351"/>
          </w:tcPr>
          <w:p>
            <w:r>
              <w:t>300.000</w:t>
            </w:r>
          </w:p>
        </w:tc>
      </w:tr>
      <w:tr>
        <w:tc>
          <w:tcPr>
            <w:tcW w:type="dxa" w:w="2351"/>
          </w:tcPr>
          <w:p>
            <w:r>
              <w:t>Thay đổi cài đặt thiết bị không phép</w:t>
            </w:r>
          </w:p>
        </w:tc>
        <w:tc>
          <w:tcPr>
            <w:tcW w:type="dxa" w:w="2351"/>
          </w:tcPr>
          <w:p>
            <w:r>
              <w:t>1 lần</w:t>
            </w:r>
          </w:p>
        </w:tc>
        <w:tc>
          <w:tcPr>
            <w:tcW w:type="dxa" w:w="2351"/>
          </w:tcPr>
          <w:p>
            <w:r>
              <w:t>Cảnh cáo</w:t>
            </w:r>
          </w:p>
        </w:tc>
        <w:tc>
          <w:tcPr>
            <w:tcW w:type="dxa" w:w="2351"/>
          </w:tcPr>
          <w:p>
            <w:r>
              <w:t>700.000</w:t>
            </w:r>
          </w:p>
        </w:tc>
      </w:tr>
    </w:tbl>
    <w:p/>
    <w:p>
      <w:pPr>
        <w:pStyle w:val="Heading1"/>
        <w:spacing w:before="280" w:after="120"/>
      </w:pPr>
      <w:r>
        <w:t>VI. ĐIỀU KHOẢN THI HÀNH</w:t>
      </w:r>
    </w:p>
    <w:p>
      <w:pPr>
        <w:spacing w:after="120"/>
      </w:pPr>
      <w:r>
        <w:t>Quy trình này có hiệu lực từ ngày 01 tháng 07 năm 2026. Tất cả các văn bản, quy định cũ liên quan đến việc cấp phát thiết bị và phân quyền tài khoản sẽ bị bãi bỏ kể từ thời điểm này. Các bộ phận và cá nhân có trách nhiệm phổ biến và thực hiện quy trình này trong phạm vi công việc của mình. Mọi thay đổi, cập nhật nội dung quy trình sẽ được thực hiện theo quy định của công ty và thông báo đến tất cả nhân viên.</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