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VSF/58_QT_DEPLOY_SAN_PHA</w:t>
      </w:r>
    </w:p>
    <w:p/>
    <w:p>
      <w:pPr>
        <w:jc w:val="center"/>
      </w:pPr>
      <w:r>
        <w:rPr>
          <w:b/>
          <w:sz w:val="28"/>
        </w:rPr>
        <w:t>QUY TRÌNH DEPLOY SẢN PHẨM VÀ PHÁT HÀNH PHIÊN BẢN PRODUCTION</w:t>
      </w:r>
    </w:p>
    <w:p/>
    <w:p>
      <w:pPr>
        <w:pStyle w:val="Heading1"/>
        <w:spacing w:before="280" w:after="120"/>
      </w:pPr>
      <w:r>
        <w:t>I. PHẠM VI VÀ ĐỐI TƯỢNG ÁP DỤNG</w:t>
      </w:r>
    </w:p>
    <w:p>
      <w:pPr>
        <w:spacing w:after="120"/>
      </w:pPr>
      <w:r>
        <w:t>Quy trình này áp dụng cho tất cả các hoạt động liên quan đến việc triển khai (deploy) sản phẩm phần mềm và phát hành phiên bản chính thức (production) của Công ty TNHH Công nghệ VSF. Phạm vi áp dụng bao gồm các môi trường phát triển (development), thử nghiệm (staging) và môi trường sản xuất (production). Tất cả các nhân viên có trách nhiệm trong quá trình phát triển và phát hành sản phẩm, bao gồm các lập trình viên, kiểm thử viên, quản lý dự án và đội ngũ hỗ trợ kỹ thuật đều thuộc đối tượng áp dụng. Quy trình này có hiệu lực từ ngày 01 tháng 07 năm 2026, và sẽ được cập nhật định kỳ hàng năm hoặc theo yêu cầu thực tế phát sinh trong quá trình triển khai sản phẩm. Các trường hợp ngoại lệ liên quan đến sản phẩm không theo quy trình này sẽ phải được phê duyệt trước bởi Giám đốc điều hành.</w:t>
      </w:r>
    </w:p>
    <w:p>
      <w:pPr>
        <w:pStyle w:val="Heading1"/>
        <w:spacing w:before="280" w:after="120"/>
      </w:pPr>
      <w:r>
        <w:t>II. ĐỊNH NGHĨA VÀ GIẢI THÍCH THUẬT NGỮ</w:t>
      </w:r>
    </w:p>
    <w:p>
      <w:pPr>
        <w:pStyle w:val="ListNumber"/>
        <w:spacing w:after="60"/>
      </w:pPr>
      <w:r>
        <w:t>1. Deploy: Là quá trình chuyển giao mã nguồn từ môi trường phát triển hoặc thử nghiệm sang môi trường sản xuất, nhằm đưa sản phẩm phần mềm vào sử dụng thực tế. Quá trình này bao gồm nhiều bước kiểm tra và xác minh để đảm bảo không có lỗi xảy ra trong sản phẩm.</w:t>
      </w:r>
    </w:p>
    <w:p>
      <w:pPr>
        <w:pStyle w:val="ListNumber"/>
        <w:spacing w:after="60"/>
      </w:pPr>
      <w:r>
        <w:t>2. Production: Là môi trường sản xuất, nơi sản phẩm phần mềm được triển khai để người dùng cuối sử dụng. Môi trường này cần đảm bảo sự ổn định và an toàn, vì mọi lỗi xảy ra tại đây có thể ảnh hưởng trực tiếp đến khách hàng.</w:t>
      </w:r>
    </w:p>
    <w:p>
      <w:pPr>
        <w:pStyle w:val="ListNumber"/>
        <w:spacing w:after="60"/>
      </w:pPr>
      <w:r>
        <w:t>3. Maintenance Window: Là khoảng thời gian được xác định trước để thực hiện các hoạt động bảo trì, nâng cấp hoặc sửa chữa hệ thống mà không làm gián đoạn đến hoạt động của người dùng. Trong khoảng thời gian này, các hoạt động có thể được tiến hành mà không gây ra ảnh hưởng tiêu cực đến trải nghiệm người dùng.</w:t>
      </w:r>
    </w:p>
    <w:p>
      <w:pPr>
        <w:pStyle w:val="ListNumber"/>
        <w:spacing w:after="60"/>
      </w:pPr>
      <w:r>
        <w:t>4. Rollback: Là quá trình quay lại phiên bản trước của sản phẩm khi phát hiện lỗi trong quá trình triển khai phiên bản mới. Điều này giúp khôi phục lại trạng thái ổn định của ứng dụng trong trường hợp phát sinh sự cố nghiêm trọng.</w:t>
      </w:r>
    </w:p>
    <w:p>
      <w:pPr>
        <w:pStyle w:val="ListNumber"/>
        <w:spacing w:after="60"/>
      </w:pPr>
      <w:r>
        <w:t>5. Checklist Deploy: Là danh sách các bước kiểm tra cần thực hiện trước khi tiến hành triển khai sản phẩm. Danh sách này giúp đảm bảo rằng mọi khía cạnh quan trọng đã được xem xét và kiểm tra đầy đủ trước khi sản phẩm được phát hành.</w:t>
      </w:r>
    </w:p>
    <w:p>
      <w:pPr>
        <w:pStyle w:val="ListNumber"/>
        <w:spacing w:after="60"/>
      </w:pPr>
      <w:r>
        <w:t>6. Version Control: Là hệ thống theo dõi và quản lý các thay đổi trong mã nguồn của sản phẩm. Hệ thống này giúp bảo vệ các phiên bản trước đó và cho phép dễ dàng quay lại các phiên bản ổn định khi cần thiết.</w:t>
      </w:r>
    </w:p>
    <w:p>
      <w:pPr>
        <w:pStyle w:val="Heading1"/>
        <w:spacing w:before="280" w:after="120"/>
      </w:pPr>
      <w:r>
        <w:t>III. NỘI DUNG QUY ĐỊNH / QUY TRÌNH CHI TIẾT</w:t>
      </w:r>
    </w:p>
    <w:p>
      <w:pPr>
        <w:pStyle w:val="Heading2"/>
        <w:spacing w:before="200" w:after="80"/>
      </w:pPr>
      <w:r>
        <w:t>3.1. Quy trình kiểm thử trước khi deploy</w:t>
      </w:r>
    </w:p>
    <w:p>
      <w:pPr>
        <w:pStyle w:val="ListBullet"/>
        <w:spacing w:after="60"/>
      </w:pPr>
      <w:r>
        <w:t>Trước khi triển khai sản phẩm vào môi trường sản xuất, sản phẩm phải trải qua các giai đoạn kiểm thử chặt chẽ, bao gồm kiểm thử đơn vị, kiểm thử tích hợp và kiểm thử hệ thống.</w:t>
      </w:r>
    </w:p>
    <w:p>
      <w:pPr>
        <w:pStyle w:val="ListBullet"/>
        <w:spacing w:after="60"/>
      </w:pPr>
      <w:r>
        <w:t>Các lỗi được phát hiện trong quá trình kiểm thử phải được ghi nhận và xử lý kịp thời.</w:t>
      </w:r>
    </w:p>
    <w:p>
      <w:pPr>
        <w:pStyle w:val="ListBullet"/>
        <w:spacing w:after="60"/>
      </w:pPr>
      <w:r>
        <w:t>Bảng tổng hợp kết quả kiểm thử cần được lập và phê duyệt bởi quản lý dự án trước khi triển khai sản phẩm.</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CỘT1</w:t>
            </w:r>
          </w:p>
        </w:tc>
        <w:tc>
          <w:tcPr>
            <w:tcW w:type="dxa" w:w="3135"/>
          </w:tcPr>
          <w:p>
            <w:r>
              <w:rPr>
                <w:b/>
              </w:rPr>
              <w:t>CỘT2</w:t>
            </w:r>
          </w:p>
        </w:tc>
        <w:tc>
          <w:tcPr>
            <w:tcW w:type="dxa" w:w="3135"/>
          </w:tcPr>
          <w:p>
            <w:r>
              <w:rPr>
                <w:b/>
              </w:rPr>
              <w:t>CỘT3</w:t>
            </w:r>
          </w:p>
        </w:tc>
      </w:tr>
      <w:tr>
        <w:tc>
          <w:tcPr>
            <w:tcW w:type="dxa" w:w="3135"/>
          </w:tcPr>
          <w:p>
            <w:r>
              <w:t>Tên kiểm thử</w:t>
            </w:r>
          </w:p>
        </w:tc>
        <w:tc>
          <w:tcPr>
            <w:tcW w:type="dxa" w:w="3135"/>
          </w:tcPr>
          <w:p>
            <w:r>
              <w:t>Tình trạng</w:t>
            </w:r>
          </w:p>
        </w:tc>
        <w:tc>
          <w:tcPr>
            <w:tcW w:type="dxa" w:w="3135"/>
          </w:tcPr>
          <w:p>
            <w:r>
              <w:t>Người thực hiện</w:t>
            </w:r>
          </w:p>
        </w:tc>
      </w:tr>
      <w:tr>
        <w:tc>
          <w:tcPr>
            <w:tcW w:type="dxa" w:w="3135"/>
          </w:tcPr>
          <w:p>
            <w:r>
              <w:t>Kiểm thử đơn vị</w:t>
            </w:r>
          </w:p>
        </w:tc>
        <w:tc>
          <w:tcPr>
            <w:tcW w:type="dxa" w:w="3135"/>
          </w:tcPr>
          <w:p>
            <w:r>
              <w:t>Hoàn thành</w:t>
            </w:r>
          </w:p>
        </w:tc>
        <w:tc>
          <w:tcPr>
            <w:tcW w:type="dxa" w:w="3135"/>
          </w:tcPr>
          <w:p>
            <w:r>
              <w:t>Nguyễn Văn A</w:t>
            </w:r>
          </w:p>
        </w:tc>
      </w:tr>
      <w:tr>
        <w:tc>
          <w:tcPr>
            <w:tcW w:type="dxa" w:w="3135"/>
          </w:tcPr>
          <w:p>
            <w:r>
              <w:t>Kiểm thử tích hợp</w:t>
            </w:r>
          </w:p>
        </w:tc>
        <w:tc>
          <w:tcPr>
            <w:tcW w:type="dxa" w:w="3135"/>
          </w:tcPr>
          <w:p>
            <w:r>
              <w:t>Hoàn thành</w:t>
            </w:r>
          </w:p>
        </w:tc>
        <w:tc>
          <w:tcPr>
            <w:tcW w:type="dxa" w:w="3135"/>
          </w:tcPr>
          <w:p>
            <w:r>
              <w:t>Trần Thị B</w:t>
            </w:r>
          </w:p>
        </w:tc>
      </w:tr>
      <w:tr>
        <w:tc>
          <w:tcPr>
            <w:tcW w:type="dxa" w:w="3135"/>
          </w:tcPr>
          <w:p>
            <w:r>
              <w:t>Kiểm thử hệ thống</w:t>
            </w:r>
          </w:p>
        </w:tc>
        <w:tc>
          <w:tcPr>
            <w:tcW w:type="dxa" w:w="3135"/>
          </w:tcPr>
          <w:p>
            <w:r>
              <w:t>Chưa hoàn thành</w:t>
            </w:r>
          </w:p>
        </w:tc>
        <w:tc>
          <w:tcPr>
            <w:tcW w:type="dxa" w:w="3135"/>
          </w:tcPr>
          <w:p>
            <w:r>
              <w:t>Lê Văn C</w:t>
            </w:r>
          </w:p>
        </w:tc>
      </w:tr>
    </w:tbl>
    <w:p/>
    <w:p>
      <w:pPr>
        <w:pStyle w:val="Heading2"/>
        <w:spacing w:before="200" w:after="80"/>
      </w:pPr>
      <w:r>
        <w:t>3.2. Cửa sổ bảo trì (Maintenance Window)</w:t>
      </w:r>
    </w:p>
    <w:p>
      <w:pPr>
        <w:pStyle w:val="ListBullet"/>
        <w:spacing w:after="60"/>
      </w:pPr>
      <w:r>
        <w:t>Cửa sổ bảo trì sẽ được thông báo trước cho toàn bộ nhân viên và khách hàng có liên quan ít nhất 48 giờ trước khi thực hiện.</w:t>
      </w:r>
    </w:p>
    <w:p>
      <w:pPr>
        <w:pStyle w:val="ListBullet"/>
        <w:spacing w:after="60"/>
      </w:pPr>
      <w:r>
        <w:t>Thời gian cửa sổ bảo trì phải được xác định và ghi nhận trong lịch trình bảo trì của công ty.</w:t>
      </w:r>
    </w:p>
    <w:p>
      <w:pPr>
        <w:pStyle w:val="ListBullet"/>
        <w:spacing w:after="60"/>
      </w:pPr>
      <w:r>
        <w:t>Trong thời gian này, các hoạt động triển khai hoặc bảo trì sẽ được thực hiện theo kế hoạch đã định.</w:t>
      </w:r>
    </w:p>
    <w:p>
      <w:pPr>
        <w:pStyle w:val="Heading2"/>
        <w:spacing w:before="200" w:after="80"/>
      </w:pPr>
      <w:r>
        <w:t>3.3. Quy trình deploy sản phẩm</w:t>
      </w:r>
    </w:p>
    <w:p>
      <w:pPr>
        <w:pStyle w:val="ListBullet"/>
        <w:spacing w:after="60"/>
      </w:pPr>
      <w:r>
        <w:t>Trước khi tiến hành deploy, nhân viên phụ trách phải kiểm tra toàn bộ checklist deploy để đảm bảo tất cả các bước đã được thực hiện.</w:t>
      </w:r>
    </w:p>
    <w:p>
      <w:pPr>
        <w:pStyle w:val="ListBullet"/>
        <w:spacing w:after="60"/>
      </w:pPr>
      <w:r>
        <w:t>Sau khi kiểm tra, nhân viên sẽ tiến hành triển khai sản phẩm lên môi trường production theo quy trình đã được thiết lập.</w:t>
      </w:r>
    </w:p>
    <w:p>
      <w:pPr>
        <w:pStyle w:val="ListBullet"/>
        <w:spacing w:after="60"/>
      </w:pPr>
      <w:r>
        <w:t>Sau khi hoàn tất quá trình deploy, cần thực hiện kiểm tra nhanh (smoke test) để đảm bảo sản phẩm hoạt động đúng như mong đợi.</w:t>
      </w:r>
    </w:p>
    <w:p>
      <w:pPr>
        <w:pStyle w:val="Heading2"/>
        <w:spacing w:before="200" w:after="80"/>
      </w:pPr>
      <w:r>
        <w:t>3.4. Quy trình rollback khi phát hiện lỗi</w:t>
      </w:r>
    </w:p>
    <w:p>
      <w:pPr>
        <w:pStyle w:val="ListBullet"/>
        <w:spacing w:after="60"/>
      </w:pPr>
      <w:r>
        <w:t>Trong trường hợp phát hiện lỗi nghiêm trọng sau khi triển khai, cần thực hiện rollback ngay lập tức về phiên bản trước đó.</w:t>
      </w:r>
    </w:p>
    <w:p>
      <w:pPr>
        <w:pStyle w:val="ListBullet"/>
        <w:spacing w:after="60"/>
      </w:pPr>
      <w:r>
        <w:t>Quy trình rollback cần được thực hiện theo các bước đã được quy định và phải có sự giám sát của quản lý dự án.</w:t>
      </w:r>
    </w:p>
    <w:p>
      <w:pPr>
        <w:pStyle w:val="ListBullet"/>
        <w:spacing w:after="60"/>
      </w:pPr>
      <w:r>
        <w:t>Sau khi rollback, cần tiến hành phân tích nguyên nhân và lập báo cáo để tránh tái diễn trong các lần phát hành sau.</w:t>
      </w:r>
    </w:p>
    <w:p>
      <w:pPr>
        <w:pStyle w:val="Heading2"/>
        <w:spacing w:before="200" w:after="80"/>
      </w:pPr>
      <w:r>
        <w:t>3.5. Thông báo phát hành</w:t>
      </w:r>
    </w:p>
    <w:p>
      <w:pPr>
        <w:pStyle w:val="ListBullet"/>
        <w:spacing w:after="60"/>
      </w:pPr>
      <w:r>
        <w:t>Sau khi sản phẩm đã được triển khai thành công và kiểm tra, cần gửi thông báo cho toàn bộ nhân viên và khách hàng về phiên bản mới.</w:t>
      </w:r>
    </w:p>
    <w:p>
      <w:pPr>
        <w:pStyle w:val="ListBullet"/>
        <w:spacing w:after="60"/>
      </w:pPr>
      <w:r>
        <w:t>Nội dung thông báo cần bao gồm các tính năng mới, sửa lỗi và hướng dẫn sử dụng nếu cần thiết.</w:t>
      </w:r>
    </w:p>
    <w:p>
      <w:pPr>
        <w:pStyle w:val="ListBullet"/>
        <w:spacing w:after="60"/>
      </w:pPr>
      <w:r>
        <w:t>Thông báo phải được thực hiện qua các kênh chính thức của công ty như email, trang web và mạng xã hội.</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CỘT1</w:t>
            </w:r>
          </w:p>
        </w:tc>
        <w:tc>
          <w:tcPr>
            <w:tcW w:type="dxa" w:w="3135"/>
          </w:tcPr>
          <w:p>
            <w:r>
              <w:rPr>
                <w:b/>
              </w:rPr>
              <w:t>CỘT2</w:t>
            </w:r>
          </w:p>
        </w:tc>
        <w:tc>
          <w:tcPr>
            <w:tcW w:type="dxa" w:w="3135"/>
          </w:tcPr>
          <w:p>
            <w:r>
              <w:rPr>
                <w:b/>
              </w:rPr>
              <w:t>CỘT3</w:t>
            </w:r>
          </w:p>
        </w:tc>
      </w:tr>
      <w:tr>
        <w:tc>
          <w:tcPr>
            <w:tcW w:type="dxa" w:w="3135"/>
          </w:tcPr>
          <w:p>
            <w:r>
              <w:t>Vai trò/Bộ phận</w:t>
            </w:r>
          </w:p>
        </w:tc>
        <w:tc>
          <w:tcPr>
            <w:tcW w:type="dxa" w:w="3135"/>
          </w:tcPr>
          <w:p>
            <w:r>
              <w:t>Trách nhiệm</w:t>
            </w:r>
          </w:p>
        </w:tc>
        <w:tc>
          <w:tcPr>
            <w:tcW w:type="dxa" w:w="3135"/>
          </w:tcPr>
          <w:p>
            <w:r>
              <w:t>Ghi chú</w:t>
            </w:r>
          </w:p>
        </w:tc>
      </w:tr>
      <w:tr>
        <w:tc>
          <w:tcPr>
            <w:tcW w:type="dxa" w:w="3135"/>
          </w:tcPr>
          <w:p>
            <w:r>
              <w:t>Lập trình viên</w:t>
            </w:r>
          </w:p>
        </w:tc>
        <w:tc>
          <w:tcPr>
            <w:tcW w:type="dxa" w:w="3135"/>
          </w:tcPr>
          <w:p>
            <w:r>
              <w:t>Thực hiện kiểm thử đơn vị</w:t>
            </w:r>
          </w:p>
        </w:tc>
        <w:tc>
          <w:tcPr>
            <w:tcW w:type="dxa" w:w="3135"/>
          </w:tcPr>
          <w:p>
            <w:r>
              <w:t>Đảm bảo mã nguồn không có lỗi</w:t>
            </w:r>
          </w:p>
        </w:tc>
      </w:tr>
      <w:tr>
        <w:tc>
          <w:tcPr>
            <w:tcW w:type="dxa" w:w="3135"/>
          </w:tcPr>
          <w:p>
            <w:r>
              <w:t>Kiểm thử viên</w:t>
            </w:r>
          </w:p>
        </w:tc>
        <w:tc>
          <w:tcPr>
            <w:tcW w:type="dxa" w:w="3135"/>
          </w:tcPr>
          <w:p>
            <w:r>
              <w:t>Thực hiện kiểm thử hệ thống</w:t>
            </w:r>
          </w:p>
        </w:tc>
        <w:tc>
          <w:tcPr>
            <w:tcW w:type="dxa" w:w="3135"/>
          </w:tcPr>
          <w:p>
            <w:r>
              <w:t>Phát hiện và báo cáo lỗi</w:t>
            </w:r>
          </w:p>
        </w:tc>
      </w:tr>
      <w:tr>
        <w:tc>
          <w:tcPr>
            <w:tcW w:type="dxa" w:w="3135"/>
          </w:tcPr>
          <w:p>
            <w:r>
              <w:t>Quản lý dự án</w:t>
            </w:r>
          </w:p>
        </w:tc>
        <w:tc>
          <w:tcPr>
            <w:tcW w:type="dxa" w:w="3135"/>
          </w:tcPr>
          <w:p>
            <w:r>
              <w:t>Phê duyệt kết quả kiểm thử</w:t>
            </w:r>
          </w:p>
        </w:tc>
        <w:tc>
          <w:tcPr>
            <w:tcW w:type="dxa" w:w="3135"/>
          </w:tcPr>
          <w:p>
            <w:r>
              <w:t>Giám sát quá trình triển khai</w:t>
            </w:r>
          </w:p>
        </w:tc>
      </w:tr>
      <w:tr>
        <w:tc>
          <w:tcPr>
            <w:tcW w:type="dxa" w:w="3135"/>
          </w:tcPr>
          <w:p>
            <w:r>
              <w:t>Hỗ trợ kỹ thuật</w:t>
            </w:r>
          </w:p>
        </w:tc>
        <w:tc>
          <w:tcPr>
            <w:tcW w:type="dxa" w:w="3135"/>
          </w:tcPr>
          <w:p>
            <w:r>
              <w:t>Hỗ trợ sau khi phát hành</w:t>
            </w:r>
          </w:p>
        </w:tc>
        <w:tc>
          <w:tcPr>
            <w:tcW w:type="dxa" w:w="3135"/>
          </w:tcPr>
          <w:p>
            <w:r>
              <w:t>Giải quyết các vấn đề phát sinh</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CỘT1</w:t>
            </w:r>
          </w:p>
        </w:tc>
        <w:tc>
          <w:tcPr>
            <w:tcW w:type="dxa" w:w="2351"/>
          </w:tcPr>
          <w:p>
            <w:r>
              <w:rPr>
                <w:b/>
              </w:rPr>
              <w:t>CỘT2</w:t>
            </w:r>
          </w:p>
        </w:tc>
        <w:tc>
          <w:tcPr>
            <w:tcW w:type="dxa" w:w="2351"/>
          </w:tcPr>
          <w:p>
            <w:r>
              <w:rPr>
                <w:b/>
              </w:rPr>
              <w:t>CỘT3</w:t>
            </w:r>
          </w:p>
        </w:tc>
        <w:tc>
          <w:tcPr>
            <w:tcW w:type="dxa" w:w="2351"/>
          </w:tcPr>
          <w:p>
            <w:r>
              <w:rPr>
                <w:b/>
              </w:rPr>
            </w:r>
          </w:p>
        </w:tc>
      </w:tr>
      <w:tr>
        <w:tc>
          <w:tcPr>
            <w:tcW w:type="dxa" w:w="2351"/>
          </w:tcPr>
          <w:p>
            <w:r>
              <w:t>Hành vi vi phạm</w:t>
            </w:r>
          </w:p>
        </w:tc>
        <w:tc>
          <w:tcPr>
            <w:tcW w:type="dxa" w:w="2351"/>
          </w:tcPr>
          <w:p>
            <w:r>
              <w:t>Số lần</w:t>
            </w:r>
          </w:p>
        </w:tc>
        <w:tc>
          <w:tcPr>
            <w:tcW w:type="dxa" w:w="2351"/>
          </w:tcPr>
          <w:p>
            <w:r>
              <w:t>Hình thức xử lý</w:t>
            </w:r>
          </w:p>
        </w:tc>
        <w:tc>
          <w:tcPr>
            <w:tcW w:type="dxa" w:w="2351"/>
          </w:tcPr>
          <w:p>
            <w:r/>
          </w:p>
        </w:tc>
      </w:tr>
      <w:tr>
        <w:tc>
          <w:tcPr>
            <w:tcW w:type="dxa" w:w="2351"/>
          </w:tcPr>
          <w:p>
            <w:r>
              <w:t>Không thực hiện kiểm thử trước khi deploy</w:t>
            </w:r>
          </w:p>
        </w:tc>
        <w:tc>
          <w:tcPr>
            <w:tcW w:type="dxa" w:w="2351"/>
          </w:tcPr>
          <w:p>
            <w:r>
              <w:t>1 lần</w:t>
            </w:r>
          </w:p>
        </w:tc>
        <w:tc>
          <w:tcPr>
            <w:tcW w:type="dxa" w:w="2351"/>
          </w:tcPr>
          <w:p>
            <w:r>
              <w:t>Cảnh cáo</w:t>
            </w:r>
          </w:p>
        </w:tc>
        <w:tc>
          <w:tcPr>
            <w:tcW w:type="dxa" w:w="2351"/>
          </w:tcPr>
          <w:p>
            <w:r>
              <w:t>1,000,000 VNĐ</w:t>
            </w:r>
          </w:p>
        </w:tc>
      </w:tr>
      <w:tr>
        <w:tc>
          <w:tcPr>
            <w:tcW w:type="dxa" w:w="2351"/>
          </w:tcPr>
          <w:p>
            <w:r>
              <w:t>Không thông báo trước khi bảo trì</w:t>
            </w:r>
          </w:p>
        </w:tc>
        <w:tc>
          <w:tcPr>
            <w:tcW w:type="dxa" w:w="2351"/>
          </w:tcPr>
          <w:p>
            <w:r>
              <w:t>2 lần</w:t>
            </w:r>
          </w:p>
        </w:tc>
        <w:tc>
          <w:tcPr>
            <w:tcW w:type="dxa" w:w="2351"/>
          </w:tcPr>
          <w:p>
            <w:r>
              <w:t>Nhắc nhở</w:t>
            </w:r>
          </w:p>
        </w:tc>
        <w:tc>
          <w:tcPr>
            <w:tcW w:type="dxa" w:w="2351"/>
          </w:tcPr>
          <w:p>
            <w:r>
              <w:t>500,000 VNĐ</w:t>
            </w:r>
          </w:p>
        </w:tc>
      </w:tr>
      <w:tr>
        <w:tc>
          <w:tcPr>
            <w:tcW w:type="dxa" w:w="2351"/>
          </w:tcPr>
          <w:p>
            <w:r>
              <w:t>Thực hiện deploy không theo quy trình</w:t>
            </w:r>
          </w:p>
        </w:tc>
        <w:tc>
          <w:tcPr>
            <w:tcW w:type="dxa" w:w="2351"/>
          </w:tcPr>
          <w:p>
            <w:r>
              <w:t>1 lần</w:t>
            </w:r>
          </w:p>
        </w:tc>
        <w:tc>
          <w:tcPr>
            <w:tcW w:type="dxa" w:w="2351"/>
          </w:tcPr>
          <w:p>
            <w:r>
              <w:t>Kỷ luật</w:t>
            </w:r>
          </w:p>
        </w:tc>
        <w:tc>
          <w:tcPr>
            <w:tcW w:type="dxa" w:w="2351"/>
          </w:tcPr>
          <w:p>
            <w:r>
              <w:t>2,000,000 VNĐ</w:t>
            </w:r>
          </w:p>
        </w:tc>
      </w:tr>
      <w:tr>
        <w:tc>
          <w:tcPr>
            <w:tcW w:type="dxa" w:w="2351"/>
          </w:tcPr>
          <w:p>
            <w:r>
              <w:t>Không thực hiện rollback khi phát hiện lỗi</w:t>
            </w:r>
          </w:p>
        </w:tc>
        <w:tc>
          <w:tcPr>
            <w:tcW w:type="dxa" w:w="2351"/>
          </w:tcPr>
          <w:p>
            <w:r>
              <w:t>1 lần</w:t>
            </w:r>
          </w:p>
        </w:tc>
        <w:tc>
          <w:tcPr>
            <w:tcW w:type="dxa" w:w="2351"/>
          </w:tcPr>
          <w:p>
            <w:r>
              <w:t>Kỷ luật</w:t>
            </w:r>
          </w:p>
        </w:tc>
        <w:tc>
          <w:tcPr>
            <w:tcW w:type="dxa" w:w="2351"/>
          </w:tcPr>
          <w:p>
            <w:r>
              <w:t>3,000,000 VNĐ</w:t>
            </w:r>
          </w:p>
        </w:tc>
      </w:tr>
    </w:tbl>
    <w:p/>
    <w:p>
      <w:pPr>
        <w:pStyle w:val="Heading1"/>
        <w:spacing w:before="280" w:after="120"/>
      </w:pPr>
      <w:r>
        <w:t>VI. ĐIỀU KHOẢN THI HÀNH</w:t>
      </w:r>
    </w:p>
    <w:p>
      <w:pPr>
        <w:spacing w:after="120"/>
      </w:pPr>
      <w:r>
        <w:t>Quy trình này có hiệu lực từ ngày 01 tháng 07 năm 2026. Tất cả các quy định trước đây về quy trình deploy sản phẩm và phát hành phiên bản production đều bị bãi bỏ. Các bộ phận có trách nhiệm phổ biến nội dung văn bản này đến từng nhân viên liên quan và đảm bảo thực hiện đúng quy trình. Cơ chế cập nhật và sửa đổi quy trình sẽ được thực hiện định kỳ hàng năm hoặc khi có yêu cầu thực tế phát sinh.</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