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VSF/15_QD_PCCC_THOAT_HIE</w:t>
      </w:r>
    </w:p>
    <w:p/>
    <w:p>
      <w:pPr>
        <w:jc w:val="center"/>
      </w:pPr>
      <w:r>
        <w:rPr>
          <w:b/>
          <w:sz w:val="28"/>
        </w:rPr>
        <w:t>QUY ĐỊNH PHÒNG CHÁY CHỮA CHÁY VÀ SƠ ĐỒ THOÁT HIỂM TẦNG 1</w:t>
      </w:r>
    </w:p>
    <w:p/>
    <w:p>
      <w:pPr>
        <w:pStyle w:val="Heading1"/>
        <w:spacing w:before="280" w:after="120"/>
      </w:pPr>
      <w:r>
        <w:t>CÔNG TY TNHH CÔNG NGHỆ VSF</w:t>
      </w:r>
    </w:p>
    <w:p>
      <w:pPr>
        <w:pStyle w:val="Heading1"/>
        <w:spacing w:before="280" w:after="120"/>
      </w:pPr>
      <w:r>
        <w:t>QUY ĐỊNH PHÒNG CHÁY CHỮA CHÁY VÀ SƠ ĐỒ THOÁT HIỂM TẦNG 1</w:t>
      </w:r>
    </w:p>
    <w:p>
      <w:pPr>
        <w:pStyle w:val="Heading1"/>
        <w:spacing w:before="280" w:after="120"/>
      </w:pPr>
      <w:r>
        <w:t>I. PHẠM VI VÀ ĐỐI TƯỢNG ÁP DỤNG</w:t>
      </w:r>
    </w:p>
    <w:p>
      <w:pPr>
        <w:spacing w:after="120"/>
      </w:pPr>
      <w:r>
        <w:t>Quy định này áp dụng cho toàn bộ nhân viên, khách hàng, đối tác và các cá nhân có mặt tại Tầng 1 của tòa nhà Công ty TNHH Công nghệ VSF. Phạm vi áp dụng bao gồm tất cả các hoạt động diễn ra tại Tầng 1, bao gồm nhưng không giới hạn ở các khu vực làm việc, phòng họp, khu vực tiếp khách, và các không gian công cộng khác. Quy định này có hiệu lực từ ngày 01/07/2026 và sẽ được tổ chức thực hiện thường xuyên cũng như cập nhật khi có thay đổi về điều kiện an toàn cháy nổ hoặc theo yêu cầu của cơ quan chức năng.</w:t>
      </w:r>
    </w:p>
    <w:p>
      <w:pPr>
        <w:spacing w:after="120"/>
      </w:pPr>
      <w:r>
        <w:t>Các đối tượng ngoại lệ không phải tuân thủ quy định này bao gồm các nhân viên thuộc bộ phận bảo trì, bảo vệ trong quá trình thực hiện nhiệm vụ chăm sóc và bảo trì hệ thống PCCC và cơ sở vật chất liên quan.</w:t>
      </w:r>
    </w:p>
    <w:p>
      <w:pPr>
        <w:pStyle w:val="Heading1"/>
        <w:spacing w:before="280" w:after="120"/>
      </w:pPr>
      <w:r>
        <w:t>II. ĐỊNH NGHĨA VÀ GIẢI THÍCH THUẬT NGỮ</w:t>
      </w:r>
    </w:p>
    <w:p>
      <w:pPr>
        <w:pStyle w:val="ListNumber"/>
        <w:spacing w:after="60"/>
      </w:pPr>
      <w:r>
        <w:t>1. Phòng cháy chữa cháy (PCCC): Là hoạt động nhằm ngăn chặn và chữa cháy xảy ra trong các khu vực có nguy cơ cháy nổ. Hoạt động này bao gồm việc thiết lập các biện pháp phòng ngừa, cảnh báo và xử lý khi xảy ra sự cố.</w:t>
      </w:r>
    </w:p>
    <w:p>
      <w:pPr>
        <w:pStyle w:val="ListNumber"/>
        <w:spacing w:after="60"/>
      </w:pPr>
      <w:r>
        <w:t>2. Bình cứu hỏa: Là thiết bị chứa chất chữa cháy, được sử dụng để dập tắt đám cháy trong giai đoạn đầu. Bình cứu hỏa có nhiều loại, mỗi loại phù hợp với từng loại chất lỏng hoặc vật liệu cháy.</w:t>
      </w:r>
    </w:p>
    <w:p>
      <w:pPr>
        <w:pStyle w:val="ListNumber"/>
        <w:spacing w:after="60"/>
      </w:pPr>
      <w:r>
        <w:t>3. Lối thoát hiểm: Là các đường đi được thiết kế để thoát khỏi khu vực nguy hiểm trong trường hợp xảy ra cháy nổ. Lối thoát hiểm phải luôn được giữ thông thoáng và dễ dàng tiếp cận.</w:t>
      </w:r>
    </w:p>
    <w:p>
      <w:pPr>
        <w:pStyle w:val="ListNumber"/>
        <w:spacing w:after="60"/>
      </w:pPr>
      <w:r>
        <w:t>4. Muster Point: Là điểm tập trung an toàn để nhân viên và khách hàng có thể hội tụ sau khi thoát khỏi khu vực nguy hiểm. Đây là nơi được xác định trước để kiểm tra số lượng người có mặt và đảm bảo an toàn.</w:t>
      </w:r>
    </w:p>
    <w:p>
      <w:pPr>
        <w:pStyle w:val="ListNumber"/>
        <w:spacing w:after="60"/>
      </w:pPr>
      <w:r>
        <w:t>5. Diễn tập PCCC: Là hoạt động tổ chức các bài tập thực hành về PCCC để nâng cao nhận thức và kỹ năng cho nhân viên trong việc xử lý các tình huống khẩn cấp.</w:t>
      </w:r>
    </w:p>
    <w:p>
      <w:pPr>
        <w:pStyle w:val="ListNumber"/>
        <w:spacing w:after="60"/>
      </w:pPr>
      <w:r>
        <w:t>6. Đội PCCC cơ sở: Là nhóm nhân viên được đào tạo và huấn luyện về PCCC, có nhiệm vụ thường trực ứng phó với các tình huống cháy nổ xảy ra trong công ty, đảm bảo thực hiện tốt quy định về PCCC.</w:t>
      </w:r>
    </w:p>
    <w:p>
      <w:pPr>
        <w:pStyle w:val="Heading1"/>
        <w:spacing w:before="280" w:after="120"/>
      </w:pPr>
      <w:r>
        <w:t>III. NỘI DUNG QUY ĐỊNH / QUY TRÌNH CHI TIẾT</w:t>
      </w:r>
    </w:p>
    <w:p>
      <w:pPr>
        <w:pStyle w:val="Heading2"/>
        <w:spacing w:before="200" w:after="80"/>
      </w:pPr>
      <w:r>
        <w:t>3.1. Biện pháp phòng cháy</w:t>
      </w:r>
    </w:p>
    <w:p>
      <w:pPr>
        <w:pStyle w:val="ListBullet"/>
        <w:spacing w:after="60"/>
      </w:pPr>
      <w:r>
        <w:t>Tất cả các khu vực làm việc cần được trang bị đầy đủ thiết bị PCCC theo tiêu chuẩn quy định.</w:t>
      </w:r>
    </w:p>
    <w:p>
      <w:pPr>
        <w:pStyle w:val="ListBullet"/>
        <w:spacing w:after="60"/>
      </w:pPr>
      <w:r>
        <w:t>Các nhân viên phải được đào tạo về cách sử dụng các thiết bị chữa cháy cơ bản.</w:t>
      </w:r>
    </w:p>
    <w:p>
      <w:pPr>
        <w:pStyle w:val="ListBullet"/>
        <w:spacing w:after="60"/>
      </w:pPr>
      <w:r>
        <w:t>Định kỳ kiểm tra và bảo trì thiết bị PCCC, đảm bảo chúng luôn trong tình trạng hoạt động tốt.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 KIỂM TRA</w:t>
            </w:r>
          </w:p>
        </w:tc>
        <w:tc>
          <w:tcPr>
            <w:tcW w:type="dxa" w:w="3135"/>
          </w:tcPr>
          <w:p>
            <w:r>
              <w:rPr>
                <w:b/>
              </w:rPr>
              <w:t>TẦM QUAN TRỌNG</w:t>
            </w:r>
          </w:p>
        </w:tc>
        <w:tc>
          <w:tcPr>
            <w:tcW w:type="dxa" w:w="3135"/>
          </w:tcPr>
          <w:p>
            <w:r>
              <w:rPr>
                <w:b/>
              </w:rPr>
              <w:t>THỜI GIAN KIỂM TRA</w:t>
            </w:r>
          </w:p>
        </w:tc>
      </w:tr>
      <w:tr>
        <w:tc>
          <w:tcPr>
            <w:tcW w:type="dxa" w:w="3135"/>
          </w:tcPr>
          <w:p>
            <w:r>
              <w:t>-------------------</w:t>
            </w:r>
          </w:p>
        </w:tc>
        <w:tc>
          <w:tcPr>
            <w:tcW w:type="dxa" w:w="3135"/>
          </w:tcPr>
          <w:p>
            <w:r>
              <w:t>----------------</w:t>
            </w:r>
          </w:p>
        </w:tc>
        <w:tc>
          <w:tcPr>
            <w:tcW w:type="dxa" w:w="3135"/>
          </w:tcPr>
          <w:p>
            <w:r>
              <w:t>--------------------</w:t>
            </w:r>
          </w:p>
        </w:tc>
      </w:tr>
      <w:tr>
        <w:tc>
          <w:tcPr>
            <w:tcW w:type="dxa" w:w="3135"/>
          </w:tcPr>
          <w:p>
            <w:r>
              <w:t>Bình cứu hỏa</w:t>
            </w:r>
          </w:p>
        </w:tc>
        <w:tc>
          <w:tcPr>
            <w:tcW w:type="dxa" w:w="3135"/>
          </w:tcPr>
          <w:p>
            <w:r>
              <w:t>Rất cao</w:t>
            </w:r>
          </w:p>
        </w:tc>
        <w:tc>
          <w:tcPr>
            <w:tcW w:type="dxa" w:w="3135"/>
          </w:tcPr>
          <w:p>
            <w:r>
              <w:t>Hàng tháng</w:t>
            </w:r>
          </w:p>
        </w:tc>
      </w:tr>
      <w:tr>
        <w:tc>
          <w:tcPr>
            <w:tcW w:type="dxa" w:w="3135"/>
          </w:tcPr>
          <w:p>
            <w:r>
              <w:t>Đường thoát hiểm</w:t>
            </w:r>
          </w:p>
        </w:tc>
        <w:tc>
          <w:tcPr>
            <w:tcW w:type="dxa" w:w="3135"/>
          </w:tcPr>
          <w:p>
            <w:r>
              <w:t>Cao</w:t>
            </w:r>
          </w:p>
        </w:tc>
        <w:tc>
          <w:tcPr>
            <w:tcW w:type="dxa" w:w="3135"/>
          </w:tcPr>
          <w:p>
            <w:r>
              <w:t>Hàng quý</w:t>
            </w:r>
          </w:p>
        </w:tc>
      </w:tr>
      <w:tr>
        <w:tc>
          <w:tcPr>
            <w:tcW w:type="dxa" w:w="3135"/>
          </w:tcPr>
          <w:p>
            <w:r>
              <w:t>Hệ thống báo cháy</w:t>
            </w:r>
          </w:p>
        </w:tc>
        <w:tc>
          <w:tcPr>
            <w:tcW w:type="dxa" w:w="3135"/>
          </w:tcPr>
          <w:p>
            <w:r>
              <w:t>Rất cao</w:t>
            </w:r>
          </w:p>
        </w:tc>
        <w:tc>
          <w:tcPr>
            <w:tcW w:type="dxa" w:w="3135"/>
          </w:tcPr>
          <w:p>
            <w:r>
              <w:t>Hàng tháng</w:t>
            </w:r>
          </w:p>
        </w:tc>
      </w:tr>
    </w:tbl>
    <w:p/>
    <w:p>
      <w:pPr>
        <w:pStyle w:val="Heading2"/>
        <w:spacing w:before="200" w:after="80"/>
      </w:pPr>
      <w:r>
        <w:t>3.2. Quy trình chữa cháy</w:t>
      </w:r>
    </w:p>
    <w:p>
      <w:pPr>
        <w:pStyle w:val="ListBullet"/>
        <w:spacing w:after="60"/>
      </w:pPr>
      <w:r>
        <w:t>Khi phát hiện cháy, nhân viên phải lập tức thông báo cho đội PCCC và tất cả mọi người trong tòa nhà.</w:t>
      </w:r>
    </w:p>
    <w:p>
      <w:pPr>
        <w:pStyle w:val="ListBullet"/>
        <w:spacing w:after="60"/>
      </w:pPr>
      <w:r>
        <w:t>Sử dụng bình cứu hỏa để dập lửa nếu đám cháy còn nhỏ và trong khả năng kiểm soát.</w:t>
      </w:r>
    </w:p>
    <w:p>
      <w:pPr>
        <w:pStyle w:val="ListBullet"/>
        <w:spacing w:after="60"/>
      </w:pPr>
      <w:r>
        <w:t>Ngay lập tức di chuyển đến lối thoát hiểm gần nhất theo sơ đồ thoát hiểm đã được công bố.</w:t>
      </w:r>
    </w:p>
    <w:p>
      <w:pPr>
        <w:pStyle w:val="Heading2"/>
        <w:spacing w:before="200" w:after="80"/>
      </w:pPr>
      <w:r>
        <w:t>3.3. Lối thoát hiểm</w:t>
      </w:r>
    </w:p>
    <w:p>
      <w:pPr>
        <w:pStyle w:val="ListBullet"/>
        <w:spacing w:after="60"/>
      </w:pPr>
      <w:r>
        <w:t>Lối thoát hiểm phải được đánh dấu rõ ràng và không bị chắn bởi bất kỳ vật dụng nào.</w:t>
      </w:r>
    </w:p>
    <w:p>
      <w:pPr>
        <w:pStyle w:val="ListBullet"/>
        <w:spacing w:after="60"/>
      </w:pPr>
      <w:r>
        <w:t>Tất cả nhân viên phải được thông báo về vị trí các lối thoát hiểm và cách sử dụng.</w:t>
      </w:r>
    </w:p>
    <w:p>
      <w:pPr>
        <w:pStyle w:val="ListBullet"/>
        <w:spacing w:after="60"/>
      </w:pPr>
      <w:r>
        <w:t>Hàng tháng, tổ chức kiểm tra để đảm bảo lối thoát hiểm luôn thông thoáng và dễ dàng sử dụng.</w:t>
      </w:r>
    </w:p>
    <w:p>
      <w:pPr>
        <w:pStyle w:val="Heading2"/>
        <w:spacing w:before="200" w:after="80"/>
      </w:pPr>
      <w:r>
        <w:t>3.4. Diễn tập PCCC</w:t>
      </w:r>
    </w:p>
    <w:p>
      <w:pPr>
        <w:pStyle w:val="ListBullet"/>
        <w:spacing w:after="60"/>
      </w:pPr>
      <w:r>
        <w:t>Diễn tập PCCC sẽ được tổ chức định kỳ mỗi 6 tháng một lần.</w:t>
      </w:r>
    </w:p>
    <w:p>
      <w:pPr>
        <w:pStyle w:val="ListBullet"/>
        <w:spacing w:after="60"/>
      </w:pPr>
      <w:r>
        <w:t>Tất cả nhân viên phải tham gia diễn tập để nâng cao kỹ năng và nhận thức về PCCC.</w:t>
      </w:r>
    </w:p>
    <w:p>
      <w:pPr>
        <w:pStyle w:val="ListBullet"/>
        <w:spacing w:after="60"/>
      </w:pPr>
      <w:r>
        <w:t>Kết thúc diễn tập, đội PCCC sẽ tiến hành đánh giá và đưa ra các biện pháp cải tiến nếu cần thiết.</w:t>
      </w:r>
    </w:p>
    <w:p>
      <w:pPr>
        <w:pStyle w:val="Heading2"/>
        <w:spacing w:before="200" w:after="80"/>
      </w:pPr>
      <w:r>
        <w:t>3.5. Báo cáo và ghi chép</w:t>
      </w:r>
    </w:p>
    <w:p>
      <w:pPr>
        <w:pStyle w:val="ListBullet"/>
        <w:spacing w:after="60"/>
      </w:pPr>
      <w:r>
        <w:t>Mọi sự cố liên quan đến PCCC phải được ghi chép chi tiết và báo cáo cho ban lãnh đạo công ty.</w:t>
      </w:r>
    </w:p>
    <w:p>
      <w:pPr>
        <w:pStyle w:val="ListBullet"/>
        <w:spacing w:after="60"/>
      </w:pPr>
      <w:r>
        <w:t>Các báo cáo này sẽ được lưu trữ để phục vụ cho công tác nghiên cứu và cải tiến quy trình PCCC.</w:t>
      </w:r>
    </w:p>
    <w:p>
      <w:pPr>
        <w:pStyle w:val="ListBullet"/>
        <w:spacing w:after="60"/>
      </w:pPr>
      <w:r>
        <w:t>Định kỳ hàng năm, công ty sẽ tiến hành đánh giá tổng thể về công tác PCCC và đề xuất các biện pháp cải tiến.</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w:t>
            </w:r>
          </w:p>
        </w:tc>
        <w:tc>
          <w:tcPr>
            <w:tcW w:type="dxa" w:w="4702"/>
          </w:tcPr>
          <w:p>
            <w:r>
              <w:t>---------------</w:t>
            </w:r>
          </w:p>
        </w:tc>
      </w:tr>
      <w:tr>
        <w:tc>
          <w:tcPr>
            <w:tcW w:type="dxa" w:w="4702"/>
          </w:tcPr>
          <w:p>
            <w:r>
              <w:t>Đội PCCC</w:t>
            </w:r>
          </w:p>
        </w:tc>
        <w:tc>
          <w:tcPr>
            <w:tcW w:type="dxa" w:w="4702"/>
          </w:tcPr>
          <w:p>
            <w:r>
              <w:t>1. Thực hiện kiểm tra định kỳ thiết bị PCCC. &lt;br&gt; 2. Tổ chức diễn tập PCCC định kỳ. &lt;br&gt; 3. Cập nhật và báo cáo tình hình PCCC cho ban lãnh đạo.</w:t>
            </w:r>
          </w:p>
        </w:tc>
      </w:tr>
      <w:tr>
        <w:tc>
          <w:tcPr>
            <w:tcW w:type="dxa" w:w="4702"/>
          </w:tcPr>
          <w:p>
            <w:r>
              <w:t>Nhân viên</w:t>
            </w:r>
          </w:p>
        </w:tc>
        <w:tc>
          <w:tcPr>
            <w:tcW w:type="dxa" w:w="4702"/>
          </w:tcPr>
          <w:p>
            <w:r>
              <w:t>1. Nắm rõ vị trí bình cứu hỏa và lối thoát hiểm. &lt;br&gt; 2. Tham gia đầy đủ các buổi diễn tập PCCC. &lt;br&gt; 3. Thực hiện nghiêm túc các quy định về PCCC.</w:t>
            </w:r>
          </w:p>
        </w:tc>
      </w:tr>
      <w:tr>
        <w:tc>
          <w:tcPr>
            <w:tcW w:type="dxa" w:w="4702"/>
          </w:tcPr>
          <w:p>
            <w:r>
              <w:t>Ban lãnh đạo</w:t>
            </w:r>
          </w:p>
        </w:tc>
        <w:tc>
          <w:tcPr>
            <w:tcW w:type="dxa" w:w="4702"/>
          </w:tcPr>
          <w:p>
            <w:r>
              <w:t>1. Đảm bảo nguồn lực cho công tác PCCC. &lt;br&gt; 2. Chỉ đạo và giám sát các hoạt động PCCC trong công ty. &lt;br&gt; 3. Đánh giá và phê duyệt các kế hoạch cải tiến công tác PCCC.</w:t>
            </w:r>
          </w:p>
        </w:tc>
      </w:tr>
      <w:tr>
        <w:tc>
          <w:tcPr>
            <w:tcW w:type="dxa" w:w="4702"/>
          </w:tcPr>
          <w:p>
            <w:r>
              <w:t>Bộ phận hành chính</w:t>
            </w:r>
          </w:p>
        </w:tc>
        <w:tc>
          <w:tcPr>
            <w:tcW w:type="dxa" w:w="4702"/>
          </w:tcPr>
          <w:p>
            <w:r>
              <w:t>1. Cập nhật hồ sơ và tài liệu liên quan đến PCCC. &lt;br&gt; 2. Phổ biến quy định PCCC đến toàn bộ nhân viên. &lt;br&gt; 3. Lập lịch kiểm tra và bảo trì thiết bị PCCC.</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Không tham gia diễn tập PCCC</w:t>
            </w:r>
          </w:p>
        </w:tc>
        <w:tc>
          <w:tcPr>
            <w:tcW w:type="dxa" w:w="2351"/>
          </w:tcPr>
          <w:p>
            <w:r>
              <w:t>1 lần</w:t>
            </w:r>
          </w:p>
        </w:tc>
        <w:tc>
          <w:tcPr>
            <w:tcW w:type="dxa" w:w="2351"/>
          </w:tcPr>
          <w:p>
            <w:r>
              <w:t>Cảnh cáo</w:t>
            </w:r>
          </w:p>
        </w:tc>
        <w:tc>
          <w:tcPr>
            <w:tcW w:type="dxa" w:w="2351"/>
          </w:tcPr>
          <w:p>
            <w:r>
              <w:t>500.000</w:t>
            </w:r>
          </w:p>
        </w:tc>
      </w:tr>
      <w:tr>
        <w:tc>
          <w:tcPr>
            <w:tcW w:type="dxa" w:w="2351"/>
          </w:tcPr>
          <w:p>
            <w:r>
              <w:t>Không báo cáo sự cố PCCC</w:t>
            </w:r>
          </w:p>
        </w:tc>
        <w:tc>
          <w:tcPr>
            <w:tcW w:type="dxa" w:w="2351"/>
          </w:tcPr>
          <w:p>
            <w:r>
              <w:t>1 lần</w:t>
            </w:r>
          </w:p>
        </w:tc>
        <w:tc>
          <w:tcPr>
            <w:tcW w:type="dxa" w:w="2351"/>
          </w:tcPr>
          <w:p>
            <w:r>
              <w:t>Phạt tiền</w:t>
            </w:r>
          </w:p>
        </w:tc>
        <w:tc>
          <w:tcPr>
            <w:tcW w:type="dxa" w:w="2351"/>
          </w:tcPr>
          <w:p>
            <w:r>
              <w:t>1.000.000</w:t>
            </w:r>
          </w:p>
        </w:tc>
      </w:tr>
      <w:tr>
        <w:tc>
          <w:tcPr>
            <w:tcW w:type="dxa" w:w="2351"/>
          </w:tcPr>
          <w:p>
            <w:r>
              <w:t>Làm hỏng thiết bị PCCC</w:t>
            </w:r>
          </w:p>
        </w:tc>
        <w:tc>
          <w:tcPr>
            <w:tcW w:type="dxa" w:w="2351"/>
          </w:tcPr>
          <w:p>
            <w:r>
              <w:t>1 lần</w:t>
            </w:r>
          </w:p>
        </w:tc>
        <w:tc>
          <w:tcPr>
            <w:tcW w:type="dxa" w:w="2351"/>
          </w:tcPr>
          <w:p>
            <w:r>
              <w:t>Bồi thường</w:t>
            </w:r>
          </w:p>
        </w:tc>
        <w:tc>
          <w:tcPr>
            <w:tcW w:type="dxa" w:w="2351"/>
          </w:tcPr>
          <w:p>
            <w:r>
              <w:t>2.000.000</w:t>
            </w:r>
          </w:p>
        </w:tc>
      </w:tr>
      <w:tr>
        <w:tc>
          <w:tcPr>
            <w:tcW w:type="dxa" w:w="2351"/>
          </w:tcPr>
          <w:p>
            <w:r>
              <w:t>Chặn lối thoát hiểm</w:t>
            </w:r>
          </w:p>
        </w:tc>
        <w:tc>
          <w:tcPr>
            <w:tcW w:type="dxa" w:w="2351"/>
          </w:tcPr>
          <w:p>
            <w:r>
              <w:t>1 lần</w:t>
            </w:r>
          </w:p>
        </w:tc>
        <w:tc>
          <w:tcPr>
            <w:tcW w:type="dxa" w:w="2351"/>
          </w:tcPr>
          <w:p>
            <w:r>
              <w:t>Kỷ luật</w:t>
            </w:r>
          </w:p>
        </w:tc>
        <w:tc>
          <w:tcPr>
            <w:tcW w:type="dxa" w:w="2351"/>
          </w:tcPr>
          <w:p>
            <w:r>
              <w:t>1.500.000</w:t>
            </w:r>
          </w:p>
        </w:tc>
      </w:tr>
    </w:tbl>
    <w:p/>
    <w:p>
      <w:pPr>
        <w:pStyle w:val="Heading1"/>
        <w:spacing w:before="280" w:after="120"/>
      </w:pPr>
      <w:r>
        <w:t>VI. ĐIỀU KHOẢN THI HÀNH</w:t>
      </w:r>
    </w:p>
    <w:p>
      <w:pPr>
        <w:spacing w:after="120"/>
      </w:pPr>
      <w:r>
        <w:t>Quy định này có hiệu lực từ ngày 01/07/2026, bãi bỏ các văn bản trước đây liên quan đến quy định PCCC tại Công ty TNHH Công nghệ VSF. Tất cả các bộ phận và cá nhân trong công ty có trách nhiệm phổ biến văn bản này đến toàn thể nhân viên và thực hiện đầy đủ các nội dung quy định trong tài liệu. Trong quá trình thực hiện, nếu có sự thay đổi cần thiết về quy định hoặc cập nhật, bộ phận PCCC sẽ chủ trì việc sửa đổi, bổ sung văn bản này và thông báo kịp thời đến các bộ phận liên quan.</w:t>
      </w:r>
    </w:p>
    <w:p>
      <w:pPr>
        <w:spacing w:after="120"/>
      </w:pPr>
      <w:r>
        <w:t>TP. Ho Chi Minh, ngay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