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VSF/35_QD_THUONG_GIOI_TH</w:t>
      </w:r>
    </w:p>
    <w:p/>
    <w:p>
      <w:pPr>
        <w:jc w:val="center"/>
      </w:pPr>
      <w:r>
        <w:rPr>
          <w:b/>
          <w:sz w:val="28"/>
        </w:rPr>
        <w:t>QUY ĐỊNH THƯỞNG GIỚI THIỆU NHÂN SỰ (EMPLOYEE REFERRAL PROGRAM)</w:t>
      </w:r>
    </w:p>
    <w:p/>
    <w:p>
      <w:pPr>
        <w:pStyle w:val="Heading1"/>
        <w:spacing w:before="280" w:after="120"/>
      </w:pPr>
      <w:r>
        <w:t>CÔNG TY TNHH CÔNG NGHỆ VSF</w:t>
      </w:r>
    </w:p>
    <w:p>
      <w:pPr>
        <w:pStyle w:val="Heading1"/>
        <w:spacing w:before="280" w:after="120"/>
      </w:pPr>
      <w:r>
        <w:t>QUY ĐỊNH THƯỞNG GIỚI THIỆU NHÂN SỰ (EMPLOYEE REFERRAL PROGRAM)</w:t>
      </w:r>
    </w:p>
    <w:p>
      <w:pPr>
        <w:pStyle w:val="Heading1"/>
        <w:spacing w:before="280" w:after="120"/>
      </w:pPr>
      <w:r>
        <w:t>I. PHẠM VI VÀ ĐỐI TƯỢNG ÁP DỤNG</w:t>
      </w:r>
    </w:p>
    <w:p>
      <w:pPr>
        <w:spacing w:after="120"/>
      </w:pPr>
      <w:r>
        <w:t>Quy định này áp dụng cho tất cả nhân viên làm việc tại Công ty TNHH Công nghệ VSF, bao gồm cả nhân viên chính thức và nhân viên thử việc. Phạm vi áp dụng bao gồm tất cả các vị trí tuyển dụng trong công ty, ngoại trừ những vị trí đặc biệt được quy định trong điều khoản ngoại lệ. Thời gian áp dụng quy định này bắt đầu từ ngày 01 tháng 07 năm 2026 và tiếp tục có hiệu lực cho đến khi có thông báo thay đổi hoặc bãi bỏ.</w:t>
      </w:r>
    </w:p>
    <w:p>
      <w:pPr>
        <w:spacing w:after="120"/>
      </w:pPr>
      <w:r>
        <w:t>Các đối tượng không áp dụng quy định này bao gồm các nhân viên đang trong thời gian thử việc, nhân viên nghỉ việc hoặc đã có quyết định thôi việc trước thời điểm đề xuất giới thiệu, và những cá nhân có xung đột lợi ích với các ứng viên được giới thiệu. Mọi nhân viên đều có quyền tham gia chương trình thưởng giới thiệu nhân sự, miễn là họ không thuộc các trường hợp ngoại lệ như đã nêu.</w:t>
      </w:r>
    </w:p>
    <w:p>
      <w:pPr>
        <w:pStyle w:val="Heading1"/>
        <w:spacing w:before="280" w:after="120"/>
      </w:pPr>
      <w:r>
        <w:t>II. ĐỊNH NGHĨA VÀ GIẢI THÍCH THUẬT NGỮ</w:t>
      </w:r>
    </w:p>
    <w:p>
      <w:pPr>
        <w:pStyle w:val="ListNumber"/>
        <w:spacing w:after="60"/>
      </w:pPr>
      <w:r>
        <w:t>1. Nhân sự (Human Resource): Là tổng thể nguồn lực con người trong một tổ chức, bao gồm tất cả các cán bộ, nhân viên làm việc cho tổ chức đó, có trách nhiệm thực hiện các nhiệm vụ và mục tiêu của công ty.</w:t>
      </w:r>
    </w:p>
    <w:p>
      <w:pPr>
        <w:pStyle w:val="ListNumber"/>
        <w:spacing w:after="60"/>
      </w:pPr>
      <w:r>
        <w:t>2. Giới thiệu nhân sự (Employee Referral): Là hành động mà nhân viên hiện tại của công ty đề xuất một ứng viên tiềm năng cho vị trí tuyển dụng. Nhân viên giới thiệu sẽ nhận được khoản thưởng khi ứng viên được tuyển dụng và vượt qua thời gian thử việc.</w:t>
      </w:r>
    </w:p>
    <w:p>
      <w:pPr>
        <w:pStyle w:val="ListNumber"/>
        <w:spacing w:after="60"/>
      </w:pPr>
      <w:r>
        <w:t>3. Thưởng giới thiệu (Referral Bonus): Là khoản tiền hoặc lợi ích khác mà nhân viên nhận được khi họ giới thiệu thành công một ứng viên và ứng viên đó được tuyển dụng chính thức vào công ty.</w:t>
      </w:r>
    </w:p>
    <w:p>
      <w:pPr>
        <w:pStyle w:val="ListNumber"/>
        <w:spacing w:after="60"/>
      </w:pPr>
      <w:r>
        <w:t>4. Thử việc (Probation Period): Là khoảng thời gian đầu tiên mà nhân viên mới làm việc tại công ty, trong thời gian này nhân viên sẽ được đánh giá về khả năng làm việc và sự phù hợp với văn hóa công ty.</w:t>
      </w:r>
    </w:p>
    <w:p>
      <w:pPr>
        <w:pStyle w:val="ListNumber"/>
        <w:spacing w:after="60"/>
      </w:pPr>
      <w:r>
        <w:t>5. Xung đột lợi ích (Conflict of Interest): Là tình huống mà một cá nhân có thể gặp phải khi lợi ích cá nhân của họ có thể ảnh hưởng đến quyết định hoặc hành động trong công việc, đặc biệt là trong việc giới thiệu nhân sự.</w:t>
      </w:r>
    </w:p>
    <w:p>
      <w:pPr>
        <w:pStyle w:val="ListNumber"/>
        <w:spacing w:after="60"/>
      </w:pPr>
      <w:r>
        <w:t>6. Quy trình tuyển dụng (Recruitment Process): Là chu trình các bước mà công ty thực hiện để tìm kiếm, phỏng vấn và tuyển chọn nhân viên cho các vị trí còn thiếu trong tổ chức.</w:t>
      </w:r>
    </w:p>
    <w:p>
      <w:pPr>
        <w:pStyle w:val="Heading1"/>
        <w:spacing w:before="280" w:after="120"/>
      </w:pPr>
      <w:r>
        <w:t>III. NỘI DUNG QUY ĐỊNH / QUY TRÌNH CHI TIẾT</w:t>
      </w:r>
    </w:p>
    <w:p>
      <w:pPr>
        <w:pStyle w:val="Heading2"/>
        <w:spacing w:before="200" w:after="80"/>
      </w:pPr>
      <w:r>
        <w:t>3.1 Điều kiện nhận thưởng</w:t>
      </w:r>
    </w:p>
    <w:p>
      <w:pPr>
        <w:pStyle w:val="ListBullet"/>
        <w:spacing w:after="60"/>
      </w:pPr>
      <w:r>
        <w:t>Nhân viên giới thiệu phải là nhân viên chính thức của Công ty TNHH Công nghệ VSF.</w:t>
      </w:r>
    </w:p>
    <w:p>
      <w:pPr>
        <w:pStyle w:val="ListBullet"/>
        <w:spacing w:after="60"/>
      </w:pPr>
      <w:r>
        <w:t>Ứng viên được giới thiệu phải vượt qua thời gian thử việc tối thiểu 2 tháng.</w:t>
      </w:r>
    </w:p>
    <w:p>
      <w:pPr>
        <w:pStyle w:val="ListBullet"/>
        <w:spacing w:after="60"/>
      </w:pPr>
      <w:r>
        <w:t>Mức thưởng sẽ được xác định theo cấp bậc vị trí được tuyển dụng, cụ thể như sau:</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CẤP BẬC VỊ TRÍ</w:t>
            </w:r>
          </w:p>
        </w:tc>
        <w:tc>
          <w:tcPr>
            <w:tcW w:type="dxa" w:w="3135"/>
          </w:tcPr>
          <w:p>
            <w:r>
              <w:rPr>
                <w:b/>
              </w:rPr>
              <w:t>MỨC THƯỞNG (VNĐ)</w:t>
            </w:r>
          </w:p>
        </w:tc>
        <w:tc>
          <w:tcPr>
            <w:tcW w:type="dxa" w:w="3135"/>
          </w:tcPr>
          <w:p>
            <w:r>
              <w:rPr>
                <w:b/>
              </w:rPr>
              <w:t>ĐIỀU KIỆN NHẬN THƯỞNG</w:t>
            </w:r>
          </w:p>
        </w:tc>
      </w:tr>
      <w:tr>
        <w:tc>
          <w:tcPr>
            <w:tcW w:type="dxa" w:w="3135"/>
          </w:tcPr>
          <w:p>
            <w:r>
              <w:t>---</w:t>
            </w:r>
          </w:p>
        </w:tc>
        <w:tc>
          <w:tcPr>
            <w:tcW w:type="dxa" w:w="3135"/>
          </w:tcPr>
          <w:p>
            <w:r>
              <w:t>---</w:t>
            </w:r>
          </w:p>
        </w:tc>
        <w:tc>
          <w:tcPr>
            <w:tcW w:type="dxa" w:w="3135"/>
          </w:tcPr>
          <w:p>
            <w:r>
              <w:t>---</w:t>
            </w:r>
          </w:p>
        </w:tc>
      </w:tr>
      <w:tr>
        <w:tc>
          <w:tcPr>
            <w:tcW w:type="dxa" w:w="3135"/>
          </w:tcPr>
          <w:p>
            <w:r>
              <w:t>Nhân viên</w:t>
            </w:r>
          </w:p>
        </w:tc>
        <w:tc>
          <w:tcPr>
            <w:tcW w:type="dxa" w:w="3135"/>
          </w:tcPr>
          <w:p>
            <w:r>
              <w:t>5.000.000</w:t>
            </w:r>
          </w:p>
        </w:tc>
        <w:tc>
          <w:tcPr>
            <w:tcW w:type="dxa" w:w="3135"/>
          </w:tcPr>
          <w:p>
            <w:r>
              <w:t>Vượt qua thử việc 2 tháng</w:t>
            </w:r>
          </w:p>
        </w:tc>
      </w:tr>
      <w:tr>
        <w:tc>
          <w:tcPr>
            <w:tcW w:type="dxa" w:w="3135"/>
          </w:tcPr>
          <w:p>
            <w:r>
              <w:t>Quản lý</w:t>
            </w:r>
          </w:p>
        </w:tc>
        <w:tc>
          <w:tcPr>
            <w:tcW w:type="dxa" w:w="3135"/>
          </w:tcPr>
          <w:p>
            <w:r>
              <w:t>10.000.000</w:t>
            </w:r>
          </w:p>
        </w:tc>
        <w:tc>
          <w:tcPr>
            <w:tcW w:type="dxa" w:w="3135"/>
          </w:tcPr>
          <w:p>
            <w:r>
              <w:t>Vượt qua thử việc 3 tháng</w:t>
            </w:r>
          </w:p>
        </w:tc>
      </w:tr>
      <w:tr>
        <w:tc>
          <w:tcPr>
            <w:tcW w:type="dxa" w:w="3135"/>
          </w:tcPr>
          <w:p>
            <w:r>
              <w:t>Trưởng phòng</w:t>
            </w:r>
          </w:p>
        </w:tc>
        <w:tc>
          <w:tcPr>
            <w:tcW w:type="dxa" w:w="3135"/>
          </w:tcPr>
          <w:p>
            <w:r>
              <w:t>15.000.000</w:t>
            </w:r>
          </w:p>
        </w:tc>
        <w:tc>
          <w:tcPr>
            <w:tcW w:type="dxa" w:w="3135"/>
          </w:tcPr>
          <w:p>
            <w:r>
              <w:t>Vượt qua thử việc 6 tháng</w:t>
            </w:r>
          </w:p>
        </w:tc>
      </w:tr>
      <w:tr>
        <w:tc>
          <w:tcPr>
            <w:tcW w:type="dxa" w:w="3135"/>
          </w:tcPr>
          <w:p>
            <w:r>
              <w:t>Giám đốc</w:t>
            </w:r>
          </w:p>
        </w:tc>
        <w:tc>
          <w:tcPr>
            <w:tcW w:type="dxa" w:w="3135"/>
          </w:tcPr>
          <w:p>
            <w:r>
              <w:t>20.000.000</w:t>
            </w:r>
          </w:p>
        </w:tc>
        <w:tc>
          <w:tcPr>
            <w:tcW w:type="dxa" w:w="3135"/>
          </w:tcPr>
          <w:p>
            <w:r>
              <w:t>Vượt qua thử việc 6 tháng</w:t>
            </w:r>
          </w:p>
        </w:tc>
      </w:tr>
    </w:tbl>
    <w:p/>
    <w:p>
      <w:pPr>
        <w:pStyle w:val="Heading2"/>
        <w:spacing w:before="200" w:after="80"/>
      </w:pPr>
      <w:r>
        <w:t>3.2 Quy trình nộp referral</w:t>
      </w:r>
    </w:p>
    <w:p>
      <w:pPr>
        <w:pStyle w:val="ListBullet"/>
        <w:spacing w:after="60"/>
      </w:pPr>
      <w:r>
        <w:t>Nhân viên cần điền thông tin vào mẫu đơn giới thiệu nhân sự có sẵn tại phòng nhân sự.</w:t>
      </w:r>
    </w:p>
    <w:p>
      <w:pPr>
        <w:pStyle w:val="ListBullet"/>
        <w:spacing w:after="60"/>
      </w:pPr>
      <w:r>
        <w:t>Mẫu đơn giới thiệu phải bao gồm các thông tin của ứng viên như họ tên, số điện thoại, email và vị trí ứng tuyển.</w:t>
      </w:r>
    </w:p>
    <w:p>
      <w:pPr>
        <w:pStyle w:val="ListBullet"/>
        <w:spacing w:after="60"/>
      </w:pPr>
      <w:r>
        <w:t>Sau khi nhận được đơn, phòng nhân sự sẽ tiến hành kiểm tra thông tin và liên hệ với ứng viên trong thời gian sớm nhất.</w:t>
      </w:r>
    </w:p>
    <w:p>
      <w:pPr>
        <w:pStyle w:val="Heading2"/>
        <w:spacing w:before="200" w:after="80"/>
      </w:pPr>
      <w:r>
        <w:t>3.3 Thời điểm chi trả thưởng</w:t>
      </w:r>
    </w:p>
    <w:p>
      <w:pPr>
        <w:pStyle w:val="ListBullet"/>
        <w:spacing w:after="60"/>
      </w:pPr>
      <w:r>
        <w:t>Thưởng sẽ được chi trả trong vòng 30 ngày kể từ ngày ứng viên hoàn tất thời gian thử việc.</w:t>
      </w:r>
    </w:p>
    <w:p>
      <w:pPr>
        <w:pStyle w:val="ListBullet"/>
        <w:spacing w:after="60"/>
      </w:pPr>
      <w:r>
        <w:t>Chi phí thưởng sẽ được ghi nhận vào bảng lương của nhân viên giới thiệu trong tháng tiếp theo.</w:t>
      </w:r>
    </w:p>
    <w:p>
      <w:pPr>
        <w:pStyle w:val="ListBullet"/>
        <w:spacing w:after="60"/>
      </w:pPr>
      <w:r>
        <w:t>Nhân viên sẽ được thông báo về việc chi trả thưởng qua email chính thức của công ty.</w:t>
      </w:r>
    </w:p>
    <w:p>
      <w:pPr>
        <w:pStyle w:val="Heading2"/>
        <w:spacing w:before="200" w:after="80"/>
      </w:pPr>
      <w:r>
        <w:t>3.4 Vị trí không áp dụng referral</w:t>
      </w:r>
    </w:p>
    <w:p>
      <w:pPr>
        <w:pStyle w:val="ListBullet"/>
        <w:spacing w:after="60"/>
      </w:pPr>
      <w:r>
        <w:t>Các vị trí lãnh đạo cao cấp, bao gồm Giám đốc điều hành và Giám đốc tài chính, không áp dụng chương trình thưởng giới thiệu.</w:t>
      </w:r>
    </w:p>
    <w:p>
      <w:pPr>
        <w:pStyle w:val="ListBullet"/>
        <w:spacing w:after="60"/>
      </w:pPr>
      <w:r>
        <w:t>Những vị trí đã được tuyển dụng trong vòng 6 tháng trước đó cũng không áp dụng.</w:t>
      </w:r>
    </w:p>
    <w:p>
      <w:pPr>
        <w:pStyle w:val="ListBullet"/>
        <w:spacing w:after="60"/>
      </w:pPr>
      <w:r>
        <w:t>Nhân viên không được phép giới thiệu các ứng viên là người thân hoặc có quan hệ thân thiết để tránh xung đột lợi ích.</w:t>
      </w:r>
    </w:p>
    <w:p>
      <w:pPr>
        <w:pStyle w:val="Heading2"/>
        <w:spacing w:before="200" w:after="80"/>
      </w:pPr>
      <w:r>
        <w:t>3.5 Tránh xung đột lợi ích</w:t>
      </w:r>
    </w:p>
    <w:p>
      <w:pPr>
        <w:pStyle w:val="ListBullet"/>
        <w:spacing w:after="60"/>
      </w:pPr>
      <w:r>
        <w:t>Nhân viên được yêu cầu công khai mối quan hệ nếu ứng viên được giới thiệu là người thân hoặc bạn bè.</w:t>
      </w:r>
    </w:p>
    <w:p>
      <w:pPr>
        <w:pStyle w:val="ListBullet"/>
        <w:spacing w:after="60"/>
      </w:pPr>
      <w:r>
        <w:t>Mọi hành vi gian lận trong việc giới thiệu nhân sự sẽ bị xử lý nghiêm theo quy định của công ty.</w:t>
      </w:r>
    </w:p>
    <w:p>
      <w:pPr>
        <w:pStyle w:val="ListBullet"/>
        <w:spacing w:after="60"/>
      </w:pPr>
      <w:r>
        <w:t>Công ty có quyền từ chối chi trả thưởng nếu phát hiện có sự gian lận hoặc xung đột lợi ích.</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Phòng Nhân sự</w:t>
            </w:r>
          </w:p>
        </w:tc>
        <w:tc>
          <w:tcPr>
            <w:tcW w:type="dxa" w:w="4702"/>
          </w:tcPr>
          <w:p>
            <w:r>
              <w:t>1. Quản lý chương trình thưởng giới thiệu nhân sự.</w:t>
            </w:r>
          </w:p>
        </w:tc>
      </w:tr>
      <w:tr>
        <w:tc>
          <w:tcPr>
            <w:tcW w:type="dxa" w:w="4702"/>
          </w:tcPr>
          <w:p>
            <w:r>
              <w:t>2. Đánh giá và xác thực ứng viên được giới thiệu.</w:t>
            </w:r>
          </w:p>
        </w:tc>
        <w:tc>
          <w:tcPr>
            <w:tcW w:type="dxa" w:w="4702"/>
          </w:tcPr>
          <w:p>
            <w:r/>
          </w:p>
        </w:tc>
      </w:tr>
      <w:tr>
        <w:tc>
          <w:tcPr>
            <w:tcW w:type="dxa" w:w="4702"/>
          </w:tcPr>
          <w:p>
            <w:r>
              <w:t>3. Thực hiện chi trả thưởng theo đúng quy định.</w:t>
            </w:r>
          </w:p>
        </w:tc>
        <w:tc>
          <w:tcPr>
            <w:tcW w:type="dxa" w:w="4702"/>
          </w:tcPr>
          <w:p>
            <w:r/>
          </w:p>
        </w:tc>
      </w:tr>
      <w:tr>
        <w:tc>
          <w:tcPr>
            <w:tcW w:type="dxa" w:w="4702"/>
          </w:tcPr>
          <w:p>
            <w:r>
              <w:t>Phòng Tuyển dụng</w:t>
            </w:r>
          </w:p>
        </w:tc>
        <w:tc>
          <w:tcPr>
            <w:tcW w:type="dxa" w:w="4702"/>
          </w:tcPr>
          <w:p>
            <w:r>
              <w:t>1. Thực hiện quy trình tuyển dụng theo quy định.</w:t>
            </w:r>
          </w:p>
        </w:tc>
      </w:tr>
      <w:tr>
        <w:tc>
          <w:tcPr>
            <w:tcW w:type="dxa" w:w="4702"/>
          </w:tcPr>
          <w:p>
            <w:r>
              <w:t>2. Cập nhật thông tin về ứng viên được giới thiệu.</w:t>
            </w:r>
          </w:p>
        </w:tc>
        <w:tc>
          <w:tcPr>
            <w:tcW w:type="dxa" w:w="4702"/>
          </w:tcPr>
          <w:p>
            <w:r/>
          </w:p>
        </w:tc>
      </w:tr>
      <w:tr>
        <w:tc>
          <w:tcPr>
            <w:tcW w:type="dxa" w:w="4702"/>
          </w:tcPr>
          <w:p>
            <w:r>
              <w:t>3. Thông báo kết quả phỏng vấn cho nhân viên giới thiệu.</w:t>
            </w:r>
          </w:p>
        </w:tc>
        <w:tc>
          <w:tcPr>
            <w:tcW w:type="dxa" w:w="4702"/>
          </w:tcPr>
          <w:p>
            <w:r/>
          </w:p>
        </w:tc>
      </w:tr>
      <w:tr>
        <w:tc>
          <w:tcPr>
            <w:tcW w:type="dxa" w:w="4702"/>
          </w:tcPr>
          <w:p>
            <w:r>
              <w:t>Ban Giám đốc</w:t>
            </w:r>
          </w:p>
        </w:tc>
        <w:tc>
          <w:tcPr>
            <w:tcW w:type="dxa" w:w="4702"/>
          </w:tcPr>
          <w:p>
            <w:r>
              <w:t>1. Giám sát và phê duyệt quy định thưởng giới thiệu nhân sự.</w:t>
            </w:r>
          </w:p>
        </w:tc>
      </w:tr>
      <w:tr>
        <w:tc>
          <w:tcPr>
            <w:tcW w:type="dxa" w:w="4702"/>
          </w:tcPr>
          <w:p>
            <w:r>
              <w:t>2. Đảm bảo tính minh bạch của chương trình.</w:t>
            </w:r>
          </w:p>
        </w:tc>
        <w:tc>
          <w:tcPr>
            <w:tcW w:type="dxa" w:w="4702"/>
          </w:tcPr>
          <w:p>
            <w:r/>
          </w:p>
        </w:tc>
      </w:tr>
      <w:tr>
        <w:tc>
          <w:tcPr>
            <w:tcW w:type="dxa" w:w="4702"/>
          </w:tcPr>
          <w:p>
            <w:r>
              <w:t>3. Xem xét và giải quyết khiếu nại liên quan đến chương trình.</w:t>
            </w:r>
          </w:p>
        </w:tc>
        <w:tc>
          <w:tcPr>
            <w:tcW w:type="dxa" w:w="4702"/>
          </w:tcPr>
          <w:p>
            <w:r/>
          </w:p>
        </w:tc>
      </w:tr>
      <w:tr>
        <w:tc>
          <w:tcPr>
            <w:tcW w:type="dxa" w:w="4702"/>
          </w:tcPr>
          <w:p>
            <w:r>
              <w:t>Nhân viên</w:t>
            </w:r>
          </w:p>
        </w:tc>
        <w:tc>
          <w:tcPr>
            <w:tcW w:type="dxa" w:w="4702"/>
          </w:tcPr>
          <w:p>
            <w:r>
              <w:t>1. Tham gia giới thiệu ứng viên phù hợp.</w:t>
            </w:r>
          </w:p>
        </w:tc>
      </w:tr>
      <w:tr>
        <w:tc>
          <w:tcPr>
            <w:tcW w:type="dxa" w:w="4702"/>
          </w:tcPr>
          <w:p>
            <w:r>
              <w:t>2. Cung cấp thông tin chính xác về ứng viên.</w:t>
            </w:r>
          </w:p>
        </w:tc>
        <w:tc>
          <w:tcPr>
            <w:tcW w:type="dxa" w:w="4702"/>
          </w:tcPr>
          <w:p>
            <w:r/>
          </w:p>
        </w:tc>
      </w:tr>
      <w:tr>
        <w:tc>
          <w:tcPr>
            <w:tcW w:type="dxa" w:w="4702"/>
          </w:tcPr>
          <w:p>
            <w:r>
              <w:t>3. Tuân thủ các quy định liên quan đến chương trình.</w:t>
            </w:r>
          </w:p>
        </w:tc>
        <w:tc>
          <w:tcPr>
            <w:tcW w:type="dxa" w:w="4702"/>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Gian lận trong giới thiệu nhân sự</w:t>
            </w:r>
          </w:p>
        </w:tc>
        <w:tc>
          <w:tcPr>
            <w:tcW w:type="dxa" w:w="2351"/>
          </w:tcPr>
          <w:p>
            <w:r>
              <w:t>1 lần</w:t>
            </w:r>
          </w:p>
        </w:tc>
        <w:tc>
          <w:tcPr>
            <w:tcW w:type="dxa" w:w="2351"/>
          </w:tcPr>
          <w:p>
            <w:r>
              <w:t>Cảnh cáo</w:t>
            </w:r>
          </w:p>
        </w:tc>
        <w:tc>
          <w:tcPr>
            <w:tcW w:type="dxa" w:w="2351"/>
          </w:tcPr>
          <w:p>
            <w:r>
              <w:t>0</w:t>
            </w:r>
          </w:p>
        </w:tc>
      </w:tr>
      <w:tr>
        <w:tc>
          <w:tcPr>
            <w:tcW w:type="dxa" w:w="2351"/>
          </w:tcPr>
          <w:p>
            <w:r>
              <w:t>Gian lận trong giới thiệu nhân sự</w:t>
            </w:r>
          </w:p>
        </w:tc>
        <w:tc>
          <w:tcPr>
            <w:tcW w:type="dxa" w:w="2351"/>
          </w:tcPr>
          <w:p>
            <w:r>
              <w:t>2 lần</w:t>
            </w:r>
          </w:p>
        </w:tc>
        <w:tc>
          <w:tcPr>
            <w:tcW w:type="dxa" w:w="2351"/>
          </w:tcPr>
          <w:p>
            <w:r>
              <w:t>Đình chỉ công tác 1 tuần</w:t>
            </w:r>
          </w:p>
        </w:tc>
        <w:tc>
          <w:tcPr>
            <w:tcW w:type="dxa" w:w="2351"/>
          </w:tcPr>
          <w:p>
            <w:r>
              <w:t>5.000.000</w:t>
            </w:r>
          </w:p>
        </w:tc>
      </w:tr>
      <w:tr>
        <w:tc>
          <w:tcPr>
            <w:tcW w:type="dxa" w:w="2351"/>
          </w:tcPr>
          <w:p>
            <w:r>
              <w:t>Gian lận trong giới thiệu nhân sự</w:t>
            </w:r>
          </w:p>
        </w:tc>
        <w:tc>
          <w:tcPr>
            <w:tcW w:type="dxa" w:w="2351"/>
          </w:tcPr>
          <w:p>
            <w:r>
              <w:t>3 lần</w:t>
            </w:r>
          </w:p>
        </w:tc>
        <w:tc>
          <w:tcPr>
            <w:tcW w:type="dxa" w:w="2351"/>
          </w:tcPr>
          <w:p>
            <w:r>
              <w:t>Đình chỉ công tác 1 tháng</w:t>
            </w:r>
          </w:p>
        </w:tc>
        <w:tc>
          <w:tcPr>
            <w:tcW w:type="dxa" w:w="2351"/>
          </w:tcPr>
          <w:p>
            <w:r>
              <w:t>10.000.000</w:t>
            </w:r>
          </w:p>
        </w:tc>
      </w:tr>
      <w:tr>
        <w:tc>
          <w:tcPr>
            <w:tcW w:type="dxa" w:w="2351"/>
          </w:tcPr>
          <w:p>
            <w:r>
              <w:t>Gian lận trong giới thiệu nhân sự</w:t>
            </w:r>
          </w:p>
        </w:tc>
        <w:tc>
          <w:tcPr>
            <w:tcW w:type="dxa" w:w="2351"/>
          </w:tcPr>
          <w:p>
            <w:r>
              <w:t>4 lần</w:t>
            </w:r>
          </w:p>
        </w:tc>
        <w:tc>
          <w:tcPr>
            <w:tcW w:type="dxa" w:w="2351"/>
          </w:tcPr>
          <w:p>
            <w:r>
              <w:t>Sa thải</w:t>
            </w:r>
          </w:p>
        </w:tc>
        <w:tc>
          <w:tcPr>
            <w:tcW w:type="dxa" w:w="2351"/>
          </w:tcPr>
          <w:p>
            <w:r>
              <w:t>20.000.000</w:t>
            </w:r>
          </w:p>
        </w:tc>
      </w:tr>
    </w:tbl>
    <w:p/>
    <w:p>
      <w:pPr>
        <w:pStyle w:val="Heading1"/>
        <w:spacing w:before="280" w:after="120"/>
      </w:pPr>
      <w:r>
        <w:t>VI. ĐIỀU KHOẢN THI HÀNH</w:t>
      </w:r>
    </w:p>
    <w:p>
      <w:pPr>
        <w:spacing w:after="120"/>
      </w:pPr>
      <w:r>
        <w:t>Quy định này có hiệu lực từ ngày 01 tháng 07 năm 2026. Mọi quy định trước đây liên quan đến chương trình thưởng giới thiệu nhân sự sẽ được bãi bỏ. Phòng Nhân sự có trách nhiệm phổ biến quy định này đến toàn bộ nhân viên trong công ty. Các bộ phận có liên quan sẽ thực hiện việc cập nhật và sửa đổi quy định này khi cần thiết nhằm đảm bảo tính hiệu quả và phù hợp với thực tiễn hoạt động của công ty.</w:t>
      </w:r>
    </w:p>
    <w:p>
      <w:pPr>
        <w:spacing w:after="120"/>
      </w:pPr>
      <w:r>
        <w:t>TP. Hồ Chí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