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VSF/54_QD_COMPANY_TRIP_T</w:t>
      </w:r>
    </w:p>
    <w:p/>
    <w:p>
      <w:pPr>
        <w:jc w:val="center"/>
      </w:pPr>
      <w:r>
        <w:rPr>
          <w:b/>
          <w:sz w:val="28"/>
        </w:rPr>
        <w:t>QUY ĐỊNH TỔ CHỨC COMPANY TRIP VÀ HOẠT ĐỘNG TEAM BUILDING</w:t>
      </w:r>
    </w:p>
    <w:p/>
    <w:p>
      <w:pPr>
        <w:pStyle w:val="Heading1"/>
        <w:spacing w:before="280" w:after="120"/>
      </w:pPr>
      <w:r>
        <w:t>I. PHẠM VI VÀ ĐỐI TƯỢNG ÁP DỤNG</w:t>
      </w:r>
    </w:p>
    <w:p>
      <w:pPr>
        <w:spacing w:after="120"/>
      </w:pPr>
      <w:r>
        <w:t>Quy định này áp dụng cho tất cả nhân viên của Công ty TNHH Công nghệ VSF, bao gồm các phòng ban và bộ phận trong công ty. Quy định này có hiệu lực từ ngày 01/07/2026 và sẽ được thực hiện hàng năm. Các hoạt động company trip và team building sẽ được tổ chức ít nhất một lần trong năm tài chính. Các đối tượng tham gia bao gồm tất cả nhân viên chính thức có thời gian làm việc tại công ty từ 6 tháng trở lên. Các nhân viên có thâm niên dưới 6 tháng, nhân viên thử việc, và những nhân viên đang trong thời gian kỷ luật sẽ không được tham gia các hoạt động này. Quy định này cũng không áp dụng cho những nhân viên đang nghỉ phép, nghỉ thai sản hoặc nghỉ bệnh dài hạn.</w:t>
      </w:r>
    </w:p>
    <w:p>
      <w:pPr>
        <w:pStyle w:val="Heading1"/>
        <w:spacing w:before="280" w:after="120"/>
      </w:pPr>
      <w:r>
        <w:t>II. ĐỊNH NGHĨA VÀ GIẢI THÍCH THUẬT NGỮ</w:t>
      </w:r>
    </w:p>
    <w:p>
      <w:pPr>
        <w:pStyle w:val="ListNumber"/>
        <w:spacing w:after="60"/>
      </w:pPr>
      <w:r>
        <w:t>1. Company Trip: Là chuyến đi tập thể do công ty tổ chức nhằm tăng cường sự gắn kết giữa các nhân viên, tạo cơ hội cho nhân viên thư giãn, nghỉ ngơi và tái tạo năng lượng sau thời gian làm việc căng thẳng.</w:t>
      </w:r>
    </w:p>
    <w:p>
      <w:pPr>
        <w:pStyle w:val="ListNumber"/>
        <w:spacing w:after="60"/>
      </w:pPr>
      <w:r>
        <w:t>2. Team Building: Là các hoạt động được thiết kế nhằm cải thiện sự hợp tác, giao tiếp và tinh thần đồng đội giữa các nhân viên trong công ty thông qua các trò chơi và thử thách nhóm.</w:t>
      </w:r>
    </w:p>
    <w:p>
      <w:pPr>
        <w:pStyle w:val="ListNumber"/>
        <w:spacing w:after="60"/>
      </w:pPr>
      <w:r>
        <w:t>3. Ngân sách: Là số tiền được phân bổ cho mỗi nhân viên để tham gia vào các hoạt động company trip và team building, bao gồm chi phí di chuyển, ăn uống, nghỉ dưỡng và các hoạt động giải trí khác.</w:t>
      </w:r>
    </w:p>
    <w:p>
      <w:pPr>
        <w:pStyle w:val="ListNumber"/>
        <w:spacing w:after="60"/>
      </w:pPr>
      <w:r>
        <w:t>4. Thâm niên: Là khoảng thời gian mà một nhân viên đã làm việc chính thức tại công ty, được tính từ ngày ký hợp đồng lao động cho đến thời điểm hiện tại.</w:t>
      </w:r>
    </w:p>
    <w:p>
      <w:pPr>
        <w:pStyle w:val="ListNumber"/>
        <w:spacing w:after="60"/>
      </w:pPr>
      <w:r>
        <w:t>5. Quy trình phê duyệt: Là các bước cần thực hiện để có được sự chấp thuận từ cấp có thẩm quyền trong công ty trước khi tiến hành tổ chức các hoạt động company trip và team building.</w:t>
      </w:r>
    </w:p>
    <w:p>
      <w:pPr>
        <w:pStyle w:val="ListNumber"/>
        <w:spacing w:after="60"/>
      </w:pPr>
      <w:r>
        <w:t>6. Quy tắc ứng xử: Là những quy định về hành vi và giao tiếp mà nhân viên cần tuân thủ trong suốt thời gian tham gia các hoạt động company trip và team building nhằm đảm bảo môi trường tích cực và tôn trọng lẫn nhau.</w:t>
      </w:r>
    </w:p>
    <w:p>
      <w:pPr>
        <w:pStyle w:val="Heading1"/>
        <w:spacing w:before="280" w:after="120"/>
      </w:pPr>
      <w:r>
        <w:t>III. NỘI DUNG QUY ĐỊNH / QUY TRÌNH CHI TIẾT</w:t>
      </w:r>
    </w:p>
    <w:p>
      <w:pPr>
        <w:pStyle w:val="Heading2"/>
        <w:spacing w:before="200" w:after="80"/>
      </w:pPr>
      <w:r>
        <w:t>3.1. Tần suất tổ chức</w:t>
      </w:r>
    </w:p>
    <w:p>
      <w:pPr>
        <w:pStyle w:val="ListBullet"/>
        <w:spacing w:after="60"/>
      </w:pPr>
      <w:r>
        <w:t>Công ty sẽ tổ chức các hoạt động company trip và team building hàng năm vào quý II hoặc quý III của năm tài chính.</w:t>
      </w:r>
    </w:p>
    <w:p>
      <w:pPr>
        <w:pStyle w:val="ListBullet"/>
        <w:spacing w:after="60"/>
      </w:pPr>
      <w:r>
        <w:t>Thời gian tổ chức các hoạt động này sẽ kéo dài từ 2 đến 3 ngày, tùy thuộc vào ngân sách và kế hoạch cụ thể.</w:t>
      </w:r>
    </w:p>
    <w:p>
      <w:pPr>
        <w:pStyle w:val="ListBullet"/>
        <w:spacing w:after="60"/>
      </w:pPr>
      <w:r>
        <w:t>Để đảm bảo sự tham gia đông đủ, thời gian tổ chức sẽ được thông báo trước ít nhất 1 tháng.</w:t>
      </w:r>
    </w:p>
    <w:p>
      <w:pPr>
        <w:pStyle w:val="Heading2"/>
        <w:spacing w:before="200" w:after="80"/>
      </w:pPr>
      <w:r>
        <w:t>3.2. Ngân sách</w:t>
      </w:r>
    </w:p>
    <w:p>
      <w:pPr>
        <w:pStyle w:val="ListBullet"/>
        <w:spacing w:after="60"/>
      </w:pPr>
      <w:r>
        <w:t>Ngân sách cho mỗi nhân viên tham gia company trip và team building được xác định là 3.000.000 VNĐ.</w:t>
      </w:r>
    </w:p>
    <w:p>
      <w:pPr>
        <w:pStyle w:val="ListBullet"/>
        <w:spacing w:after="60"/>
      </w:pPr>
      <w:r>
        <w:t>Ngân sách này sẽ bao gồm các khoản chi phí như di chuyển, ăn uống, nghỉ dưỡng và các hoạt động giải trí.</w:t>
      </w:r>
    </w:p>
    <w:p>
      <w:pPr>
        <w:pStyle w:val="ListBullet"/>
        <w:spacing w:after="60"/>
      </w:pPr>
      <w:r>
        <w:t>Trong trường hợp ngân sách không đủ, bộ phận tổ chức sẽ trình bày lý do và đề xuất phương án giải quyết cho Ban Giám Đốc.</w:t>
      </w:r>
    </w:p>
    <w:p>
      <w:pPr>
        <w:pStyle w:val="Heading2"/>
        <w:spacing w:before="200" w:after="80"/>
      </w:pPr>
      <w:r>
        <w:t>3.3. Điều kiện tham gia</w:t>
      </w:r>
    </w:p>
    <w:p>
      <w:pPr>
        <w:pStyle w:val="ListBullet"/>
        <w:spacing w:after="60"/>
      </w:pPr>
      <w:r>
        <w:t>Tất cả nhân viên có thâm niên từ 6 tháng trở lên đều đủ điều kiện tham gia.</w:t>
      </w:r>
    </w:p>
    <w:p>
      <w:pPr>
        <w:pStyle w:val="ListBullet"/>
        <w:spacing w:after="60"/>
      </w:pPr>
      <w:r>
        <w:t>Nhân viên có thâm niên dưới 6 tháng, nhân viên nghỉ phép hoặc nhân viên đang trong thời gian kỷ luật sẽ không được tham gia.</w:t>
      </w:r>
    </w:p>
    <w:p>
      <w:pPr>
        <w:pStyle w:val="ListBullet"/>
        <w:spacing w:after="60"/>
      </w:pPr>
      <w:r>
        <w:t>Nhân viên cần đăng ký tham gia trước thời hạn mà bộ phận tổ chức thông báo.</w:t>
      </w:r>
    </w:p>
    <w:p>
      <w:pPr>
        <w:pStyle w:val="Heading2"/>
        <w:spacing w:before="200" w:after="80"/>
      </w:pPr>
      <w:r>
        <w:t>3.4. Quy trình lên kế hoạch và phê duyệt</w:t>
      </w:r>
    </w:p>
    <w:p>
      <w:pPr>
        <w:pStyle w:val="ListBullet"/>
        <w:spacing w:after="60"/>
      </w:pPr>
      <w:r>
        <w:t>Bộ phận tổ chức sẽ lập kế hoạch chi tiết cho các hoạt động company trip và team building, bao gồm địa điểm, thời gian, ngân sách và nội dung chương trình.</w:t>
      </w:r>
    </w:p>
    <w:p>
      <w:pPr>
        <w:pStyle w:val="ListBullet"/>
        <w:spacing w:after="60"/>
      </w:pPr>
      <w:r>
        <w:t>Kế hoạch này sẽ được trình bày trước Ban Giám Đốc để phê duyệt.</w:t>
      </w:r>
    </w:p>
    <w:p>
      <w:pPr>
        <w:pStyle w:val="ListBullet"/>
        <w:spacing w:after="60"/>
      </w:pPr>
      <w:r>
        <w:t>Sau khi được phê duyệt, bộ phận tổ chức sẽ tiến hành triển khai kế hoạch và thông báo cho toàn bộ nhân viên.</w:t>
      </w:r>
    </w:p>
    <w:p>
      <w:pPr>
        <w:pStyle w:val="Heading2"/>
        <w:spacing w:before="200" w:after="80"/>
      </w:pPr>
      <w:r>
        <w:t>3.5. Quy tắc ứng xử trong sự kiện</w:t>
      </w:r>
    </w:p>
    <w:p>
      <w:pPr>
        <w:pStyle w:val="ListBullet"/>
        <w:spacing w:after="60"/>
      </w:pPr>
      <w:r>
        <w:t>Nhân viên tham gia phải tuân thủ các quy định về an toàn và sức khỏe trong suốt thời gian tham gia hoạt động.</w:t>
      </w:r>
    </w:p>
    <w:p>
      <w:pPr>
        <w:pStyle w:val="ListBullet"/>
        <w:spacing w:after="60"/>
      </w:pPr>
      <w:r>
        <w:t>Mọi hành vi thiếu văn hóa, gây mất trật tự hoặc làm ảnh hưởng tới người khác sẽ bị xử lý theo quy định của công ty.</w:t>
      </w:r>
    </w:p>
    <w:p>
      <w:pPr>
        <w:pStyle w:val="ListBullet"/>
        <w:spacing w:after="60"/>
      </w:pPr>
      <w:r>
        <w:t>Nhân viên cần thể hiện tinh thần đoàn kết, hợp tác và tôn trọng lẫn nhau trong mọi hoạt động team building.</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w:t>
            </w:r>
          </w:p>
        </w:tc>
        <w:tc>
          <w:tcPr>
            <w:tcW w:type="dxa" w:w="3135"/>
          </w:tcPr>
          <w:p>
            <w:r>
              <w:rPr>
                <w:b/>
              </w:rPr>
              <w:t>NGÂN SÁCH (VNĐ)</w:t>
            </w:r>
          </w:p>
        </w:tc>
        <w:tc>
          <w:tcPr>
            <w:tcW w:type="dxa" w:w="3135"/>
          </w:tcPr>
          <w:p>
            <w:r>
              <w:rPr>
                <w:b/>
              </w:rPr>
              <w:t>THỜI GIAN</w:t>
            </w:r>
          </w:p>
        </w:tc>
      </w:tr>
      <w:tr>
        <w:tc>
          <w:tcPr>
            <w:tcW w:type="dxa" w:w="3135"/>
          </w:tcPr>
          <w:p>
            <w:r>
              <w:t>Tổ chức company trip</w:t>
            </w:r>
          </w:p>
        </w:tc>
        <w:tc>
          <w:tcPr>
            <w:tcW w:type="dxa" w:w="3135"/>
          </w:tcPr>
          <w:p>
            <w:r>
              <w:t>3.000.000</w:t>
            </w:r>
          </w:p>
        </w:tc>
        <w:tc>
          <w:tcPr>
            <w:tcW w:type="dxa" w:w="3135"/>
          </w:tcPr>
          <w:p>
            <w:r>
              <w:t>2-3 ngày</w:t>
            </w:r>
          </w:p>
        </w:tc>
      </w:tr>
      <w:tr>
        <w:tc>
          <w:tcPr>
            <w:tcW w:type="dxa" w:w="3135"/>
          </w:tcPr>
          <w:p>
            <w:r>
              <w:t>Team building</w:t>
            </w:r>
          </w:p>
        </w:tc>
        <w:tc>
          <w:tcPr>
            <w:tcW w:type="dxa" w:w="3135"/>
          </w:tcPr>
          <w:p>
            <w:r>
              <w:t>3.000.000</w:t>
            </w:r>
          </w:p>
        </w:tc>
        <w:tc>
          <w:tcPr>
            <w:tcW w:type="dxa" w:w="3135"/>
          </w:tcPr>
          <w:p>
            <w:r>
              <w:t>1 ngày</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BỘ PHẬN</w:t>
            </w:r>
          </w:p>
        </w:tc>
        <w:tc>
          <w:tcPr>
            <w:tcW w:type="dxa" w:w="2351"/>
          </w:tcPr>
          <w:p>
            <w:r>
              <w:rPr>
                <w:b/>
              </w:rPr>
              <w:t>TRÁCH NHIỆM</w:t>
            </w:r>
          </w:p>
        </w:tc>
        <w:tc>
          <w:tcPr>
            <w:tcW w:type="dxa" w:w="2351"/>
          </w:tcPr>
          <w:p>
            <w:r>
              <w:rPr>
                <w:b/>
              </w:rPr>
            </w:r>
          </w:p>
        </w:tc>
        <w:tc>
          <w:tcPr>
            <w:tcW w:type="dxa" w:w="2351"/>
          </w:tcPr>
          <w:p>
            <w:r>
              <w:rPr>
                <w:b/>
              </w:rPr>
            </w:r>
          </w:p>
        </w:tc>
      </w:tr>
      <w:tr>
        <w:tc>
          <w:tcPr>
            <w:tcW w:type="dxa" w:w="2351"/>
          </w:tcPr>
          <w:p>
            <w:r>
              <w:t>Bộ phận Nhân sự</w:t>
            </w:r>
          </w:p>
        </w:tc>
        <w:tc>
          <w:tcPr>
            <w:tcW w:type="dxa" w:w="2351"/>
          </w:tcPr>
          <w:p>
            <w:r>
              <w:t>- Thực hiện việc thông báo và hướng dẫn quy trình đăng ký tham gia.</w:t>
            </w:r>
          </w:p>
        </w:tc>
        <w:tc>
          <w:tcPr>
            <w:tcW w:type="dxa" w:w="2351"/>
          </w:tcPr>
          <w:p>
            <w:r>
              <w:t>- Giám sát và đảm bảo việc thực hiện quy định và quy trình tổ chức.</w:t>
            </w:r>
          </w:p>
        </w:tc>
        <w:tc>
          <w:tcPr>
            <w:tcW w:type="dxa" w:w="2351"/>
          </w:tcPr>
          <w:p>
            <w:r>
              <w:t>- Phối hợp với các bộ phận liên quan để xử lý các vấn đề phát sinh.</w:t>
            </w:r>
          </w:p>
        </w:tc>
      </w:tr>
      <w:tr>
        <w:tc>
          <w:tcPr>
            <w:tcW w:type="dxa" w:w="2351"/>
          </w:tcPr>
          <w:p>
            <w:r>
              <w:t>Bộ phận Tổ chức sự kiện</w:t>
            </w:r>
          </w:p>
        </w:tc>
        <w:tc>
          <w:tcPr>
            <w:tcW w:type="dxa" w:w="2351"/>
          </w:tcPr>
          <w:p>
            <w:r>
              <w:t>- Lập kế hoạch chi tiết cho các hoạt động company trip và team building.</w:t>
            </w:r>
          </w:p>
        </w:tc>
        <w:tc>
          <w:tcPr>
            <w:tcW w:type="dxa" w:w="2351"/>
          </w:tcPr>
          <w:p>
            <w:r>
              <w:t>- Thu thập ý kiến và phản hồi từ nhân viên để cải thiện các hoạt động trong tương lai.</w:t>
            </w:r>
          </w:p>
        </w:tc>
        <w:tc>
          <w:tcPr>
            <w:tcW w:type="dxa" w:w="2351"/>
          </w:tcPr>
          <w:p>
            <w:r>
              <w:t>- Đảm bảo các hoạt động diễn ra an toàn và hiệu quả.</w:t>
            </w:r>
          </w:p>
        </w:tc>
      </w:tr>
      <w:tr>
        <w:tc>
          <w:tcPr>
            <w:tcW w:type="dxa" w:w="2351"/>
          </w:tcPr>
          <w:p>
            <w:r>
              <w:t>Ban Giám Đốc</w:t>
            </w:r>
          </w:p>
        </w:tc>
        <w:tc>
          <w:tcPr>
            <w:tcW w:type="dxa" w:w="2351"/>
          </w:tcPr>
          <w:p>
            <w:r>
              <w:t>- Phê duyệt kế hoạch tổ chức và ngân sách cho các hoạt động.</w:t>
            </w:r>
          </w:p>
        </w:tc>
        <w:tc>
          <w:tcPr>
            <w:tcW w:type="dxa" w:w="2351"/>
          </w:tcPr>
          <w:p>
            <w:r>
              <w:t>- Đánh giá kết quả và hiệu quả của các hoạt động sau khi tổ chức.</w:t>
            </w:r>
          </w:p>
        </w:tc>
        <w:tc>
          <w:tcPr>
            <w:tcW w:type="dxa" w:w="2351"/>
          </w:tcPr>
          <w:p>
            <w:r>
              <w:t>- Đưa ra các quyết định về việc điều chỉnh quy định nếu cần thiết.</w:t>
            </w:r>
          </w:p>
        </w:tc>
      </w:tr>
      <w:tr>
        <w:tc>
          <w:tcPr>
            <w:tcW w:type="dxa" w:w="2351"/>
          </w:tcPr>
          <w:p>
            <w:r>
              <w:t>Nhân viên tham gia</w:t>
            </w:r>
          </w:p>
        </w:tc>
        <w:tc>
          <w:tcPr>
            <w:tcW w:type="dxa" w:w="2351"/>
          </w:tcPr>
          <w:p>
            <w:r>
              <w:t>- Đăng ký tham gia theo quy định.</w:t>
            </w:r>
          </w:p>
        </w:tc>
        <w:tc>
          <w:tcPr>
            <w:tcW w:type="dxa" w:w="2351"/>
          </w:tcPr>
          <w:p>
            <w:r>
              <w:t>- Thực hiện nghiêm túc các quy tắc ứng xử trong suốt thời gian tham gia.</w:t>
            </w:r>
          </w:p>
        </w:tc>
        <w:tc>
          <w:tcPr>
            <w:tcW w:type="dxa" w:w="2351"/>
          </w:tcPr>
          <w:p>
            <w:r>
              <w:t>- Góp phần xây dựng môi trường tích cực và đoàn kết trong hoạt động.</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Không tham gia mà không thông báo trước</w:t>
            </w:r>
          </w:p>
        </w:tc>
        <w:tc>
          <w:tcPr>
            <w:tcW w:type="dxa" w:w="2351"/>
          </w:tcPr>
          <w:p>
            <w:r>
              <w:t>1 lần</w:t>
            </w:r>
          </w:p>
        </w:tc>
        <w:tc>
          <w:tcPr>
            <w:tcW w:type="dxa" w:w="2351"/>
          </w:tcPr>
          <w:p>
            <w:r>
              <w:t>Nhắc nhở bằng văn bản</w:t>
            </w:r>
          </w:p>
        </w:tc>
        <w:tc>
          <w:tcPr>
            <w:tcW w:type="dxa" w:w="2351"/>
          </w:tcPr>
          <w:p>
            <w:r>
              <w:t>500.000</w:t>
            </w:r>
          </w:p>
        </w:tc>
      </w:tr>
      <w:tr>
        <w:tc>
          <w:tcPr>
            <w:tcW w:type="dxa" w:w="2351"/>
          </w:tcPr>
          <w:p>
            <w:r>
              <w:t>Hành vi gây rối, mất trật tự</w:t>
            </w:r>
          </w:p>
        </w:tc>
        <w:tc>
          <w:tcPr>
            <w:tcW w:type="dxa" w:w="2351"/>
          </w:tcPr>
          <w:p>
            <w:r>
              <w:t>1 lần</w:t>
            </w:r>
          </w:p>
        </w:tc>
        <w:tc>
          <w:tcPr>
            <w:tcW w:type="dxa" w:w="2351"/>
          </w:tcPr>
          <w:p>
            <w:r>
              <w:t>Cảnh cáo</w:t>
            </w:r>
          </w:p>
        </w:tc>
        <w:tc>
          <w:tcPr>
            <w:tcW w:type="dxa" w:w="2351"/>
          </w:tcPr>
          <w:p>
            <w:r>
              <w:t>1.000.000</w:t>
            </w:r>
          </w:p>
        </w:tc>
      </w:tr>
      <w:tr>
        <w:tc>
          <w:tcPr>
            <w:tcW w:type="dxa" w:w="2351"/>
          </w:tcPr>
          <w:p>
            <w:r>
              <w:t>Tham gia trong tình trạng say xỉn</w:t>
            </w:r>
          </w:p>
        </w:tc>
        <w:tc>
          <w:tcPr>
            <w:tcW w:type="dxa" w:w="2351"/>
          </w:tcPr>
          <w:p>
            <w:r>
              <w:t>1 lần</w:t>
            </w:r>
          </w:p>
        </w:tc>
        <w:tc>
          <w:tcPr>
            <w:tcW w:type="dxa" w:w="2351"/>
          </w:tcPr>
          <w:p>
            <w:r>
              <w:t>Đình chỉ tham gia sự kiện</w:t>
            </w:r>
          </w:p>
        </w:tc>
        <w:tc>
          <w:tcPr>
            <w:tcW w:type="dxa" w:w="2351"/>
          </w:tcPr>
          <w:p>
            <w:r>
              <w:t>2.000.000</w:t>
            </w:r>
          </w:p>
        </w:tc>
      </w:tr>
      <w:tr>
        <w:tc>
          <w:tcPr>
            <w:tcW w:type="dxa" w:w="2351"/>
          </w:tcPr>
          <w:p>
            <w:r>
              <w:t>Vi phạm quy tắc ứng xử</w:t>
            </w:r>
          </w:p>
        </w:tc>
        <w:tc>
          <w:tcPr>
            <w:tcW w:type="dxa" w:w="2351"/>
          </w:tcPr>
          <w:p>
            <w:r>
              <w:t>2 lần</w:t>
            </w:r>
          </w:p>
        </w:tc>
        <w:tc>
          <w:tcPr>
            <w:tcW w:type="dxa" w:w="2351"/>
          </w:tcPr>
          <w:p>
            <w:r>
              <w:t>Kỷ luật theo quy định công ty</w:t>
            </w:r>
          </w:p>
        </w:tc>
        <w:tc>
          <w:tcPr>
            <w:tcW w:type="dxa" w:w="2351"/>
          </w:tcPr>
          <w:p>
            <w:r>
              <w:t>3.000.000</w:t>
            </w:r>
          </w:p>
        </w:tc>
      </w:tr>
    </w:tbl>
    <w:p/>
    <w:p>
      <w:pPr>
        <w:pStyle w:val="Heading1"/>
        <w:spacing w:before="280" w:after="120"/>
      </w:pPr>
      <w:r>
        <w:t>VI. ĐIỀU KHOẢN THI HÀNH</w:t>
      </w:r>
    </w:p>
    <w:p>
      <w:pPr>
        <w:spacing w:after="120"/>
      </w:pPr>
      <w:r>
        <w:t>Quy định này có hiệu lực từ ngày 01/07/2026 và sẽ bãi bỏ mọi văn bản quy định trước đó liên quan đến tổ chức company trip và hoạt động team building. Trách nhiệm phổ biến văn bản này thuộc về bộ phận Nhân sự. Mọi thay đổi, cập nhật hoặc sửa đổi quy định này sẽ được thực hiện theo quy trình phê duyệt của Ban Giám Đốc và sẽ được thông báo đến tất cả nhân viên.</w:t>
      </w:r>
    </w:p>
    <w:p>
      <w:pPr>
        <w:spacing w:after="120"/>
      </w:pPr>
      <w:r>
        <w:t>TP. Ho Chi Minh, ngay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