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VSF/63_NQ_AN_TOAN_VAN_HA</w:t>
      </w:r>
    </w:p>
    <w:p/>
    <w:p>
      <w:pPr>
        <w:jc w:val="center"/>
      </w:pPr>
      <w:r>
        <w:rPr>
          <w:b/>
          <w:sz w:val="28"/>
        </w:rPr>
        <w:t>NỘI QUY AN TOÀN VẬN HÀNH MÁY MÓC TẠI KHO VÀ NHÀ MÁY</w:t>
      </w:r>
    </w:p>
    <w:p/>
    <w:p>
      <w:pPr>
        <w:pStyle w:val="Heading1"/>
        <w:spacing w:before="280" w:after="120"/>
      </w:pPr>
      <w:r>
        <w:t>NỘI QUY AN TOÀN VẬN HÀNH MÁY MÓC TẠI KHO VÀ NHÀ MÁY</w:t>
      </w:r>
    </w:p>
    <w:p>
      <w:pPr>
        <w:pStyle w:val="Heading1"/>
        <w:spacing w:before="280" w:after="120"/>
      </w:pPr>
      <w:r>
        <w:t>I. PHẠM VI VÀ ĐỐI TƯỢNG ÁP DỤNG</w:t>
      </w:r>
    </w:p>
    <w:p>
      <w:pPr>
        <w:spacing w:after="120"/>
      </w:pPr>
      <w:r>
        <w:t>Nội quy an toàn vận hành máy móc tại kho và nhà máy của Công ty TNHH Công nghệ VSF áp dụng cho tất cả các cán bộ, nhân viên làm việc trong khu vực kho và nhà máy của công ty. Phạm vi áp dụng bao gồm toàn bộ khu vực kho bãi, nhà máy sản xuất, và các khu vực liên quan đến việc sử dụng máy móc, thiết bị phục vụ cho sản xuất và bảo trì. Thời gian áp dụng nội quy này bắt đầu từ ngày 01 tháng 07 năm 2026 và có hiệu lực cho tất cả nhân viên và cán bộ trong công ty. Đối tượng áp dụng bao gồm tất cả nhân viên công ty, bao gồm cả nhân viên chính thức, thực tập sinh, và lao động tạm thời. Các đối tượng ngoại lệ bao gồm những người không có trách nhiệm sử dụng máy móc hoặc những người không được cấp phép theo quy định của công ty.</w:t>
      </w:r>
    </w:p>
    <w:p>
      <w:pPr>
        <w:pStyle w:val="Heading1"/>
        <w:spacing w:before="280" w:after="120"/>
      </w:pPr>
      <w:r>
        <w:t>II. ĐỊNH NGHĨA VÀ GIẢI THÍCH THUẬT NGỮ</w:t>
      </w:r>
    </w:p>
    <w:p>
      <w:pPr>
        <w:pStyle w:val="ListNumber"/>
        <w:spacing w:after="60"/>
      </w:pPr>
      <w:r>
        <w:t>1. Máy móc: Là các thiết bị cơ học, điện tử được sử dụng trong quá trình sản xuất, bao gồm nhưng không giới hạn ở máy cắt, máy hàn, máy ép, và các thiết bị nâng hạ.</w:t>
      </w:r>
    </w:p>
    <w:p>
      <w:pPr>
        <w:pStyle w:val="ListNumber"/>
        <w:spacing w:after="60"/>
      </w:pPr>
      <w:r>
        <w:t>2. Bảo hộ lao động: Là các thiết bị và trang phục được sử dụng để bảo vệ người lao động khỏi các rủi ro và nguy hiểm trong quá trình làm việc, bao gồm mũ bảo hiểm, giày mũi thép, và áo phản quang.</w:t>
      </w:r>
    </w:p>
    <w:p>
      <w:pPr>
        <w:pStyle w:val="ListNumber"/>
        <w:spacing w:after="60"/>
      </w:pPr>
      <w:r>
        <w:t>3. Kiểm tra máy: Là quá trình đánh giá tình trạng hoạt động của máy móc trước khi khởi động, bao gồm kiểm tra các bộ phận cơ khí, điện, và an toàn.</w:t>
      </w:r>
    </w:p>
    <w:p>
      <w:pPr>
        <w:pStyle w:val="ListNumber"/>
        <w:spacing w:after="60"/>
      </w:pPr>
      <w:r>
        <w:t>4. Sự cố máy: Là tình trạng máy móc không hoạt động theo thiết kế hoặc gặp phải sự cố kỹ thuật, có thể dẫn đến nguy hiểm cho người vận hành và những người xung quanh.</w:t>
      </w:r>
    </w:p>
    <w:p>
      <w:pPr>
        <w:pStyle w:val="ListNumber"/>
        <w:spacing w:after="60"/>
      </w:pPr>
      <w:r>
        <w:t>5. Đào tạo an toàn: Là chương trình huấn luyện nhằm trang bị cho nhân viên kiến thức và kỹ năng cần thiết để vận hành máy móc một cách an toàn, bao gồm cả lý thuyết và thực hành.</w:t>
      </w:r>
    </w:p>
    <w:p>
      <w:pPr>
        <w:pStyle w:val="ListNumber"/>
        <w:spacing w:after="60"/>
      </w:pPr>
      <w:r>
        <w:t>6. Báo cáo sự cố: Là quy trình thông báo về các sự cố liên quan đến an toàn lao động và máy móc xảy ra trong khu vực làm việc, nhằm mục đích khắc phục và phòng ngừa.</w:t>
      </w:r>
    </w:p>
    <w:p>
      <w:pPr>
        <w:pStyle w:val="Heading1"/>
        <w:spacing w:before="280" w:after="120"/>
      </w:pPr>
      <w:r>
        <w:t>III. NỘI DUNG QUY ĐỊNH / QUY TRÌNH CHI TIẾT</w:t>
      </w:r>
    </w:p>
    <w:p>
      <w:pPr>
        <w:pStyle w:val="Heading2"/>
        <w:spacing w:before="200" w:after="80"/>
      </w:pPr>
      <w:r>
        <w:t>3.1. Trang bị bảo hộ lao động</w:t>
      </w:r>
    </w:p>
    <w:p>
      <w:pPr>
        <w:pStyle w:val="ListBullet"/>
        <w:spacing w:after="60"/>
      </w:pPr>
      <w:r>
        <w:t>Tất cả nhân viên làm việc trong khu vực kho và nhà máy đều phải được trang bị đầy đủ các thiết bị bảo hộ lao động như mũ bảo hiểm, giày mũi thép, và áo phản quang.</w:t>
      </w:r>
    </w:p>
    <w:p>
      <w:pPr>
        <w:pStyle w:val="ListBullet"/>
        <w:spacing w:after="60"/>
      </w:pPr>
      <w:r>
        <w:t>Các thiết bị bảo hộ phải được kiểm tra định kỳ để đảm bảo chất lượng và hiệu quả sử dụng.</w:t>
      </w:r>
    </w:p>
    <w:p>
      <w:pPr>
        <w:pStyle w:val="ListBullet"/>
        <w:spacing w:after="60"/>
      </w:pPr>
      <w:r>
        <w:t>Nhân viên không được phép vào khu vực kho và nhà máy nếu không có đầy đủ trang bị bảo hộ.</w:t>
      </w:r>
    </w:p>
    <w:p>
      <w:pPr>
        <w:pStyle w:val="Heading2"/>
        <w:spacing w:before="200" w:after="80"/>
      </w:pPr>
      <w:r>
        <w:t>3.2. Danh sách máy móc và người được phép vận hành</w:t>
      </w:r>
    </w:p>
    <w:p>
      <w:pPr>
        <w:pStyle w:val="ListBullet"/>
        <w:spacing w:after="60"/>
      </w:pPr>
      <w:r>
        <w:t>Công ty sẽ lập danh sách cụ thể các loại máy móc được sử dụng trong kho và nhà máy, bao gồm tên máy, chức năng, và yêu cầu an toàn.</w:t>
      </w:r>
    </w:p>
    <w:p>
      <w:pPr>
        <w:pStyle w:val="ListBullet"/>
        <w:spacing w:after="60"/>
      </w:pPr>
      <w:r>
        <w:t>Chỉ những nhân viên đã hoàn thành khóa đào tạo an toàn và được cấp chứng nhận mới được phép vận hành máy móc.</w:t>
      </w:r>
    </w:p>
    <w:p>
      <w:pPr>
        <w:pStyle w:val="ListBullet"/>
        <w:spacing w:after="60"/>
      </w:pPr>
      <w:r>
        <w:t>Danh sách nhân viên được phép vận hành máy móc sẽ được cập nhật định kỳ và thông báo tới tất cả cán bộ nhân viên.</w:t>
      </w:r>
    </w:p>
    <w:p>
      <w:pPr>
        <w:pStyle w:val="Heading2"/>
        <w:spacing w:before="200" w:after="80"/>
      </w:pPr>
      <w:r>
        <w:t>3.3. Quy trình kiểm tra máy trước khi khởi động</w:t>
      </w:r>
    </w:p>
    <w:p>
      <w:pPr>
        <w:pStyle w:val="ListBullet"/>
        <w:spacing w:after="60"/>
      </w:pPr>
      <w:r>
        <w:t>Trước khi khởi động máy, nhân viên phải thực hiện kiểm tra các bộ phận của máy móc, bao gồm hệ thống điện, cơ khí, và các chỉ báo an toàn.</w:t>
      </w:r>
    </w:p>
    <w:p>
      <w:pPr>
        <w:pStyle w:val="ListBullet"/>
        <w:spacing w:after="60"/>
      </w:pPr>
      <w:r>
        <w:t>Mẫu kiểm tra sẽ được ghi lại trong sổ kiểm tra máy và lưu trữ tại phòng an toàn lao động.</w:t>
      </w:r>
    </w:p>
    <w:p>
      <w:pPr>
        <w:pStyle w:val="ListBullet"/>
        <w:spacing w:after="60"/>
      </w:pPr>
      <w:r>
        <w:t>Nếu phát hiện sự cố, nhân viên phải dừng ngay việc khởi động máy và thông báo cho bộ phận bảo trì.</w:t>
      </w:r>
    </w:p>
    <w:p>
      <w:pPr>
        <w:pStyle w:val="Heading2"/>
        <w:spacing w:before="200" w:after="80"/>
      </w:pPr>
      <w:r>
        <w:t>3.4. Xử lý sự cố máy hỏng</w:t>
      </w:r>
    </w:p>
    <w:p>
      <w:pPr>
        <w:pStyle w:val="ListBullet"/>
        <w:spacing w:after="60"/>
      </w:pPr>
      <w:r>
        <w:t>Khi xảy ra sự cố máy, nhân viên phải dừng ngay hoạt động và không cố gắng sửa chữa máy nếu không có trình độ chuyên môn.</w:t>
      </w:r>
    </w:p>
    <w:p>
      <w:pPr>
        <w:pStyle w:val="ListBullet"/>
        <w:spacing w:after="60"/>
      </w:pPr>
      <w:r>
        <w:t>Nhân viên phải báo cáo ngay lập tức cho bộ phận bảo trì và ghi lại sự cố vào sổ nhật ký.</w:t>
      </w:r>
    </w:p>
    <w:p>
      <w:pPr>
        <w:pStyle w:val="ListBullet"/>
        <w:spacing w:after="60"/>
      </w:pPr>
      <w:r>
        <w:t>Bộ phận bảo trì sẽ có trách nhiệm kiểm tra và xử lý sự cố theo quy trình an toàn.</w:t>
      </w:r>
    </w:p>
    <w:p>
      <w:pPr>
        <w:pStyle w:val="Heading2"/>
        <w:spacing w:before="200" w:after="80"/>
      </w:pPr>
      <w:r>
        <w:t>3.5. Cấm vận hành máy khi chưa qua đào tạo</w:t>
      </w:r>
    </w:p>
    <w:p>
      <w:pPr>
        <w:pStyle w:val="ListBullet"/>
        <w:spacing w:after="60"/>
      </w:pPr>
      <w:r>
        <w:t>Tất cả nhân viên phải hoàn thành khóa đào tạo an toàn trước khi được phép vận hành máy.</w:t>
      </w:r>
    </w:p>
    <w:p>
      <w:pPr>
        <w:pStyle w:val="ListBullet"/>
        <w:spacing w:after="60"/>
      </w:pPr>
      <w:r>
        <w:t>Các bộ phận sẽ có trách nhiệm theo dõi và đảm bảo rằng không có nhân viên nào vận hành máy nếu chưa qua đào tạo.</w:t>
      </w:r>
    </w:p>
    <w:p>
      <w:pPr>
        <w:pStyle w:val="ListBullet"/>
        <w:spacing w:after="60"/>
      </w:pPr>
      <w:r>
        <w:t>Đối với những nhân viên vi phạm quy định này, sẽ bị xử lý theo quy chế của công ty.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STT</w:t>
            </w:r>
          </w:p>
        </w:tc>
        <w:tc>
          <w:tcPr>
            <w:tcW w:type="dxa" w:w="3135"/>
          </w:tcPr>
          <w:p>
            <w:r>
              <w:rPr>
                <w:b/>
              </w:rPr>
              <w:t>Tên máy móc</w:t>
            </w:r>
          </w:p>
        </w:tc>
        <w:tc>
          <w:tcPr>
            <w:tcW w:type="dxa" w:w="3135"/>
          </w:tcPr>
          <w:p>
            <w:r>
              <w:rPr>
                <w:b/>
              </w:rPr>
              <w:t>Người được phép vận hành</w:t>
            </w:r>
          </w:p>
        </w:tc>
      </w:tr>
      <w:tr>
        <w:tc>
          <w:tcPr>
            <w:tcW w:type="dxa" w:w="3135"/>
          </w:tcPr>
          <w:p>
            <w:r>
              <w:t>-----</w:t>
            </w:r>
          </w:p>
        </w:tc>
        <w:tc>
          <w:tcPr>
            <w:tcW w:type="dxa" w:w="3135"/>
          </w:tcPr>
          <w:p>
            <w:r>
              <w:t>-------------------</w:t>
            </w:r>
          </w:p>
        </w:tc>
        <w:tc>
          <w:tcPr>
            <w:tcW w:type="dxa" w:w="3135"/>
          </w:tcPr>
          <w:p>
            <w:r>
              <w:t>----------------------------</w:t>
            </w:r>
          </w:p>
        </w:tc>
      </w:tr>
      <w:tr>
        <w:tc>
          <w:tcPr>
            <w:tcW w:type="dxa" w:w="3135"/>
          </w:tcPr>
          <w:p>
            <w:r>
              <w:t>1</w:t>
            </w:r>
          </w:p>
        </w:tc>
        <w:tc>
          <w:tcPr>
            <w:tcW w:type="dxa" w:w="3135"/>
          </w:tcPr>
          <w:p>
            <w:r>
              <w:t>Máy cắt CNC</w:t>
            </w:r>
          </w:p>
        </w:tc>
        <w:tc>
          <w:tcPr>
            <w:tcW w:type="dxa" w:w="3135"/>
          </w:tcPr>
          <w:p>
            <w:r>
              <w:t>Nguyễn Văn A</w:t>
            </w:r>
          </w:p>
        </w:tc>
      </w:tr>
      <w:tr>
        <w:tc>
          <w:tcPr>
            <w:tcW w:type="dxa" w:w="3135"/>
          </w:tcPr>
          <w:p>
            <w:r>
              <w:t>2</w:t>
            </w:r>
          </w:p>
        </w:tc>
        <w:tc>
          <w:tcPr>
            <w:tcW w:type="dxa" w:w="3135"/>
          </w:tcPr>
          <w:p>
            <w:r>
              <w:t>Máy hàn MIG</w:t>
            </w:r>
          </w:p>
        </w:tc>
        <w:tc>
          <w:tcPr>
            <w:tcW w:type="dxa" w:w="3135"/>
          </w:tcPr>
          <w:p>
            <w:r>
              <w:t>Trần Thị B</w:t>
            </w:r>
          </w:p>
        </w:tc>
      </w:tr>
      <w:tr>
        <w:tc>
          <w:tcPr>
            <w:tcW w:type="dxa" w:w="3135"/>
          </w:tcPr>
          <w:p>
            <w:r>
              <w:t>3</w:t>
            </w:r>
          </w:p>
        </w:tc>
        <w:tc>
          <w:tcPr>
            <w:tcW w:type="dxa" w:w="3135"/>
          </w:tcPr>
          <w:p>
            <w:r>
              <w:t>Máy ép thủy lực</w:t>
            </w:r>
          </w:p>
        </w:tc>
        <w:tc>
          <w:tcPr>
            <w:tcW w:type="dxa" w:w="3135"/>
          </w:tcPr>
          <w:p>
            <w:r>
              <w:t>Lê Văn C</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w:t>
            </w:r>
          </w:p>
        </w:tc>
        <w:tc>
          <w:tcPr>
            <w:tcW w:type="dxa" w:w="4702"/>
          </w:tcPr>
          <w:p>
            <w:r>
              <w:t>-----------------------------------------------------------------------------</w:t>
            </w:r>
          </w:p>
        </w:tc>
      </w:tr>
      <w:tr>
        <w:tc>
          <w:tcPr>
            <w:tcW w:type="dxa" w:w="4702"/>
          </w:tcPr>
          <w:p>
            <w:r>
              <w:t>Phòng An toàn</w:t>
            </w:r>
          </w:p>
        </w:tc>
        <w:tc>
          <w:tcPr>
            <w:tcW w:type="dxa" w:w="4702"/>
          </w:tcPr>
          <w:p>
            <w:r>
              <w:t>1. Tổ chức các khóa đào tạo an toàn cho nhân viên.</w:t>
            </w:r>
          </w:p>
        </w:tc>
      </w:tr>
      <w:tr>
        <w:tc>
          <w:tcPr>
            <w:tcW w:type="dxa" w:w="4702"/>
          </w:tcPr>
          <w:p>
            <w:r/>
          </w:p>
        </w:tc>
        <w:tc>
          <w:tcPr>
            <w:tcW w:type="dxa" w:w="4702"/>
          </w:tcPr>
          <w:p>
            <w:r>
              <w:t>2. Kiểm tra định kỳ trang bị bảo hộ lao động.</w:t>
            </w:r>
          </w:p>
        </w:tc>
      </w:tr>
      <w:tr>
        <w:tc>
          <w:tcPr>
            <w:tcW w:type="dxa" w:w="4702"/>
          </w:tcPr>
          <w:p>
            <w:r/>
          </w:p>
        </w:tc>
        <w:tc>
          <w:tcPr>
            <w:tcW w:type="dxa" w:w="4702"/>
          </w:tcPr>
          <w:p>
            <w:r>
              <w:t>3. Theo dõi và xử lý các báo cáo sự cố an toàn.</w:t>
            </w:r>
          </w:p>
        </w:tc>
      </w:tr>
      <w:tr>
        <w:tc>
          <w:tcPr>
            <w:tcW w:type="dxa" w:w="4702"/>
          </w:tcPr>
          <w:p>
            <w:r>
              <w:t>Phòng Kỹ thuật</w:t>
            </w:r>
          </w:p>
        </w:tc>
        <w:tc>
          <w:tcPr>
            <w:tcW w:type="dxa" w:w="4702"/>
          </w:tcPr>
          <w:p>
            <w:r>
              <w:t>1. Đảm bảo máy móc luôn trong tình trạng hoạt động tốt và an toàn.</w:t>
            </w:r>
          </w:p>
        </w:tc>
      </w:tr>
      <w:tr>
        <w:tc>
          <w:tcPr>
            <w:tcW w:type="dxa" w:w="4702"/>
          </w:tcPr>
          <w:p>
            <w:r/>
          </w:p>
        </w:tc>
        <w:tc>
          <w:tcPr>
            <w:tcW w:type="dxa" w:w="4702"/>
          </w:tcPr>
          <w:p>
            <w:r>
              <w:t>2. Xử lý sự cố máy hỏng theo quy trình an toàn.</w:t>
            </w:r>
          </w:p>
        </w:tc>
      </w:tr>
      <w:tr>
        <w:tc>
          <w:tcPr>
            <w:tcW w:type="dxa" w:w="4702"/>
          </w:tcPr>
          <w:p>
            <w:r/>
          </w:p>
        </w:tc>
        <w:tc>
          <w:tcPr>
            <w:tcW w:type="dxa" w:w="4702"/>
          </w:tcPr>
          <w:p>
            <w:r>
              <w:t>3. Cập nhật danh sách máy móc và nhân viên được phép vận hành.</w:t>
            </w:r>
          </w:p>
        </w:tc>
      </w:tr>
      <w:tr>
        <w:tc>
          <w:tcPr>
            <w:tcW w:type="dxa" w:w="4702"/>
          </w:tcPr>
          <w:p>
            <w:r>
              <w:t>Nhân viên</w:t>
            </w:r>
          </w:p>
        </w:tc>
        <w:tc>
          <w:tcPr>
            <w:tcW w:type="dxa" w:w="4702"/>
          </w:tcPr>
          <w:p>
            <w:r>
              <w:t>1. Tuân thủ quy định an toàn lao động khi làm việc.</w:t>
            </w:r>
          </w:p>
        </w:tc>
      </w:tr>
      <w:tr>
        <w:tc>
          <w:tcPr>
            <w:tcW w:type="dxa" w:w="4702"/>
          </w:tcPr>
          <w:p>
            <w:r/>
          </w:p>
        </w:tc>
        <w:tc>
          <w:tcPr>
            <w:tcW w:type="dxa" w:w="4702"/>
          </w:tcPr>
          <w:p>
            <w:r>
              <w:t>2. Báo cáo ngay lập tức sự cố xảy ra trong quá trình làm việc.</w:t>
            </w:r>
          </w:p>
        </w:tc>
      </w:tr>
      <w:tr>
        <w:tc>
          <w:tcPr>
            <w:tcW w:type="dxa" w:w="4702"/>
          </w:tcPr>
          <w:p>
            <w:r/>
          </w:p>
        </w:tc>
        <w:tc>
          <w:tcPr>
            <w:tcW w:type="dxa" w:w="4702"/>
          </w:tcPr>
          <w:p>
            <w:r>
              <w:t>3. Thực hiện kiểm tra máy trước khi khởi động.</w:t>
            </w:r>
          </w:p>
        </w:tc>
      </w:tr>
      <w:tr>
        <w:tc>
          <w:tcPr>
            <w:tcW w:type="dxa" w:w="4702"/>
          </w:tcPr>
          <w:p>
            <w:r>
              <w:t>Giám sát</w:t>
            </w:r>
          </w:p>
        </w:tc>
        <w:tc>
          <w:tcPr>
            <w:tcW w:type="dxa" w:w="4702"/>
          </w:tcPr>
          <w:p>
            <w:r>
              <w:t>1. Giám sát việc thực hiện quy định an toàn trong khu vực làm việc.</w:t>
            </w:r>
          </w:p>
        </w:tc>
      </w:tr>
      <w:tr>
        <w:tc>
          <w:tcPr>
            <w:tcW w:type="dxa" w:w="4702"/>
          </w:tcPr>
          <w:p>
            <w:r/>
          </w:p>
        </w:tc>
        <w:tc>
          <w:tcPr>
            <w:tcW w:type="dxa" w:w="4702"/>
          </w:tcPr>
          <w:p>
            <w:r>
              <w:t>2. Đảm bảo nhân viên được trang bị bảo hộ đầy đủ.</w:t>
            </w:r>
          </w:p>
        </w:tc>
      </w:tr>
      <w:tr>
        <w:tc>
          <w:tcPr>
            <w:tcW w:type="dxa" w:w="4702"/>
          </w:tcPr>
          <w:p>
            <w:r/>
          </w:p>
        </w:tc>
        <w:tc>
          <w:tcPr>
            <w:tcW w:type="dxa" w:w="4702"/>
          </w:tcPr>
          <w:p>
            <w:r>
              <w:t>3. Lập báo cáo về tình hình an toàn lao động hàng tháng.</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STT</w:t>
            </w:r>
          </w:p>
        </w:tc>
        <w:tc>
          <w:tcPr>
            <w:tcW w:type="dxa" w:w="1881"/>
          </w:tcPr>
          <w:p>
            <w:r>
              <w:rPr>
                <w:b/>
              </w:rPr>
              <w:t>Hành vi vi phạm</w:t>
            </w:r>
          </w:p>
        </w:tc>
        <w:tc>
          <w:tcPr>
            <w:tcW w:type="dxa" w:w="1881"/>
          </w:tcPr>
          <w:p>
            <w:r>
              <w:rPr>
                <w:b/>
              </w:rPr>
              <w:t>Số lần vi phạm</w:t>
            </w:r>
          </w:p>
        </w:tc>
        <w:tc>
          <w:tcPr>
            <w:tcW w:type="dxa" w:w="1881"/>
          </w:tcPr>
          <w:p>
            <w:r>
              <w:rPr>
                <w:b/>
              </w:rPr>
              <w:t>Hình thức xử lý</w:t>
            </w:r>
          </w:p>
        </w:tc>
        <w:tc>
          <w:tcPr>
            <w:tcW w:type="dxa" w:w="1881"/>
          </w:tcPr>
          <w:p>
            <w:r>
              <w:rPr>
                <w:b/>
              </w:rPr>
              <w:t>Mức tiền phạt (VNĐ)</w:t>
            </w:r>
          </w:p>
        </w:tc>
      </w:tr>
      <w:tr>
        <w:tc>
          <w:tcPr>
            <w:tcW w:type="dxa" w:w="1881"/>
          </w:tcPr>
          <w:p>
            <w:r>
              <w:t>-----</w:t>
            </w:r>
          </w:p>
        </w:tc>
        <w:tc>
          <w:tcPr>
            <w:tcW w:type="dxa" w:w="1881"/>
          </w:tcPr>
          <w:p>
            <w:r>
              <w:t>------------------------------------</w:t>
            </w:r>
          </w:p>
        </w:tc>
        <w:tc>
          <w:tcPr>
            <w:tcW w:type="dxa" w:w="1881"/>
          </w:tcPr>
          <w:p>
            <w:r>
              <w:t>----------------</w:t>
            </w:r>
          </w:p>
        </w:tc>
        <w:tc>
          <w:tcPr>
            <w:tcW w:type="dxa" w:w="1881"/>
          </w:tcPr>
          <w:p>
            <w:r>
              <w:t>------------------------------</w:t>
            </w:r>
          </w:p>
        </w:tc>
        <w:tc>
          <w:tcPr>
            <w:tcW w:type="dxa" w:w="1881"/>
          </w:tcPr>
          <w:p>
            <w:r>
              <w:t>----------------------</w:t>
            </w:r>
          </w:p>
        </w:tc>
      </w:tr>
      <w:tr>
        <w:tc>
          <w:tcPr>
            <w:tcW w:type="dxa" w:w="1881"/>
          </w:tcPr>
          <w:p>
            <w:r>
              <w:t>1</w:t>
            </w:r>
          </w:p>
        </w:tc>
        <w:tc>
          <w:tcPr>
            <w:tcW w:type="dxa" w:w="1881"/>
          </w:tcPr>
          <w:p>
            <w:r>
              <w:t>Không mang trang bị bảo hộ lao động</w:t>
            </w:r>
          </w:p>
        </w:tc>
        <w:tc>
          <w:tcPr>
            <w:tcW w:type="dxa" w:w="1881"/>
          </w:tcPr>
          <w:p>
            <w:r>
              <w:t>1</w:t>
            </w:r>
          </w:p>
        </w:tc>
        <w:tc>
          <w:tcPr>
            <w:tcW w:type="dxa" w:w="1881"/>
          </w:tcPr>
          <w:p>
            <w:r>
              <w:t>Nhắc nhở</w:t>
            </w:r>
          </w:p>
        </w:tc>
        <w:tc>
          <w:tcPr>
            <w:tcW w:type="dxa" w:w="1881"/>
          </w:tcPr>
          <w:p>
            <w:r>
              <w:t>500.000</w:t>
            </w:r>
          </w:p>
        </w:tc>
      </w:tr>
      <w:tr>
        <w:tc>
          <w:tcPr>
            <w:tcW w:type="dxa" w:w="1881"/>
          </w:tcPr>
          <w:p>
            <w:r>
              <w:t>2</w:t>
            </w:r>
          </w:p>
        </w:tc>
        <w:tc>
          <w:tcPr>
            <w:tcW w:type="dxa" w:w="1881"/>
          </w:tcPr>
          <w:p>
            <w:r>
              <w:t>Vận hành máy không qua đào tạo</w:t>
            </w:r>
          </w:p>
        </w:tc>
        <w:tc>
          <w:tcPr>
            <w:tcW w:type="dxa" w:w="1881"/>
          </w:tcPr>
          <w:p>
            <w:r>
              <w:t>1</w:t>
            </w:r>
          </w:p>
        </w:tc>
        <w:tc>
          <w:tcPr>
            <w:tcW w:type="dxa" w:w="1881"/>
          </w:tcPr>
          <w:p>
            <w:r>
              <w:t>Tạm đình chỉ công việc 1 tuần</w:t>
            </w:r>
          </w:p>
        </w:tc>
        <w:tc>
          <w:tcPr>
            <w:tcW w:type="dxa" w:w="1881"/>
          </w:tcPr>
          <w:p>
            <w:r>
              <w:t>1.000.000</w:t>
            </w:r>
          </w:p>
        </w:tc>
      </w:tr>
      <w:tr>
        <w:tc>
          <w:tcPr>
            <w:tcW w:type="dxa" w:w="1881"/>
          </w:tcPr>
          <w:p>
            <w:r>
              <w:t>3</w:t>
            </w:r>
          </w:p>
        </w:tc>
        <w:tc>
          <w:tcPr>
            <w:tcW w:type="dxa" w:w="1881"/>
          </w:tcPr>
          <w:p>
            <w:r>
              <w:t>Không báo cáo sự cố kịp thời</w:t>
            </w:r>
          </w:p>
        </w:tc>
        <w:tc>
          <w:tcPr>
            <w:tcW w:type="dxa" w:w="1881"/>
          </w:tcPr>
          <w:p>
            <w:r>
              <w:t>1</w:t>
            </w:r>
          </w:p>
        </w:tc>
        <w:tc>
          <w:tcPr>
            <w:tcW w:type="dxa" w:w="1881"/>
          </w:tcPr>
          <w:p>
            <w:r>
              <w:t>Cảnh cáo</w:t>
            </w:r>
          </w:p>
        </w:tc>
        <w:tc>
          <w:tcPr>
            <w:tcW w:type="dxa" w:w="1881"/>
          </w:tcPr>
          <w:p>
            <w:r>
              <w:t>700.000</w:t>
            </w:r>
          </w:p>
        </w:tc>
      </w:tr>
      <w:tr>
        <w:tc>
          <w:tcPr>
            <w:tcW w:type="dxa" w:w="1881"/>
          </w:tcPr>
          <w:p>
            <w:r>
              <w:t>4</w:t>
            </w:r>
          </w:p>
        </w:tc>
        <w:tc>
          <w:tcPr>
            <w:tcW w:type="dxa" w:w="1881"/>
          </w:tcPr>
          <w:p>
            <w:r>
              <w:t>Sử dụng máy hỏng</w:t>
            </w:r>
          </w:p>
        </w:tc>
        <w:tc>
          <w:tcPr>
            <w:tcW w:type="dxa" w:w="1881"/>
          </w:tcPr>
          <w:p>
            <w:r>
              <w:t>1</w:t>
            </w:r>
          </w:p>
        </w:tc>
        <w:tc>
          <w:tcPr>
            <w:tcW w:type="dxa" w:w="1881"/>
          </w:tcPr>
          <w:p>
            <w:r>
              <w:t>Tạm đình chỉ công việc 2 tuần</w:t>
            </w:r>
          </w:p>
        </w:tc>
        <w:tc>
          <w:tcPr>
            <w:tcW w:type="dxa" w:w="1881"/>
          </w:tcPr>
          <w:p>
            <w:r>
              <w:t>1.500.000</w:t>
            </w:r>
          </w:p>
        </w:tc>
      </w:tr>
    </w:tbl>
    <w:p/>
    <w:p>
      <w:pPr>
        <w:pStyle w:val="Heading1"/>
        <w:spacing w:before="280" w:after="120"/>
      </w:pPr>
      <w:r>
        <w:t>VI. ĐIỀU KHOẢN THI HÀNH</w:t>
      </w:r>
    </w:p>
    <w:p>
      <w:pPr>
        <w:spacing w:after="120"/>
      </w:pPr>
      <w:r>
        <w:t>Nội quy an toàn vận hành máy móc tại kho và nhà máy có hiệu lực từ ngày 01 tháng 07 năm 2026. Các quy định trước đây liên quan đến an toàn lao động sẽ bị bãi bỏ kể từ thời điểm này. Trách nhiệm phổ biến nội quy này thuộc về phòng Nhân sự và phòng An toàn. Các bộ phận có trách nhiệm cập nhật và sửa đổi nội quy này theo quy định của pháp luật và thực tiễn hoạt động của công ty.</w:t>
      </w:r>
    </w:p>
    <w:p>
      <w:pPr>
        <w:spacing w:after="120"/>
      </w:pPr>
      <w:r>
        <w:t>TP. Ho Chi Minh, ngay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