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8EE7B0">
      <w:pPr>
        <w:jc w:val="center"/>
        <w:rPr>
          <w:rFonts w:ascii="仿宋_GB2312" w:eastAsia="仿宋_GB2312"/>
          <w:sz w:val="36"/>
          <w:szCs w:val="36"/>
        </w:rPr>
      </w:pPr>
      <w:r>
        <w:rPr>
          <w:rFonts w:hint="eastAsia" w:ascii="仿宋_GB2312" w:eastAsia="仿宋_GB2312"/>
          <w:sz w:val="36"/>
          <w:szCs w:val="36"/>
        </w:rPr>
        <w:t>2025年数据安全日志审计报告—天虎云商系统</w:t>
      </w:r>
    </w:p>
    <w:p w14:paraId="023B2DA7">
      <w:pPr>
        <w:jc w:val="center"/>
      </w:pPr>
    </w:p>
    <w:p w14:paraId="54C63223">
      <w:pPr>
        <w:jc w:val="center"/>
      </w:pPr>
      <w:r>
        <w:rPr>
          <w:rFonts w:hint="eastAsia"/>
        </w:rPr>
        <w:t>审计时间： 2025年</w:t>
      </w:r>
      <w:r>
        <w:rPr>
          <w:rFonts w:hint="eastAsia"/>
          <w:lang w:val="en-US" w:eastAsia="zh-CN"/>
        </w:rPr>
        <w:t>12</w:t>
      </w:r>
      <w:r>
        <w:rPr>
          <w:rFonts w:hint="eastAsia"/>
        </w:rPr>
        <w:t>月</w:t>
      </w:r>
      <w:r>
        <w:rPr>
          <w:rFonts w:hint="eastAsia"/>
          <w:lang w:val="en-US" w:eastAsia="zh-CN"/>
        </w:rPr>
        <w:t>4</w:t>
      </w:r>
      <w:r>
        <w:rPr>
          <w:rFonts w:hint="eastAsia"/>
        </w:rPr>
        <w:t>日                      审计人：朱倍弘</w:t>
      </w:r>
    </w:p>
    <w:p w14:paraId="3CE5F19B">
      <w:pPr>
        <w:pStyle w:val="2"/>
      </w:pPr>
      <w:r>
        <w:rPr>
          <w:rFonts w:hint="eastAsia"/>
        </w:rPr>
        <w:t>一、接口安全</w:t>
      </w:r>
    </w:p>
    <w:p w14:paraId="23DD45B2">
      <w:r>
        <w:t>1.</w:t>
      </w:r>
      <w:r>
        <w:rPr>
          <w:rFonts w:hint="eastAsia"/>
        </w:rPr>
        <w:t>API接口新增和停用情况：</w:t>
      </w:r>
    </w:p>
    <w:p w14:paraId="23DE2438">
      <w:pPr>
        <w:ind w:firstLine="420"/>
        <w:rPr>
          <w:color w:val="FF0000"/>
        </w:rPr>
      </w:pPr>
      <w:r>
        <w:rPr>
          <w:rFonts w:hint="eastAsia"/>
        </w:rPr>
        <w:t>本系统共有接口</w:t>
      </w:r>
      <w:r>
        <w:rPr>
          <w:rFonts w:hint="eastAsia"/>
          <w:color w:val="FF0000"/>
          <w:lang w:val="en-US" w:eastAsia="zh-CN"/>
        </w:rPr>
        <w:t>991</w:t>
      </w:r>
      <w:r>
        <w:rPr>
          <w:rFonts w:hint="eastAsia"/>
        </w:rPr>
        <w:t>个（包含暴露面接口</w:t>
      </w:r>
      <w:r>
        <w:rPr>
          <w:rFonts w:hint="eastAsia"/>
          <w:lang w:val="en-US" w:eastAsia="zh-CN"/>
        </w:rPr>
        <w:t>991</w:t>
      </w:r>
      <w:r>
        <w:rPr>
          <w:rFonts w:hint="eastAsia"/>
        </w:rPr>
        <w:t>个(暴露面接口指系统暴露在公网中的可访问接口，分为两类：1.主动开放给第三方调用的公网接口；2.系统自身通信的接口（如系统A功能调用B功能的内部服务接口）），本月共计新增</w:t>
      </w:r>
      <w:r>
        <w:rPr>
          <w:rFonts w:hint="eastAsia"/>
          <w:lang w:val="en-US" w:eastAsia="zh-CN"/>
        </w:rPr>
        <w:t>5</w:t>
      </w:r>
      <w:r>
        <w:rPr>
          <w:rFonts w:hint="eastAsia"/>
        </w:rPr>
        <w:t>个接口（包含暴露面接口</w:t>
      </w:r>
      <w:r>
        <w:rPr>
          <w:rFonts w:hint="eastAsia"/>
          <w:lang w:val="en-US" w:eastAsia="zh-CN"/>
        </w:rPr>
        <w:t>5</w:t>
      </w:r>
      <w:r>
        <w:rPr>
          <w:rFonts w:hint="eastAsia"/>
        </w:rPr>
        <w:t>个），停用</w:t>
      </w:r>
      <w:r>
        <w:rPr>
          <w:rFonts w:hint="eastAsia"/>
          <w:color w:val="FF0000"/>
          <w:lang w:val="en-US" w:eastAsia="zh-CN"/>
        </w:rPr>
        <w:t>0</w:t>
      </w:r>
      <w:r>
        <w:rPr>
          <w:rFonts w:hint="eastAsia"/>
        </w:rPr>
        <w:t>个接口（包含暴露面接口</w:t>
      </w:r>
      <w:r>
        <w:rPr>
          <w:rFonts w:hint="eastAsia"/>
          <w:color w:val="FF0000"/>
          <w:lang w:val="en-US" w:eastAsia="zh-CN"/>
        </w:rPr>
        <w:t>0</w:t>
      </w:r>
      <w:r>
        <w:rPr>
          <w:rFonts w:hint="eastAsia"/>
        </w:rPr>
        <w:t>个）。</w:t>
      </w:r>
      <w:r>
        <w:rPr>
          <w:rFonts w:hint="eastAsia"/>
          <w:lang w:val="en-US" w:eastAsia="zh-CN"/>
        </w:rPr>
        <w:t>停用接口是因为本次对接口做了整合与改造，达到接口缩减的目的，属于正常工作</w:t>
      </w:r>
      <w:r>
        <w:rPr>
          <w:rFonts w:hint="eastAsia"/>
        </w:rPr>
        <w:t>。</w:t>
      </w:r>
    </w:p>
    <w:p w14:paraId="2542BA6C">
      <w:pPr>
        <w:ind w:firstLine="420"/>
      </w:pPr>
      <w:r>
        <w:rPr>
          <w:rFonts w:hint="eastAsia"/>
        </w:rPr>
        <w:t>附：新增/停用接口流程</w:t>
      </w:r>
    </w:p>
    <w:p w14:paraId="69788DF9">
      <w:pPr>
        <w:ind w:firstLine="420"/>
        <w:rPr>
          <w:highlight w:val="yellow"/>
        </w:rPr>
      </w:pPr>
      <w:r>
        <w:rPr>
          <w:rFonts w:hint="eastAsia"/>
        </w:rPr>
        <w:t>附：互联网暴露面开通流程（如本月新增暴露面接口，需提供；否则无需提供）</w:t>
      </w:r>
    </w:p>
    <w:p w14:paraId="38C2A113">
      <w:r>
        <w:rPr>
          <w:rFonts w:hint="eastAsia"/>
        </w:rPr>
        <w:t>2.A</w:t>
      </w:r>
      <w:r>
        <w:t>PI</w:t>
      </w:r>
      <w:r>
        <w:rPr>
          <w:rFonts w:hint="eastAsia"/>
        </w:rPr>
        <w:t>访问量变化情况：</w:t>
      </w:r>
    </w:p>
    <w:p w14:paraId="16FB5587">
      <w:pPr>
        <w:ind w:firstLine="420"/>
        <w:rPr>
          <w:rFonts w:hint="default" w:eastAsia="宋体"/>
          <w:lang w:val="en-US" w:eastAsia="zh-CN"/>
        </w:rPr>
      </w:pPr>
      <w:r>
        <w:rPr>
          <w:rFonts w:hint="eastAsia"/>
        </w:rPr>
        <w:t>本月系统共计</w:t>
      </w:r>
      <w:r>
        <w:rPr>
          <w:rFonts w:hint="eastAsia"/>
          <w:lang w:val="en-US" w:eastAsia="zh-CN"/>
        </w:rPr>
        <w:t>991</w:t>
      </w:r>
      <w:r>
        <w:rPr>
          <w:rFonts w:hint="eastAsia"/>
        </w:rPr>
        <w:t>个接口，其中：访问量为0次的接口共计</w:t>
      </w:r>
      <w:r>
        <w:rPr>
          <w:rFonts w:hint="eastAsia"/>
          <w:color w:val="FF0000"/>
          <w:lang w:val="en-US" w:eastAsia="zh-CN"/>
        </w:rPr>
        <w:t>858</w:t>
      </w:r>
      <w:r>
        <w:rPr>
          <w:rFonts w:hint="eastAsia"/>
        </w:rPr>
        <w:t>个，访问量大于0小于1000次的接口共计</w:t>
      </w:r>
      <w:r>
        <w:rPr>
          <w:rFonts w:hint="eastAsia"/>
          <w:color w:val="FF0000"/>
          <w:lang w:val="en-US" w:eastAsia="zh-CN"/>
        </w:rPr>
        <w:t>103</w:t>
      </w:r>
      <w:r>
        <w:rPr>
          <w:rFonts w:hint="eastAsia"/>
        </w:rPr>
        <w:t>个，访问量大于1000次的接口共计</w:t>
      </w:r>
      <w:r>
        <w:rPr>
          <w:rFonts w:hint="eastAsia"/>
          <w:color w:val="FF0000"/>
          <w:lang w:val="en-US" w:eastAsia="zh-CN"/>
        </w:rPr>
        <w:t>29</w:t>
      </w:r>
      <w:r>
        <w:rPr>
          <w:rFonts w:hint="eastAsia"/>
        </w:rPr>
        <w:t>，访问量明显增长的接口共计</w:t>
      </w:r>
      <w:r>
        <w:rPr>
          <w:rFonts w:hint="eastAsia"/>
          <w:lang w:val="en-US" w:eastAsia="zh-CN"/>
        </w:rPr>
        <w:t>0</w:t>
      </w:r>
      <w:r>
        <w:rPr>
          <w:rFonts w:hint="eastAsia"/>
          <w:color w:val="FF0000"/>
        </w:rPr>
        <w:t>个</w:t>
      </w:r>
      <w:r>
        <w:rPr>
          <w:rFonts w:hint="eastAsia"/>
          <w:color w:val="FF0000"/>
          <w:lang w:eastAsia="zh-CN"/>
        </w:rPr>
        <w:t>，</w:t>
      </w:r>
      <w:r>
        <w:rPr>
          <w:rFonts w:hint="eastAsia"/>
          <w:color w:val="000000" w:themeColor="text1"/>
          <w:lang w:val="en-US" w:eastAsia="zh-CN"/>
          <w14:textFill>
            <w14:solidFill>
              <w14:schemeClr w14:val="tx1"/>
            </w14:solidFill>
          </w14:textFill>
        </w:rPr>
        <w:t>属正常变动</w:t>
      </w:r>
      <w:r>
        <w:rPr>
          <w:rFonts w:hint="eastAsia"/>
          <w:color w:val="000000" w:themeColor="text1"/>
          <w14:textFill>
            <w14:solidFill>
              <w14:schemeClr w14:val="tx1"/>
            </w14:solidFill>
          </w14:textFill>
        </w:rPr>
        <w:t>。</w:t>
      </w:r>
    </w:p>
    <w:p w14:paraId="44A47A96">
      <w:pPr>
        <w:ind w:firstLine="420"/>
      </w:pPr>
      <w:r>
        <w:rPr>
          <w:rFonts w:hint="eastAsia"/>
        </w:rPr>
        <w:t>本月访问量最大的API TOP10如下表：</w:t>
      </w:r>
    </w:p>
    <w:tbl>
      <w:tblPr>
        <w:tblStyle w:val="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56"/>
        <w:gridCol w:w="1557"/>
        <w:gridCol w:w="5141"/>
        <w:gridCol w:w="1068"/>
      </w:tblGrid>
      <w:tr w14:paraId="3C175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4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D5B1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9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D88B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接口名称</w:t>
            </w:r>
          </w:p>
        </w:tc>
        <w:tc>
          <w:tcPr>
            <w:tcW w:w="30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0258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接口调用地址（如URL）</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A3E9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r>
              <w:rPr>
                <w:rFonts w:hint="eastAsia" w:ascii="宋体" w:hAnsi="宋体" w:cs="宋体"/>
                <w:i w:val="0"/>
                <w:iCs w:val="0"/>
                <w:color w:val="000000"/>
                <w:kern w:val="0"/>
                <w:sz w:val="22"/>
                <w:szCs w:val="22"/>
                <w:u w:val="none"/>
                <w:lang w:val="en-US" w:eastAsia="zh-CN" w:bidi="ar"/>
              </w:rPr>
              <w:t>1</w:t>
            </w:r>
            <w:r>
              <w:rPr>
                <w:rFonts w:hint="eastAsia" w:ascii="宋体" w:hAnsi="宋体" w:eastAsia="宋体" w:cs="宋体"/>
                <w:i w:val="0"/>
                <w:iCs w:val="0"/>
                <w:color w:val="000000"/>
                <w:kern w:val="0"/>
                <w:sz w:val="22"/>
                <w:szCs w:val="22"/>
                <w:u w:val="none"/>
                <w:lang w:val="en-US" w:eastAsia="zh-CN" w:bidi="ar"/>
              </w:rPr>
              <w:t>月接口访问次数</w:t>
            </w:r>
          </w:p>
        </w:tc>
      </w:tr>
      <w:tr w14:paraId="034BB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4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0243A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9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F93826">
            <w:pPr>
              <w:keepNext w:val="0"/>
              <w:keepLines w:val="0"/>
              <w:widowControl/>
              <w:suppressLineNumbers w:val="0"/>
              <w:jc w:val="center"/>
              <w:textAlignment w:val="center"/>
              <w:rPr>
                <w:rFonts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扫码登录验证</w:t>
            </w:r>
          </w:p>
        </w:tc>
        <w:tc>
          <w:tcPr>
            <w:tcW w:w="30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30235A">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https://en.tyfo.com/user-manage-service/userLogin/scanningLoginCheck</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D659AB">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448493</w:t>
            </w:r>
          </w:p>
        </w:tc>
      </w:tr>
      <w:tr w14:paraId="677C2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4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079C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9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98C8CA">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订单管理-全部订单</w:t>
            </w:r>
          </w:p>
        </w:tc>
        <w:tc>
          <w:tcPr>
            <w:tcW w:w="30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7EE630">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https://en.tyfo.com/trade-managequery-service/orderSeller/listOrderSellers</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9E999C">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48000</w:t>
            </w:r>
          </w:p>
        </w:tc>
      </w:tr>
      <w:tr w14:paraId="2FBCE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4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4D68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9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470BFD">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只传token获取用户信息</w:t>
            </w:r>
          </w:p>
        </w:tc>
        <w:tc>
          <w:tcPr>
            <w:tcW w:w="30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853E94">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https://en.tyfo.com/seller-manage-service/sellerShop/getShopInfoToLogin</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8C517F">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43122</w:t>
            </w:r>
          </w:p>
        </w:tc>
      </w:tr>
      <w:tr w14:paraId="4FFA4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4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B546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9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B3DC54">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商家首页</w:t>
            </w:r>
          </w:p>
        </w:tc>
        <w:tc>
          <w:tcPr>
            <w:tcW w:w="30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AD5490">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https://en.tyfo.com/goods-user-service/goodsguide/get</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2863D1">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25933</w:t>
            </w:r>
          </w:p>
        </w:tc>
      </w:tr>
      <w:tr w14:paraId="2BCAC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4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C79FC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9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7E9985">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订单管理-查询卖家订单详情</w:t>
            </w:r>
          </w:p>
        </w:tc>
        <w:tc>
          <w:tcPr>
            <w:tcW w:w="30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867AE7">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https://en.tyfo.com/trade-managequery-service/orderSeller/orderSellerDetails</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90F0FD">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9715</w:t>
            </w:r>
          </w:p>
        </w:tc>
      </w:tr>
      <w:tr w14:paraId="27F29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4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0E40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9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83671C">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全翼订单列表</w:t>
            </w:r>
          </w:p>
        </w:tc>
        <w:tc>
          <w:tcPr>
            <w:tcW w:w="30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A97FB4">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https://en.tyfo.com/trade-managequery-service/orderSeller/listOrderSellersQY</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A5D535">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9196</w:t>
            </w:r>
          </w:p>
        </w:tc>
      </w:tr>
      <w:tr w14:paraId="511D1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4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D713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9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B8D62E">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店铺客服设置详情</w:t>
            </w:r>
          </w:p>
        </w:tc>
        <w:tc>
          <w:tcPr>
            <w:tcW w:w="30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9C5238">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https://en.tyfo.com/seller-manage-service/sellerShop/getShopCustomerService</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37FD47">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8885</w:t>
            </w:r>
          </w:p>
        </w:tc>
      </w:tr>
      <w:tr w14:paraId="4F157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4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CEE4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9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F0B1A1">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店铺主页-商家消息中心-平台公告列表</w:t>
            </w:r>
          </w:p>
        </w:tc>
        <w:tc>
          <w:tcPr>
            <w:tcW w:w="30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AC2823">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https://en.tyfo.com/seller-manage-service/platformnotice/list</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D90F47">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8485</w:t>
            </w:r>
          </w:p>
        </w:tc>
      </w:tr>
      <w:tr w14:paraId="3A858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4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4B29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9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0C9CE3">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店铺主页-商家消息中心-页面内容</w:t>
            </w:r>
          </w:p>
        </w:tc>
        <w:tc>
          <w:tcPr>
            <w:tcW w:w="30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53D833">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https://en.tyfo.com/seller-manage-service/sellerShop/shopmain</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8B44B1">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8447</w:t>
            </w:r>
          </w:p>
        </w:tc>
      </w:tr>
      <w:tr w14:paraId="76514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4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6BBF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9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69584C">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店铺主页-商家消息中心-弹窗公告</w:t>
            </w:r>
          </w:p>
        </w:tc>
        <w:tc>
          <w:tcPr>
            <w:tcW w:w="30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E8A7C9">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https://en.tyfo.com/seller-manage-service/platformnotice/getpopup</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781D32">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8447</w:t>
            </w:r>
          </w:p>
        </w:tc>
      </w:tr>
    </w:tbl>
    <w:p w14:paraId="43740056">
      <w:pPr>
        <w:ind w:firstLine="420"/>
      </w:pPr>
    </w:p>
    <w:p w14:paraId="2DC2C022">
      <w:pPr>
        <w:ind w:firstLine="420"/>
        <w:rPr>
          <w:highlight w:val="red"/>
        </w:rPr>
      </w:pPr>
    </w:p>
    <w:p w14:paraId="1337D2FD">
      <w:pPr>
        <w:ind w:firstLine="420"/>
      </w:pPr>
      <w:r>
        <w:rPr>
          <w:rFonts w:hint="eastAsia"/>
        </w:rPr>
        <w:t>本月访问量最小的API TOP10如下表：</w:t>
      </w:r>
    </w:p>
    <w:tbl>
      <w:tblPr>
        <w:tblStyle w:val="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75"/>
        <w:gridCol w:w="1538"/>
        <w:gridCol w:w="5113"/>
        <w:gridCol w:w="1096"/>
      </w:tblGrid>
      <w:tr w14:paraId="2141B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4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4949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9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ECA7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接口名称</w:t>
            </w:r>
          </w:p>
        </w:tc>
        <w:tc>
          <w:tcPr>
            <w:tcW w:w="29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5692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接口调用地址（如URL）</w:t>
            </w: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FF61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r>
              <w:rPr>
                <w:rFonts w:hint="eastAsia" w:ascii="宋体" w:hAnsi="宋体" w:cs="宋体"/>
                <w:i w:val="0"/>
                <w:iCs w:val="0"/>
                <w:color w:val="000000"/>
                <w:kern w:val="0"/>
                <w:sz w:val="22"/>
                <w:szCs w:val="22"/>
                <w:u w:val="none"/>
                <w:lang w:val="en-US" w:eastAsia="zh-CN" w:bidi="ar"/>
              </w:rPr>
              <w:t>1</w:t>
            </w:r>
            <w:r>
              <w:rPr>
                <w:rFonts w:hint="eastAsia" w:ascii="宋体" w:hAnsi="宋体" w:eastAsia="宋体" w:cs="宋体"/>
                <w:i w:val="0"/>
                <w:iCs w:val="0"/>
                <w:color w:val="000000"/>
                <w:kern w:val="0"/>
                <w:sz w:val="22"/>
                <w:szCs w:val="22"/>
                <w:u w:val="none"/>
                <w:lang w:val="en-US" w:eastAsia="zh-CN" w:bidi="ar"/>
              </w:rPr>
              <w:t>月接口访问次数</w:t>
            </w:r>
          </w:p>
        </w:tc>
      </w:tr>
      <w:tr w14:paraId="1054F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4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75B5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9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DB365F">
            <w:pPr>
              <w:keepNext w:val="0"/>
              <w:keepLines w:val="0"/>
              <w:widowControl/>
              <w:suppressLineNumbers w:val="0"/>
              <w:jc w:val="center"/>
              <w:textAlignment w:val="center"/>
              <w:rPr>
                <w:rFonts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新增分类</w:t>
            </w:r>
          </w:p>
        </w:tc>
        <w:tc>
          <w:tcPr>
            <w:tcW w:w="29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E51970">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https://en.tyfo.com/seller-manage-service/sellerShop/saveShopCategory</w:t>
            </w: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DE7FEA">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w:t>
            </w:r>
          </w:p>
        </w:tc>
      </w:tr>
      <w:tr w14:paraId="2E86B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4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AEAE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9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8B6E72">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增值服务详情</w:t>
            </w:r>
          </w:p>
        </w:tc>
        <w:tc>
          <w:tcPr>
            <w:tcW w:w="29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066695">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https://en.tyfo.com/seller-manage-service/merchantService/serviceInfo</w:t>
            </w: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E32083">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w:t>
            </w:r>
          </w:p>
        </w:tc>
      </w:tr>
      <w:tr w14:paraId="2CAD0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EF69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9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EC6E2E">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违规订单全部申述</w:t>
            </w:r>
          </w:p>
        </w:tc>
        <w:tc>
          <w:tcPr>
            <w:tcW w:w="29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7135FD">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https://en.tyfo.com/seller-manage-service/violationPunish/appealViolationAllOrder</w:t>
            </w: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3EC217">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w:t>
            </w:r>
          </w:p>
        </w:tc>
      </w:tr>
      <w:tr w14:paraId="0A94B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4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504CC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9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56A965">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结算管理-结算对账-已完成划账汇总展示-固定调账金额-固定调账详情</w:t>
            </w:r>
          </w:p>
        </w:tc>
        <w:tc>
          <w:tcPr>
            <w:tcW w:w="29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6E4CF7">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https://en.tyfo.com/settle-service/settlementChange/getFixSettlementChangeDetails</w:t>
            </w: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FB19F0">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w:t>
            </w:r>
          </w:p>
        </w:tc>
      </w:tr>
      <w:tr w14:paraId="6B47B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4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B0BA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9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8CBBBB">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店铺主页-商家消息中心-关店申请-保存申请关店信息</w:t>
            </w:r>
          </w:p>
        </w:tc>
        <w:tc>
          <w:tcPr>
            <w:tcW w:w="29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9F123E">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https://en.tyfo.com/seller-manage-service/shopShutUp/saveShopShutUpInfo</w:t>
            </w: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33748F">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w:t>
            </w:r>
          </w:p>
        </w:tc>
      </w:tr>
      <w:tr w14:paraId="2051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0267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9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69FEE6">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设置店铺客服</w:t>
            </w:r>
          </w:p>
        </w:tc>
        <w:tc>
          <w:tcPr>
            <w:tcW w:w="29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592261">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https://en.tyfo.com/seller-manage-service/sellerShop/updateShopCustomerService</w:t>
            </w: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89DF8F">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w:t>
            </w:r>
          </w:p>
        </w:tc>
      </w:tr>
      <w:tr w14:paraId="61617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4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0F7EE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9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435C84">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结算管理-结算对账-已完成划账汇总展示-固定调账金额-结算调账详情</w:t>
            </w:r>
          </w:p>
        </w:tc>
        <w:tc>
          <w:tcPr>
            <w:tcW w:w="29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423FDA">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https://en.tyfo.com/settle-service/settlementChange/getChangeAmountDetails</w:t>
            </w: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94A976">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w:t>
            </w:r>
          </w:p>
        </w:tc>
      </w:tr>
      <w:tr w14:paraId="2B5F7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4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93B4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9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754EAE">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获取草稿内容</w:t>
            </w:r>
          </w:p>
        </w:tc>
        <w:tc>
          <w:tcPr>
            <w:tcW w:w="29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F990E5">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https://en.tyfo.com/goods-seller-service/goods/getdraft</w:t>
            </w: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E52CFB">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w:t>
            </w:r>
          </w:p>
        </w:tc>
      </w:tr>
      <w:tr w14:paraId="76703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4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7E23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9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CF0C75">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商家编辑认证资料信息</w:t>
            </w:r>
          </w:p>
        </w:tc>
        <w:tc>
          <w:tcPr>
            <w:tcW w:w="29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9BE7D4">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https://en.tyfo.com/seller-manage-service/sellerShop/updateQualificationInfo</w:t>
            </w: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6185F8">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r>
      <w:tr w14:paraId="5DBDD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4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10E8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9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5208B7">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店铺主页-商家消息中心-关店申请-获取申请关店信息</w:t>
            </w:r>
          </w:p>
        </w:tc>
        <w:tc>
          <w:tcPr>
            <w:tcW w:w="29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9F2E39">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https://en.tyfo.com/seller-manage-service/shopShutUp/getShopShutUpInfoList</w:t>
            </w: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2C147A">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r>
    </w:tbl>
    <w:p w14:paraId="4FC773D5">
      <w:pPr>
        <w:rPr>
          <w:highlight w:val="yellow"/>
        </w:rPr>
      </w:pPr>
    </w:p>
    <w:p w14:paraId="64BBB176">
      <w:pPr>
        <w:ind w:firstLine="420"/>
        <w:rPr>
          <w:rFonts w:hint="eastAsia"/>
        </w:rPr>
      </w:pPr>
      <w:r>
        <w:rPr>
          <w:rFonts w:hint="eastAsia"/>
        </w:rPr>
        <w:t>附：天虎云商接口访问量统计表：</w:t>
      </w:r>
    </w:p>
    <w:p w14:paraId="7CDD40CF">
      <w:pPr>
        <w:ind w:firstLine="420"/>
        <w:rPr>
          <w:rFonts w:hint="eastAsia" w:eastAsia="宋体"/>
          <w:lang w:eastAsia="zh-CN"/>
        </w:rPr>
      </w:pPr>
      <w:r>
        <w:rPr>
          <w:rFonts w:hint="eastAsia" w:eastAsia="宋体"/>
          <w:lang w:eastAsia="zh-CN"/>
        </w:rPr>
        <w:object>
          <v:shape id="_x0000_i1025" o:spt="75" type="#_x0000_t75" style="height:65.5pt;width:72.5pt;" o:ole="t" filled="f" o:preferrelative="t" stroked="f" coordsize="21600,21600">
            <v:path/>
            <v:fill on="f" focussize="0,0"/>
            <v:stroke on="f"/>
            <v:imagedata r:id="rId6" o:title=""/>
            <o:lock v:ext="edit" aspectratio="t"/>
            <w10:wrap type="none"/>
            <w10:anchorlock/>
          </v:shape>
          <o:OLEObject Type="Embed" ProgID="Excel.Sheet.12" ShapeID="_x0000_i1025" DrawAspect="Icon" ObjectID="_1468075725" r:id="rId5">
            <o:LockedField>false</o:LockedField>
          </o:OLEObject>
        </w:object>
      </w:r>
    </w:p>
    <w:p w14:paraId="1D251661">
      <w:r>
        <w:rPr>
          <w:rFonts w:hint="eastAsia"/>
        </w:rPr>
        <w:t>3.A</w:t>
      </w:r>
      <w:r>
        <w:t>PI</w:t>
      </w:r>
      <w:r>
        <w:rPr>
          <w:rFonts w:hint="eastAsia"/>
        </w:rPr>
        <w:t>接口安全自查情况：（包含但不限于：身份验证和授权、接口日志、接口日志存储时长、是否加密传输）</w:t>
      </w:r>
    </w:p>
    <w:p w14:paraId="199309DC">
      <w:pPr>
        <w:ind w:firstLine="420"/>
      </w:pPr>
      <w:r>
        <w:rPr>
          <w:rFonts w:hint="eastAsia"/>
        </w:rPr>
        <w:t>本月</w:t>
      </w:r>
      <w:r>
        <w:rPr>
          <w:rFonts w:hint="eastAsia"/>
          <w:lang w:val="en-US" w:eastAsia="zh-CN"/>
        </w:rPr>
        <w:t>由于天虎云上对新增的5</w:t>
      </w:r>
      <w:r>
        <w:rPr>
          <w:rFonts w:hint="eastAsia"/>
        </w:rPr>
        <w:t>个接口进行了安全检查或评估，并留存评估报告。检查未发现问题。</w:t>
      </w:r>
    </w:p>
    <w:p w14:paraId="51D35FA3">
      <w:pPr>
        <w:ind w:firstLine="420"/>
        <w:rPr>
          <w:rFonts w:hint="eastAsia"/>
        </w:rPr>
      </w:pPr>
      <w:r>
        <w:rPr>
          <w:rFonts w:hint="eastAsia"/>
        </w:rPr>
        <w:t>附：</w:t>
      </w:r>
      <w:r>
        <w:rPr>
          <w:rFonts w:hint="eastAsia"/>
          <w:lang w:val="en-US" w:eastAsia="zh-CN"/>
        </w:rPr>
        <w:t>增</w:t>
      </w:r>
      <w:r>
        <w:rPr>
          <w:rFonts w:hint="eastAsia"/>
        </w:rPr>
        <w:t>量API接口渗透测试报告。</w:t>
      </w:r>
    </w:p>
    <w:p w14:paraId="19A0A6B3">
      <w:pPr>
        <w:ind w:firstLine="420"/>
        <w:rPr>
          <w:rFonts w:hint="eastAsia" w:eastAsia="宋体"/>
          <w:lang w:eastAsia="zh-CN"/>
        </w:rPr>
      </w:pPr>
    </w:p>
    <w:p w14:paraId="044ED53A">
      <w:pPr>
        <w:ind w:firstLine="420"/>
        <w:rPr>
          <w:rFonts w:hint="eastAsia" w:eastAsia="宋体"/>
          <w:lang w:eastAsia="zh-CN"/>
        </w:rPr>
      </w:pPr>
      <w:bookmarkStart w:id="0" w:name="_MON_1812890803"/>
      <w:bookmarkEnd w:id="0"/>
      <w:bookmarkStart w:id="1" w:name="_MON_1810471570"/>
      <w:bookmarkEnd w:id="1"/>
      <w:r>
        <w:rPr>
          <w:rFonts w:hint="eastAsia" w:eastAsia="宋体"/>
          <w:lang w:eastAsia="zh-CN"/>
        </w:rPr>
        <w:object>
          <v:shape id="_x0000_i1026" o:spt="75" type="#_x0000_t75" style="height:65.5pt;width:72.5pt;" o:ole="t" filled="f" o:preferrelative="t" stroked="f" coordsize="21600,21600">
            <v:fill on="f" focussize="0,0"/>
            <v:stroke on="f"/>
            <v:imagedata r:id="rId8" o:title=""/>
            <o:lock v:ext="edit" aspectratio="t"/>
            <w10:wrap type="none"/>
            <w10:anchorlock/>
          </v:shape>
          <o:OLEObject Type="Embed" ProgID="Word.Document.12" ShapeID="_x0000_i1026" DrawAspect="Icon" ObjectID="_1468075726" r:id="rId7">
            <o:LockedField>false</o:LockedField>
          </o:OLEObject>
        </w:object>
      </w:r>
    </w:p>
    <w:p w14:paraId="0FEE70F9">
      <w:pPr>
        <w:pStyle w:val="2"/>
      </w:pPr>
      <w:r>
        <w:rPr>
          <w:rFonts w:hint="eastAsia"/>
        </w:rPr>
        <w:t>二、数据脱敏</w:t>
      </w:r>
    </w:p>
    <w:p w14:paraId="0B6A3AEE">
      <w:r>
        <w:rPr>
          <w:rFonts w:hint="eastAsia"/>
        </w:rPr>
        <w:t>1</w:t>
      </w:r>
      <w:r>
        <w:t>.</w:t>
      </w:r>
      <w:r>
        <w:rPr>
          <w:rFonts w:hint="eastAsia"/>
        </w:rPr>
        <w:t>系统页面敏感信息脱敏情况：</w:t>
      </w:r>
    </w:p>
    <w:p w14:paraId="3CFFF03E">
      <w:pPr>
        <w:ind w:firstLine="420"/>
      </w:pPr>
      <w:r>
        <w:rPr>
          <w:rFonts w:hint="eastAsia"/>
        </w:rPr>
        <w:t>本系统共计存在</w:t>
      </w:r>
      <w:r>
        <w:rPr>
          <w:rFonts w:hint="eastAsia"/>
          <w:color w:val="EE0000"/>
        </w:rPr>
        <w:t>47</w:t>
      </w:r>
      <w:r>
        <w:rPr>
          <w:rFonts w:hint="eastAsia"/>
        </w:rPr>
        <w:t>个敏感信息展示页面，已完成</w:t>
      </w:r>
      <w:r>
        <w:rPr>
          <w:rFonts w:hint="eastAsia"/>
          <w:color w:val="EE0000"/>
        </w:rPr>
        <w:t>42</w:t>
      </w:r>
      <w:r>
        <w:rPr>
          <w:rFonts w:hint="eastAsia"/>
        </w:rPr>
        <w:t>个页面的脱敏展示，剩余</w:t>
      </w:r>
      <w:r>
        <w:rPr>
          <w:rFonts w:hint="eastAsia"/>
          <w:color w:val="EE0000"/>
        </w:rPr>
        <w:t>5</w:t>
      </w:r>
      <w:r>
        <w:rPr>
          <w:rFonts w:hint="eastAsia"/>
        </w:rPr>
        <w:t>个页面未脱敏，未脱敏原因为审核流程要展示未脱敏信息(审核流程要展示未脱敏信息)。</w:t>
      </w:r>
    </w:p>
    <w:p w14:paraId="04D9EBD4">
      <w:pPr>
        <w:ind w:firstLine="420"/>
      </w:pPr>
      <w:r>
        <w:rPr>
          <w:rFonts w:hint="eastAsia"/>
        </w:rPr>
        <w:t>附：敏感信息脱敏展示截图（样例）：</w:t>
      </w:r>
    </w:p>
    <w:p w14:paraId="2505E544">
      <w:pPr>
        <w:jc w:val="center"/>
      </w:pPr>
      <w:r>
        <w:drawing>
          <wp:inline distT="0" distB="0" distL="114300" distR="114300">
            <wp:extent cx="4958080" cy="247777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4961938" cy="2479589"/>
                    </a:xfrm>
                    <a:prstGeom prst="rect">
                      <a:avLst/>
                    </a:prstGeom>
                    <a:noFill/>
                    <a:ln>
                      <a:noFill/>
                    </a:ln>
                  </pic:spPr>
                </pic:pic>
              </a:graphicData>
            </a:graphic>
          </wp:inline>
        </w:drawing>
      </w:r>
    </w:p>
    <w:p w14:paraId="64BF1B4A">
      <w:pPr>
        <w:pStyle w:val="2"/>
      </w:pPr>
      <w:r>
        <w:rPr>
          <w:rFonts w:hint="eastAsia"/>
        </w:rPr>
        <w:t>三、数据备份及恢复</w:t>
      </w:r>
    </w:p>
    <w:p w14:paraId="1E8005E8">
      <w:pPr>
        <w:rPr>
          <w:highlight w:val="yellow"/>
        </w:rPr>
      </w:pPr>
      <w:r>
        <w:rPr>
          <w:rFonts w:hint="eastAsia"/>
          <w:highlight w:val="yellow"/>
        </w:rPr>
        <w:t>1.本系统的备份策略和计划制定和执行情况（根据数据的重要性和敏感性制定不同级别的备份策略）：</w:t>
      </w:r>
    </w:p>
    <w:p w14:paraId="0E9302F7">
      <w:pPr>
        <w:ind w:firstLine="420"/>
        <w:rPr>
          <w:highlight w:val="yellow"/>
        </w:rPr>
      </w:pPr>
      <w:r>
        <w:rPr>
          <w:rFonts w:hint="eastAsia"/>
          <w:highlight w:val="yellow"/>
        </w:rPr>
        <w:t>本系统根据XX办法/XX管理规定的要求，每X时间对系统进行一次增量/全量/差异备份，备份数据采取本地/异地保存。为保证备份数据的安全性，已对备份数据进行加密保存等技术手段。</w:t>
      </w:r>
    </w:p>
    <w:p w14:paraId="4B973648">
      <w:pPr>
        <w:ind w:firstLine="420"/>
        <w:rPr>
          <w:highlight w:val="yellow"/>
        </w:rPr>
      </w:pPr>
      <w:r>
        <w:rPr>
          <w:rFonts w:hint="eastAsia"/>
          <w:highlight w:val="yellow"/>
        </w:rPr>
        <w:t>本月共计执行备份X次，备份成功X次，备份失败X次，备份时间间隔符合/不符合预警。</w:t>
      </w:r>
    </w:p>
    <w:p w14:paraId="3974C941">
      <w:pPr>
        <w:ind w:firstLine="420"/>
        <w:rPr>
          <w:highlight w:val="yellow"/>
        </w:rPr>
      </w:pPr>
      <w:r>
        <w:rPr>
          <w:rFonts w:hint="eastAsia"/>
          <w:highlight w:val="yellow"/>
        </w:rPr>
        <w:t>附：备份执行记录截图</w:t>
      </w:r>
    </w:p>
    <w:p w14:paraId="5C2D92E7">
      <w:pPr>
        <w:ind w:firstLine="420"/>
        <w:rPr>
          <w:highlight w:val="yellow"/>
        </w:rPr>
      </w:pPr>
      <w:r>
        <w:rPr>
          <w:rFonts w:hint="eastAsia"/>
          <w:highlight w:val="yellow"/>
        </w:rPr>
        <w:t>附：备份文件截图</w:t>
      </w:r>
    </w:p>
    <w:p w14:paraId="723A8606">
      <w:pPr>
        <w:numPr>
          <w:ilvl w:val="0"/>
          <w:numId w:val="1"/>
        </w:numPr>
        <w:rPr>
          <w:highlight w:val="yellow"/>
        </w:rPr>
      </w:pPr>
      <w:r>
        <w:rPr>
          <w:rFonts w:hint="eastAsia"/>
          <w:highlight w:val="yellow"/>
        </w:rPr>
        <w:t>数据备份恢复性测试情况：</w:t>
      </w:r>
    </w:p>
    <w:p w14:paraId="4CB01499">
      <w:pPr>
        <w:ind w:firstLine="420"/>
        <w:rPr>
          <w:highlight w:val="yellow"/>
        </w:rPr>
      </w:pPr>
      <w:r>
        <w:rPr>
          <w:rFonts w:hint="eastAsia"/>
          <w:highlight w:val="yellow"/>
        </w:rPr>
        <w:t>本月本系统共计进行恢复性测试X次，恢复成功X次，恢复失败X次。恢复失败原因分析。</w:t>
      </w:r>
    </w:p>
    <w:p w14:paraId="54AA6C3E">
      <w:pPr>
        <w:ind w:firstLine="420"/>
        <w:rPr>
          <w:highlight w:val="yellow"/>
        </w:rPr>
      </w:pPr>
      <w:r>
        <w:rPr>
          <w:rFonts w:hint="eastAsia"/>
          <w:highlight w:val="yellow"/>
        </w:rPr>
        <w:t>附：备份恢复测试通知截图</w:t>
      </w:r>
    </w:p>
    <w:p w14:paraId="0FBD5359">
      <w:pPr>
        <w:ind w:firstLine="420"/>
      </w:pPr>
      <w:r>
        <w:rPr>
          <w:rFonts w:hint="eastAsia"/>
          <w:highlight w:val="yellow"/>
        </w:rPr>
        <w:t>附：备份恢复测试报告截图</w:t>
      </w:r>
    </w:p>
    <w:p w14:paraId="0FE044EC">
      <w:pPr>
        <w:ind w:firstLine="420"/>
        <w:rPr>
          <w:highlight w:val="yellow"/>
        </w:rPr>
      </w:pPr>
    </w:p>
    <w:p w14:paraId="5320E2B1">
      <w:pPr>
        <w:ind w:firstLine="420"/>
        <w:rPr>
          <w:b/>
          <w:bCs/>
          <w:color w:val="FF0000"/>
          <w:highlight w:val="yellow"/>
        </w:rPr>
      </w:pPr>
      <w:r>
        <w:rPr>
          <w:rFonts w:hint="eastAsia"/>
          <w:b/>
          <w:bCs/>
          <w:color w:val="FF0000"/>
          <w:highlight w:val="yellow"/>
        </w:rPr>
        <w:t>[回复:]该系统已经上研发云,数据库由研发云管理.</w:t>
      </w:r>
    </w:p>
    <w:p w14:paraId="4CF63A86">
      <w:pPr>
        <w:pStyle w:val="2"/>
      </w:pPr>
      <w:r>
        <w:rPr>
          <w:rFonts w:hint="eastAsia"/>
        </w:rPr>
        <w:t>四、数据安全应急预案</w:t>
      </w:r>
    </w:p>
    <w:p w14:paraId="1F3D7D4C">
      <w:r>
        <w:rPr>
          <w:rFonts w:hint="eastAsia"/>
        </w:rPr>
        <w:t>1.应急预案制定情况</w:t>
      </w:r>
    </w:p>
    <w:p w14:paraId="7597D2C5">
      <w:pPr>
        <w:ind w:firstLine="420"/>
      </w:pPr>
      <w:r>
        <w:rPr>
          <w:rFonts w:hint="eastAsia"/>
        </w:rPr>
        <w:t>已制定针对本系统的数据安全应急预案，预案包括 数据泄露事件应急预案、数据篡改事件应急预案、数据滥用&amp;数据违规使用事件应急预案、违规传输事件应急预案、非法访问事件应急预案、数据损毁事件应急预案、勒索攻击事件共计7个场景。</w:t>
      </w:r>
    </w:p>
    <w:p w14:paraId="087D1AC0">
      <w:pPr>
        <w:ind w:firstLine="420"/>
      </w:pPr>
      <w:r>
        <w:rPr>
          <w:rFonts w:hint="eastAsia"/>
        </w:rPr>
        <w:t>附：见附件 四川电信天虎云商数据安全应急预案V</w:t>
      </w:r>
      <w:r>
        <w:rPr>
          <w:rFonts w:hint="eastAsia"/>
          <w:lang w:val="en-US" w:eastAsia="zh-CN"/>
        </w:rPr>
        <w:t>2.1</w:t>
      </w:r>
      <w:r>
        <w:rPr>
          <w:rFonts w:hint="eastAsia"/>
        </w:rPr>
        <w:t>.docx</w:t>
      </w:r>
    </w:p>
    <w:p w14:paraId="1A1E6042">
      <w:r>
        <w:rPr>
          <w:rFonts w:hint="eastAsia"/>
        </w:rPr>
        <w:t>2.应急预案培训情况</w:t>
      </w:r>
    </w:p>
    <w:p w14:paraId="0846BD1D">
      <w:pPr>
        <w:ind w:firstLine="420"/>
        <w:rPr>
          <w:highlight w:val="yellow"/>
        </w:rPr>
      </w:pPr>
      <w:r>
        <w:rPr>
          <w:rFonts w:hint="eastAsia"/>
          <w:highlight w:val="yellow"/>
        </w:rPr>
        <w:t>本月本系统组织应急预案培训0次，共计X人参训，参训人员范围主要包括XXXX。</w:t>
      </w:r>
    </w:p>
    <w:p w14:paraId="0A93DE03">
      <w:pPr>
        <w:ind w:firstLine="420"/>
        <w:rPr>
          <w:highlight w:val="yellow"/>
        </w:rPr>
      </w:pPr>
      <w:r>
        <w:rPr>
          <w:rFonts w:hint="eastAsia"/>
          <w:highlight w:val="yellow"/>
        </w:rPr>
        <w:t>附：培训通知截图</w:t>
      </w:r>
    </w:p>
    <w:p w14:paraId="3E254A73">
      <w:pPr>
        <w:ind w:firstLine="420"/>
      </w:pPr>
      <w:r>
        <w:rPr>
          <w:rFonts w:hint="eastAsia"/>
          <w:highlight w:val="yellow"/>
        </w:rPr>
        <w:t>附：培训现场照片</w:t>
      </w:r>
    </w:p>
    <w:p w14:paraId="55E8B523">
      <w:r>
        <w:rPr>
          <w:rFonts w:hint="eastAsia"/>
        </w:rPr>
        <w:t>3.应急演练开展情况</w:t>
      </w:r>
    </w:p>
    <w:p w14:paraId="15D328A7">
      <w:pPr>
        <w:ind w:firstLine="420"/>
        <w:rPr>
          <w:rFonts w:hint="eastAsia"/>
          <w:highlight w:val="yellow"/>
        </w:rPr>
      </w:pPr>
      <w:r>
        <w:rPr>
          <w:rFonts w:hint="eastAsia"/>
          <w:highlight w:val="yellow"/>
        </w:rPr>
        <w:t>本月本系统开展</w:t>
      </w:r>
      <w:r>
        <w:rPr>
          <w:rFonts w:hint="eastAsia"/>
          <w:highlight w:val="yellow"/>
          <w:lang w:val="en-US" w:eastAsia="zh-CN"/>
        </w:rPr>
        <w:t>0次</w:t>
      </w:r>
      <w:r>
        <w:rPr>
          <w:rFonts w:hint="eastAsia"/>
          <w:highlight w:val="yellow"/>
        </w:rPr>
        <w:t>数据</w:t>
      </w:r>
      <w:r>
        <w:rPr>
          <w:rFonts w:hint="eastAsia"/>
          <w:highlight w:val="yellow"/>
          <w:lang w:val="en-US" w:eastAsia="zh-CN"/>
        </w:rPr>
        <w:t>安全相关的应急</w:t>
      </w:r>
      <w:r>
        <w:rPr>
          <w:rFonts w:hint="eastAsia"/>
          <w:highlight w:val="yellow"/>
        </w:rPr>
        <w:t>演练，演练场景为</w:t>
      </w:r>
      <w:r>
        <w:rPr>
          <w:rFonts w:hint="eastAsia"/>
          <w:highlight w:val="yellow"/>
          <w:lang w:val="en-US" w:eastAsia="zh-CN"/>
        </w:rPr>
        <w:t>数据备份应急演练</w:t>
      </w:r>
      <w:r>
        <w:rPr>
          <w:rFonts w:hint="eastAsia"/>
          <w:highlight w:val="yellow"/>
        </w:rPr>
        <w:t>，备份恢复数据，演练总体符合预期。</w:t>
      </w:r>
    </w:p>
    <w:p w14:paraId="2A7F1D78">
      <w:pPr>
        <w:ind w:firstLine="420"/>
        <w:rPr>
          <w:rFonts w:hint="default" w:eastAsia="宋体"/>
          <w:highlight w:val="yellow"/>
          <w:lang w:val="en-US" w:eastAsia="zh-CN"/>
        </w:rPr>
      </w:pPr>
      <w:r>
        <w:rPr>
          <w:rFonts w:hint="eastAsia"/>
          <w:highlight w:val="yellow"/>
          <w:lang w:val="en-US" w:eastAsia="zh-CN"/>
        </w:rPr>
        <w:t>附：见附件，备份应急演练材料</w:t>
      </w:r>
    </w:p>
    <w:p w14:paraId="392B9EC7">
      <w:pPr>
        <w:pStyle w:val="2"/>
      </w:pPr>
      <w:r>
        <w:rPr>
          <w:rFonts w:hint="eastAsia"/>
        </w:rPr>
        <w:t>五、应用数据审计</w:t>
      </w:r>
    </w:p>
    <w:p w14:paraId="3F30150D">
      <w:pPr>
        <w:rPr>
          <w:highlight w:val="yellow"/>
        </w:rPr>
      </w:pPr>
      <w:r>
        <w:rPr>
          <w:rFonts w:hint="eastAsia"/>
          <w:highlight w:val="yellow"/>
        </w:rPr>
        <w:t>1</w:t>
      </w:r>
      <w:r>
        <w:rPr>
          <w:highlight w:val="yellow"/>
        </w:rPr>
        <w:t>.</w:t>
      </w:r>
      <w:r>
        <w:rPr>
          <w:rFonts w:hint="eastAsia"/>
          <w:highlight w:val="yellow"/>
        </w:rPr>
        <w:t>数据访问情况：</w:t>
      </w:r>
    </w:p>
    <w:p w14:paraId="6B9F5040">
      <w:pPr>
        <w:rPr>
          <w:highlight w:val="yellow"/>
        </w:rPr>
      </w:pPr>
      <w:r>
        <w:rPr>
          <w:highlight w:val="yellow"/>
        </w:rPr>
        <w:tab/>
      </w:r>
      <w:r>
        <w:rPr>
          <w:rFonts w:hint="eastAsia"/>
          <w:highlight w:val="yellow"/>
        </w:rPr>
        <w:t>本月数据访问量明显增多/降低/未出现明显变化，经分析访问量增多/降低的原因为X</w:t>
      </w:r>
      <w:r>
        <w:rPr>
          <w:highlight w:val="yellow"/>
        </w:rPr>
        <w:t>XX</w:t>
      </w:r>
      <w:r>
        <w:rPr>
          <w:rFonts w:hint="eastAsia"/>
          <w:highlight w:val="yellow"/>
        </w:rPr>
        <w:t>，属于正常/异常情况。本系统是/否涉及敏感数据，是否存在敏感数据泄露风险。</w:t>
      </w:r>
    </w:p>
    <w:p w14:paraId="57DCEDAB">
      <w:pPr>
        <w:rPr>
          <w:highlight w:val="yellow"/>
        </w:rPr>
      </w:pPr>
      <w:r>
        <w:rPr>
          <w:highlight w:val="yellow"/>
        </w:rPr>
        <w:tab/>
      </w:r>
      <w:r>
        <w:rPr>
          <w:rFonts w:hint="eastAsia"/>
          <w:highlight w:val="yellow"/>
        </w:rPr>
        <w:t>附：数据访问日志</w:t>
      </w:r>
    </w:p>
    <w:p w14:paraId="710E755B">
      <w:pPr>
        <w:rPr>
          <w:highlight w:val="yellow"/>
        </w:rPr>
      </w:pPr>
      <w:r>
        <w:rPr>
          <w:rFonts w:hint="eastAsia"/>
          <w:highlight w:val="yellow"/>
        </w:rPr>
        <w:t>2</w:t>
      </w:r>
      <w:r>
        <w:rPr>
          <w:highlight w:val="yellow"/>
        </w:rPr>
        <w:t>.</w:t>
      </w:r>
      <w:r>
        <w:rPr>
          <w:rFonts w:hint="eastAsia"/>
          <w:highlight w:val="yellow"/>
        </w:rPr>
        <w:t>数据导出情况：</w:t>
      </w:r>
    </w:p>
    <w:p w14:paraId="40488D3B">
      <w:pPr>
        <w:ind w:firstLine="420"/>
        <w:rPr>
          <w:highlight w:val="yellow"/>
        </w:rPr>
      </w:pPr>
      <w:r>
        <w:rPr>
          <w:rFonts w:hint="eastAsia"/>
          <w:highlight w:val="yellow"/>
        </w:rPr>
        <w:t>具有导出权限账号的导出操作是否明显增多/降低/未出现明显变化，经分析访问量增多/降低的原因为X</w:t>
      </w:r>
      <w:r>
        <w:rPr>
          <w:highlight w:val="yellow"/>
        </w:rPr>
        <w:t>XX</w:t>
      </w:r>
      <w:r>
        <w:rPr>
          <w:rFonts w:hint="eastAsia"/>
          <w:highlight w:val="yellow"/>
        </w:rPr>
        <w:t>，属于正常/异常情况。</w:t>
      </w:r>
    </w:p>
    <w:p w14:paraId="679993A0">
      <w:pPr>
        <w:rPr>
          <w:highlight w:val="yellow"/>
        </w:rPr>
      </w:pPr>
      <w:r>
        <w:rPr>
          <w:highlight w:val="yellow"/>
        </w:rPr>
        <w:tab/>
      </w:r>
      <w:r>
        <w:rPr>
          <w:rFonts w:hint="eastAsia"/>
          <w:highlight w:val="yellow"/>
        </w:rPr>
        <w:t>附：数据访问日志</w:t>
      </w:r>
    </w:p>
    <w:p w14:paraId="6B2DCD7E">
      <w:pPr>
        <w:rPr>
          <w:highlight w:val="yellow"/>
        </w:rPr>
      </w:pPr>
      <w:r>
        <w:rPr>
          <w:highlight w:val="yellow"/>
        </w:rPr>
        <w:t>3.</w:t>
      </w:r>
      <w:r>
        <w:rPr>
          <w:rFonts w:hint="eastAsia"/>
          <w:highlight w:val="yellow"/>
        </w:rPr>
        <w:t>数据异常操作情况：</w:t>
      </w:r>
    </w:p>
    <w:p w14:paraId="0AB21B02">
      <w:pPr>
        <w:rPr>
          <w:highlight w:val="yellow"/>
        </w:rPr>
      </w:pPr>
      <w:r>
        <w:rPr>
          <w:highlight w:val="yellow"/>
        </w:rPr>
        <w:tab/>
      </w:r>
      <w:r>
        <w:rPr>
          <w:rFonts w:hint="eastAsia"/>
          <w:highlight w:val="yellow"/>
        </w:rPr>
        <w:t>本月本系统是/否在非工作时间对数据进行查询、添加、修改、删除、导出等操作，如存在异常操作行为原因为X</w:t>
      </w:r>
      <w:r>
        <w:rPr>
          <w:highlight w:val="yellow"/>
        </w:rPr>
        <w:t>XX</w:t>
      </w:r>
      <w:r>
        <w:rPr>
          <w:rFonts w:hint="eastAsia"/>
          <w:highlight w:val="yellow"/>
        </w:rPr>
        <w:t>。</w:t>
      </w:r>
    </w:p>
    <w:p w14:paraId="06E42F19">
      <w:pPr>
        <w:rPr>
          <w:highlight w:val="yellow"/>
        </w:rPr>
      </w:pPr>
      <w:r>
        <w:rPr>
          <w:highlight w:val="yellow"/>
        </w:rPr>
        <w:tab/>
      </w:r>
      <w:r>
        <w:rPr>
          <w:rFonts w:hint="eastAsia"/>
          <w:highlight w:val="yellow"/>
        </w:rPr>
        <w:t>附：数据操作日志</w:t>
      </w:r>
    </w:p>
    <w:p w14:paraId="5FE6D9B1">
      <w:pPr>
        <w:rPr>
          <w:highlight w:val="yellow"/>
        </w:rPr>
      </w:pPr>
      <w:r>
        <w:rPr>
          <w:rFonts w:hint="eastAsia"/>
          <w:highlight w:val="yellow"/>
        </w:rPr>
        <w:t>4.数据库操作记录核查情况：</w:t>
      </w:r>
    </w:p>
    <w:p w14:paraId="4D827BB2">
      <w:pPr>
        <w:rPr>
          <w:highlight w:val="yellow"/>
        </w:rPr>
      </w:pPr>
      <w:r>
        <w:rPr>
          <w:highlight w:val="yellow"/>
        </w:rPr>
        <w:tab/>
      </w:r>
      <w:r>
        <w:rPr>
          <w:rFonts w:hint="eastAsia"/>
          <w:highlight w:val="yellow"/>
        </w:rPr>
        <w:t>本月本系统数据库存在查询、添加、修改、删除、导出等操作共计XX条，所有操作内容是/否与工单审批操作一致。若存在与工单审批操作不一致的操作内容则写明违规操作的人员账号XXX，已通过数字网信安进行派单处置。</w:t>
      </w:r>
    </w:p>
    <w:p w14:paraId="0F5471E5">
      <w:pPr>
        <w:rPr>
          <w:highlight w:val="yellow"/>
        </w:rPr>
      </w:pPr>
      <w:r>
        <w:rPr>
          <w:highlight w:val="yellow"/>
        </w:rPr>
        <w:tab/>
      </w:r>
      <w:r>
        <w:rPr>
          <w:rFonts w:hint="eastAsia"/>
          <w:highlight w:val="yellow"/>
        </w:rPr>
        <w:t>附：数据库操作日志截图</w:t>
      </w:r>
    </w:p>
    <w:p w14:paraId="7484C0EB">
      <w:pPr>
        <w:rPr>
          <w:highlight w:val="yellow"/>
        </w:rPr>
      </w:pPr>
      <w:r>
        <w:rPr>
          <w:highlight w:val="yellow"/>
        </w:rPr>
        <w:tab/>
      </w:r>
      <w:r>
        <w:rPr>
          <w:rFonts w:hint="eastAsia"/>
          <w:highlight w:val="yellow"/>
        </w:rPr>
        <w:t>附：数据操作审批工单</w:t>
      </w:r>
    </w:p>
    <w:p w14:paraId="263301BD">
      <w:r>
        <w:rPr>
          <w:highlight w:val="yellow"/>
        </w:rPr>
        <w:tab/>
      </w:r>
      <w:r>
        <w:rPr>
          <w:rFonts w:hint="eastAsia"/>
          <w:highlight w:val="yellow"/>
        </w:rPr>
        <w:t>附：数字网信安派单截图</w:t>
      </w:r>
    </w:p>
    <w:p w14:paraId="4008C609">
      <w:pPr>
        <w:rPr>
          <w:highlight w:val="yellow"/>
        </w:rPr>
      </w:pPr>
    </w:p>
    <w:p w14:paraId="454AAB97">
      <w:pPr>
        <w:ind w:firstLine="420"/>
        <w:rPr>
          <w:b/>
          <w:bCs/>
          <w:color w:val="FF0000"/>
          <w:highlight w:val="yellow"/>
        </w:rPr>
      </w:pPr>
      <w:r>
        <w:rPr>
          <w:rFonts w:hint="eastAsia"/>
          <w:b/>
          <w:bCs/>
          <w:color w:val="FF0000"/>
          <w:highlight w:val="yellow"/>
        </w:rPr>
        <w:t>[回复:]该系统已经上研发云,数据库由研发云管理,数据导出已纳入文档集中管理系统,由文档集中管理系统管理</w:t>
      </w:r>
    </w:p>
    <w:p w14:paraId="50570590">
      <w:pPr>
        <w:pStyle w:val="2"/>
      </w:pPr>
      <w:r>
        <w:rPr>
          <w:rFonts w:hint="eastAsia"/>
        </w:rPr>
        <w:t>六、账号安全</w:t>
      </w:r>
    </w:p>
    <w:p w14:paraId="539D8A43">
      <w:pPr>
        <w:rPr>
          <w:highlight w:val="yellow"/>
        </w:rPr>
      </w:pPr>
      <w:r>
        <w:rPr>
          <w:rFonts w:hint="eastAsia"/>
          <w:highlight w:val="yellow"/>
        </w:rPr>
        <w:t>1</w:t>
      </w:r>
      <w:r>
        <w:rPr>
          <w:highlight w:val="yellow"/>
        </w:rPr>
        <w:t>.</w:t>
      </w:r>
      <w:r>
        <w:rPr>
          <w:rFonts w:hint="eastAsia"/>
          <w:highlight w:val="yellow"/>
        </w:rPr>
        <w:t>账号创建、注销审计情况：</w:t>
      </w:r>
    </w:p>
    <w:p w14:paraId="4B45B8FE">
      <w:pPr>
        <w:rPr>
          <w:highlight w:val="yellow"/>
        </w:rPr>
      </w:pPr>
      <w:r>
        <w:rPr>
          <w:highlight w:val="yellow"/>
        </w:rPr>
        <w:tab/>
      </w:r>
      <w:r>
        <w:rPr>
          <w:rFonts w:hint="eastAsia"/>
          <w:highlight w:val="yellow"/>
        </w:rPr>
        <w:t>根据系统数据及日志分析，本月本系统创建X个账号，注销X个账号。对X个账号的变更流程进行抽查，各账号均具备相应流程/X个账号未找到相应流程。</w:t>
      </w:r>
    </w:p>
    <w:p w14:paraId="13876DDC">
      <w:pPr>
        <w:rPr>
          <w:highlight w:val="yellow"/>
        </w:rPr>
      </w:pPr>
      <w:r>
        <w:rPr>
          <w:highlight w:val="yellow"/>
        </w:rPr>
        <w:tab/>
      </w:r>
      <w:r>
        <w:rPr>
          <w:rFonts w:hint="eastAsia"/>
          <w:highlight w:val="yellow"/>
        </w:rPr>
        <w:t>附：账号变更操作日志</w:t>
      </w:r>
    </w:p>
    <w:p w14:paraId="7982700C">
      <w:pPr>
        <w:tabs>
          <w:tab w:val="left" w:pos="312"/>
        </w:tabs>
        <w:rPr>
          <w:highlight w:val="yellow"/>
        </w:rPr>
      </w:pPr>
      <w:r>
        <w:rPr>
          <w:rFonts w:hint="eastAsia"/>
          <w:highlight w:val="yellow"/>
        </w:rPr>
        <w:t>2</w:t>
      </w:r>
      <w:r>
        <w:rPr>
          <w:highlight w:val="yellow"/>
        </w:rPr>
        <w:t>.</w:t>
      </w:r>
      <w:r>
        <w:rPr>
          <w:rFonts w:hint="eastAsia"/>
          <w:highlight w:val="yellow"/>
        </w:rPr>
        <w:t>账号权限日志审计情况：</w:t>
      </w:r>
    </w:p>
    <w:p w14:paraId="0C43DEDD">
      <w:pPr>
        <w:ind w:firstLine="420"/>
        <w:rPr>
          <w:highlight w:val="yellow"/>
        </w:rPr>
      </w:pPr>
      <w:r>
        <w:rPr>
          <w:rFonts w:hint="eastAsia"/>
          <w:highlight w:val="yellow"/>
        </w:rPr>
        <w:t>本月本系统存在账号角色权限开通、修改X次，给某个账号赋权高危角色超过X个，给某个普通角色赋高危权限超过X个，对某个账号赋权超过X个，所有账号权限实际开通情况是/否与审批工单一致。</w:t>
      </w:r>
    </w:p>
    <w:p w14:paraId="5F863E19">
      <w:pPr>
        <w:ind w:firstLine="420"/>
        <w:rPr>
          <w:highlight w:val="yellow"/>
        </w:rPr>
      </w:pPr>
      <w:r>
        <w:rPr>
          <w:rFonts w:hint="eastAsia"/>
          <w:highlight w:val="yellow"/>
        </w:rPr>
        <w:t>附：权限及角色变更操作日志、账号权限开通审批工单</w:t>
      </w:r>
    </w:p>
    <w:p w14:paraId="41061C8D">
      <w:pPr>
        <w:rPr>
          <w:highlight w:val="yellow"/>
        </w:rPr>
      </w:pPr>
    </w:p>
    <w:p w14:paraId="270B7BD9">
      <w:pPr>
        <w:tabs>
          <w:tab w:val="left" w:pos="312"/>
        </w:tabs>
        <w:rPr>
          <w:highlight w:val="yellow"/>
        </w:rPr>
      </w:pPr>
      <w:r>
        <w:rPr>
          <w:rFonts w:hint="eastAsia"/>
          <w:highlight w:val="yellow"/>
        </w:rPr>
        <w:t>3</w:t>
      </w:r>
      <w:r>
        <w:rPr>
          <w:highlight w:val="yellow"/>
        </w:rPr>
        <w:t>.</w:t>
      </w:r>
      <w:r>
        <w:rPr>
          <w:rFonts w:hint="eastAsia"/>
          <w:highlight w:val="yellow"/>
        </w:rPr>
        <w:t>沉默账号审计情况：</w:t>
      </w:r>
    </w:p>
    <w:p w14:paraId="009AE67F">
      <w:pPr>
        <w:ind w:firstLine="420"/>
        <w:rPr>
          <w:highlight w:val="yellow"/>
        </w:rPr>
      </w:pPr>
      <w:r>
        <w:rPr>
          <w:rFonts w:hint="eastAsia"/>
          <w:highlight w:val="yellow"/>
        </w:rPr>
        <w:t>根据系统数据及日志分析，本月本系统共发现X个沉默账号（30天未登陆或未使用，应予以冻结，冻结超过90天应注销），已对相关账号采取冻结/停用等清理措施。</w:t>
      </w:r>
    </w:p>
    <w:p w14:paraId="7249A46B">
      <w:pPr>
        <w:ind w:left="420"/>
        <w:rPr>
          <w:highlight w:val="yellow"/>
        </w:rPr>
      </w:pPr>
      <w:r>
        <w:rPr>
          <w:rFonts w:hint="eastAsia"/>
          <w:highlight w:val="yellow"/>
        </w:rPr>
        <w:t>附：沉默账号处理结果</w:t>
      </w:r>
    </w:p>
    <w:p w14:paraId="778BA6DB">
      <w:pPr>
        <w:tabs>
          <w:tab w:val="left" w:pos="312"/>
        </w:tabs>
        <w:rPr>
          <w:highlight w:val="yellow"/>
        </w:rPr>
      </w:pPr>
      <w:r>
        <w:rPr>
          <w:rFonts w:hint="eastAsia"/>
          <w:highlight w:val="yellow"/>
        </w:rPr>
        <w:t>4</w:t>
      </w:r>
      <w:r>
        <w:rPr>
          <w:highlight w:val="yellow"/>
        </w:rPr>
        <w:t>.</w:t>
      </w:r>
      <w:r>
        <w:rPr>
          <w:rFonts w:hint="eastAsia"/>
          <w:highlight w:val="yellow"/>
        </w:rPr>
        <w:t>账号操作行为日志审计情况：</w:t>
      </w:r>
    </w:p>
    <w:p w14:paraId="6C40DC8E">
      <w:pPr>
        <w:rPr>
          <w:highlight w:val="yellow"/>
        </w:rPr>
      </w:pPr>
      <w:r>
        <w:rPr>
          <w:highlight w:val="yellow"/>
        </w:rPr>
        <w:tab/>
      </w:r>
      <w:r>
        <w:rPr>
          <w:rFonts w:hint="eastAsia"/>
          <w:highlight w:val="yellow"/>
        </w:rPr>
        <w:t>本系统本月记录的登录情况，在0-6点登录超过X次账号X个、在10mins内登录失败超过X次的账号X个、24h内IP地址变更超过X次的账号X个、一周内登录设备超过X个 的账号X个，经分析属于正常/异常情况。</w:t>
      </w:r>
    </w:p>
    <w:p w14:paraId="795834DA">
      <w:pPr>
        <w:rPr>
          <w:highlight w:val="yellow"/>
        </w:rPr>
      </w:pPr>
      <w:r>
        <w:rPr>
          <w:highlight w:val="yellow"/>
        </w:rPr>
        <w:tab/>
      </w:r>
      <w:r>
        <w:rPr>
          <w:rFonts w:hint="eastAsia"/>
          <w:highlight w:val="yellow"/>
        </w:rPr>
        <w:t>本系统本月24h内频繁修改密码的账号X个、1h内频繁查询敏感数据超过X次，7-20点对生产环境数据进行修改超过X次的账号X个，经分析属于正常/异常操作。</w:t>
      </w:r>
    </w:p>
    <w:p w14:paraId="4D439830">
      <w:pPr>
        <w:ind w:firstLine="420"/>
        <w:rPr>
          <w:highlight w:val="yellow"/>
        </w:rPr>
      </w:pPr>
      <w:r>
        <w:rPr>
          <w:rFonts w:hint="eastAsia"/>
          <w:highlight w:val="yellow"/>
        </w:rPr>
        <w:t>本月进行查询操作的账号TOP10：</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7"/>
        <w:gridCol w:w="1658"/>
        <w:gridCol w:w="2490"/>
        <w:gridCol w:w="2491"/>
      </w:tblGrid>
      <w:tr w14:paraId="3A187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14:paraId="61AAAD5A">
            <w:pPr>
              <w:rPr>
                <w:highlight w:val="yellow"/>
              </w:rPr>
            </w:pPr>
            <w:r>
              <w:rPr>
                <w:rFonts w:hint="eastAsia"/>
                <w:highlight w:val="yellow"/>
              </w:rPr>
              <w:t>账号名称</w:t>
            </w:r>
          </w:p>
        </w:tc>
        <w:tc>
          <w:tcPr>
            <w:tcW w:w="1658" w:type="dxa"/>
          </w:tcPr>
          <w:p w14:paraId="7BAA9A0E">
            <w:pPr>
              <w:rPr>
                <w:highlight w:val="yellow"/>
              </w:rPr>
            </w:pPr>
            <w:r>
              <w:rPr>
                <w:rFonts w:hint="eastAsia"/>
                <w:highlight w:val="yellow"/>
              </w:rPr>
              <w:t>查询次数</w:t>
            </w:r>
          </w:p>
        </w:tc>
        <w:tc>
          <w:tcPr>
            <w:tcW w:w="2490" w:type="dxa"/>
          </w:tcPr>
          <w:p w14:paraId="50843D14">
            <w:pPr>
              <w:rPr>
                <w:highlight w:val="yellow"/>
              </w:rPr>
            </w:pPr>
            <w:r>
              <w:rPr>
                <w:rFonts w:hint="eastAsia"/>
                <w:highlight w:val="yellow"/>
              </w:rPr>
              <w:t>主要查询内容（一句话描述如）</w:t>
            </w:r>
          </w:p>
        </w:tc>
        <w:tc>
          <w:tcPr>
            <w:tcW w:w="2491" w:type="dxa"/>
          </w:tcPr>
          <w:p w14:paraId="2F86BA53">
            <w:pPr>
              <w:rPr>
                <w:highlight w:val="yellow"/>
              </w:rPr>
            </w:pPr>
            <w:r>
              <w:rPr>
                <w:rFonts w:hint="eastAsia"/>
                <w:highlight w:val="yellow"/>
              </w:rPr>
              <w:t>是否涉及个人敏感信息</w:t>
            </w:r>
          </w:p>
        </w:tc>
      </w:tr>
      <w:tr w14:paraId="3A46F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14:paraId="60D104A8">
            <w:pPr>
              <w:rPr>
                <w:highlight w:val="yellow"/>
              </w:rPr>
            </w:pPr>
          </w:p>
        </w:tc>
        <w:tc>
          <w:tcPr>
            <w:tcW w:w="1658" w:type="dxa"/>
          </w:tcPr>
          <w:p w14:paraId="2D11B7D2">
            <w:pPr>
              <w:rPr>
                <w:highlight w:val="yellow"/>
              </w:rPr>
            </w:pPr>
          </w:p>
        </w:tc>
        <w:tc>
          <w:tcPr>
            <w:tcW w:w="2490" w:type="dxa"/>
          </w:tcPr>
          <w:p w14:paraId="78CC0A03">
            <w:pPr>
              <w:rPr>
                <w:highlight w:val="yellow"/>
              </w:rPr>
            </w:pPr>
          </w:p>
        </w:tc>
        <w:tc>
          <w:tcPr>
            <w:tcW w:w="2491" w:type="dxa"/>
          </w:tcPr>
          <w:p w14:paraId="18C4F908">
            <w:pPr>
              <w:rPr>
                <w:highlight w:val="yellow"/>
              </w:rPr>
            </w:pPr>
          </w:p>
        </w:tc>
      </w:tr>
    </w:tbl>
    <w:p w14:paraId="5EE64075">
      <w:pPr>
        <w:ind w:firstLine="420"/>
        <w:rPr>
          <w:highlight w:val="yellow"/>
        </w:rPr>
      </w:pPr>
    </w:p>
    <w:p w14:paraId="215F6071">
      <w:pPr>
        <w:rPr>
          <w:highlight w:val="yellow"/>
        </w:rPr>
      </w:pPr>
      <w:r>
        <w:rPr>
          <w:highlight w:val="yellow"/>
        </w:rPr>
        <w:tab/>
      </w:r>
      <w:r>
        <w:rPr>
          <w:rFonts w:hint="eastAsia"/>
          <w:highlight w:val="yellow"/>
        </w:rPr>
        <w:t>附：用户操作日志及用户登录日志</w:t>
      </w:r>
    </w:p>
    <w:p w14:paraId="521F36C7">
      <w:pPr>
        <w:rPr>
          <w:highlight w:val="yellow"/>
        </w:rPr>
      </w:pPr>
      <w:r>
        <w:rPr>
          <w:rFonts w:hint="eastAsia"/>
          <w:highlight w:val="yellow"/>
        </w:rPr>
        <w:t>5.关键岗位人员账号操作行为日志审计情况</w:t>
      </w:r>
    </w:p>
    <w:p w14:paraId="64E57872">
      <w:pPr>
        <w:rPr>
          <w:highlight w:val="yellow"/>
        </w:rPr>
      </w:pPr>
      <w:r>
        <w:rPr>
          <w:highlight w:val="yellow"/>
        </w:rPr>
        <w:tab/>
      </w:r>
      <w:r>
        <w:rPr>
          <w:rFonts w:hint="eastAsia"/>
          <w:highlight w:val="yellow"/>
        </w:rPr>
        <w:t>本系统</w:t>
      </w:r>
      <w:r>
        <w:rPr>
          <w:highlight w:val="yellow"/>
        </w:rPr>
        <w:t>本月</w:t>
      </w:r>
      <w:r>
        <w:rPr>
          <w:rFonts w:hint="eastAsia"/>
          <w:highlight w:val="yellow"/>
        </w:rPr>
        <w:t>关键岗位人员账号，在0-6点登录超过5次的账号X个、在10mins内登录失败超过5次的账号X个、24h内IP地址变更超过5次的账号X个、一周内登录设备超过5个的账号X个，经分析属于正常/异常情况。</w:t>
      </w:r>
    </w:p>
    <w:p w14:paraId="347FA669">
      <w:pPr>
        <w:rPr>
          <w:highlight w:val="yellow"/>
        </w:rPr>
      </w:pPr>
      <w:r>
        <w:rPr>
          <w:highlight w:val="yellow"/>
        </w:rPr>
        <w:tab/>
      </w:r>
      <w:r>
        <w:rPr>
          <w:rFonts w:hint="eastAsia"/>
          <w:highlight w:val="yellow"/>
        </w:rPr>
        <w:t>本系统本月关键岗位人员账号24h内频繁修改密码的账号X个、1h内频繁查询敏感数据超过X次的账号X个，是/否在非工作时间对数据进行访问、添加、修改、删除、导出等操作，经分析属于正常/异常操作。</w:t>
      </w:r>
    </w:p>
    <w:p w14:paraId="2C21626D">
      <w:r>
        <w:rPr>
          <w:highlight w:val="yellow"/>
        </w:rPr>
        <w:tab/>
      </w:r>
      <w:r>
        <w:rPr>
          <w:rFonts w:hint="eastAsia"/>
          <w:highlight w:val="yellow"/>
        </w:rPr>
        <w:t>附：关键岗位人员账号操作日志截图</w:t>
      </w:r>
    </w:p>
    <w:p w14:paraId="645CE5BC">
      <w:pPr>
        <w:rPr>
          <w:highlight w:val="yellow"/>
        </w:rPr>
      </w:pPr>
    </w:p>
    <w:p w14:paraId="4AF66997">
      <w:pPr>
        <w:ind w:firstLine="422" w:firstLineChars="200"/>
        <w:rPr>
          <w:b/>
          <w:bCs/>
          <w:color w:val="FF0000"/>
          <w:highlight w:val="yellow"/>
        </w:rPr>
      </w:pPr>
      <w:r>
        <w:rPr>
          <w:rFonts w:hint="eastAsia"/>
          <w:b/>
          <w:bCs/>
          <w:color w:val="FF0000"/>
          <w:highlight w:val="yellow"/>
        </w:rPr>
        <w:t xml:space="preserve">[回复:] 本系统已纳入省公司统一客户端进行账号管理 </w:t>
      </w:r>
    </w:p>
    <w:p w14:paraId="1FF8DE88">
      <w:pPr>
        <w:ind w:firstLine="422" w:firstLineChars="200"/>
        <w:rPr>
          <w:b/>
          <w:bCs/>
          <w:color w:val="FF0000"/>
          <w:highlight w:val="yellow"/>
        </w:rPr>
      </w:pPr>
    </w:p>
    <w:p w14:paraId="2E498138">
      <w:r>
        <w:rPr>
          <w:rFonts w:hint="eastAsia"/>
        </w:rPr>
        <w:t>6.数据库账号审计情况：</w:t>
      </w:r>
    </w:p>
    <w:p w14:paraId="04CA8BE4">
      <w:r>
        <w:tab/>
      </w:r>
      <w:r>
        <w:rPr>
          <w:rFonts w:hint="eastAsia"/>
        </w:rPr>
        <w:t>本月本系统数据库存在</w:t>
      </w:r>
      <w:r>
        <w:rPr>
          <w:rFonts w:hint="eastAsia"/>
          <w:color w:val="FF0000"/>
        </w:rPr>
        <w:t>0</w:t>
      </w:r>
      <w:r>
        <w:rPr>
          <w:rFonts w:hint="eastAsia"/>
        </w:rPr>
        <w:t>个人账号，经审计发现其中</w:t>
      </w:r>
      <w:r>
        <w:rPr>
          <w:rFonts w:hint="eastAsia"/>
          <w:color w:val="FF0000"/>
        </w:rPr>
        <w:t>0</w:t>
      </w:r>
      <w:r>
        <w:rPr>
          <w:rFonts w:hint="eastAsia"/>
        </w:rPr>
        <w:t xml:space="preserve">个为非必要、未实名账号，已清理XX个非必要、未实名账号，不存存在违规批量导出数据操作，所有个人访问数据库的行为均需要通过4A平台。 </w:t>
      </w:r>
    </w:p>
    <w:p w14:paraId="5D5F9307">
      <w:pPr>
        <w:rPr>
          <w:highlight w:val="yellow"/>
        </w:rPr>
      </w:pPr>
      <w:r>
        <w:tab/>
      </w:r>
      <w:r>
        <w:rPr>
          <w:rFonts w:hint="eastAsia"/>
          <w:highlight w:val="yellow"/>
        </w:rPr>
        <w:t>附：数据库账号清单截图、数据库数据导出日志截图</w:t>
      </w:r>
    </w:p>
    <w:p w14:paraId="066CC3DC">
      <w:pPr>
        <w:ind w:firstLine="420"/>
        <w:rPr>
          <w:highlight w:val="yellow"/>
        </w:rPr>
      </w:pPr>
      <w:r>
        <w:rPr>
          <w:rFonts w:hint="eastAsia"/>
          <w:highlight w:val="yellow"/>
        </w:rPr>
        <w:t>本月被查询的表名TOP10：</w:t>
      </w:r>
    </w:p>
    <w:tbl>
      <w:tblPr>
        <w:tblStyle w:val="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8"/>
        <w:gridCol w:w="1948"/>
        <w:gridCol w:w="1948"/>
        <w:gridCol w:w="2676"/>
      </w:tblGrid>
      <w:tr w14:paraId="6B85E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Pr>
          <w:p w14:paraId="2A27D619">
            <w:pPr>
              <w:rPr>
                <w:highlight w:val="yellow"/>
              </w:rPr>
            </w:pPr>
            <w:r>
              <w:rPr>
                <w:rFonts w:hint="eastAsia"/>
                <w:highlight w:val="yellow"/>
              </w:rPr>
              <w:t>被查询表名</w:t>
            </w:r>
          </w:p>
        </w:tc>
        <w:tc>
          <w:tcPr>
            <w:tcW w:w="1143" w:type="pct"/>
          </w:tcPr>
          <w:p w14:paraId="687BFF52">
            <w:pPr>
              <w:rPr>
                <w:highlight w:val="yellow"/>
              </w:rPr>
            </w:pPr>
            <w:r>
              <w:rPr>
                <w:rFonts w:hint="eastAsia"/>
                <w:highlight w:val="yellow"/>
              </w:rPr>
              <w:t>数据库名</w:t>
            </w:r>
          </w:p>
        </w:tc>
        <w:tc>
          <w:tcPr>
            <w:tcW w:w="1143" w:type="pct"/>
          </w:tcPr>
          <w:p w14:paraId="31B6B72D">
            <w:pPr>
              <w:rPr>
                <w:highlight w:val="yellow"/>
              </w:rPr>
            </w:pPr>
            <w:r>
              <w:rPr>
                <w:rFonts w:hint="eastAsia"/>
                <w:highlight w:val="yellow"/>
              </w:rPr>
              <w:t>查询次数</w:t>
            </w:r>
          </w:p>
        </w:tc>
        <w:tc>
          <w:tcPr>
            <w:tcW w:w="1570" w:type="pct"/>
          </w:tcPr>
          <w:p w14:paraId="2FB7E054">
            <w:pPr>
              <w:rPr>
                <w:highlight w:val="yellow"/>
              </w:rPr>
            </w:pPr>
            <w:r>
              <w:rPr>
                <w:rFonts w:hint="eastAsia"/>
                <w:highlight w:val="yellow"/>
              </w:rPr>
              <w:t>表中涉及的数据类型（一句话描述）</w:t>
            </w:r>
          </w:p>
        </w:tc>
      </w:tr>
      <w:tr w14:paraId="15905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Pr>
          <w:p w14:paraId="49313DF5">
            <w:pPr>
              <w:rPr>
                <w:highlight w:val="yellow"/>
              </w:rPr>
            </w:pPr>
          </w:p>
        </w:tc>
        <w:tc>
          <w:tcPr>
            <w:tcW w:w="1143" w:type="pct"/>
          </w:tcPr>
          <w:p w14:paraId="4B467963">
            <w:pPr>
              <w:rPr>
                <w:highlight w:val="yellow"/>
              </w:rPr>
            </w:pPr>
          </w:p>
        </w:tc>
        <w:tc>
          <w:tcPr>
            <w:tcW w:w="1143" w:type="pct"/>
          </w:tcPr>
          <w:p w14:paraId="08770343">
            <w:pPr>
              <w:rPr>
                <w:highlight w:val="yellow"/>
              </w:rPr>
            </w:pPr>
          </w:p>
        </w:tc>
        <w:tc>
          <w:tcPr>
            <w:tcW w:w="1570" w:type="pct"/>
          </w:tcPr>
          <w:p w14:paraId="28A0ABC0">
            <w:pPr>
              <w:rPr>
                <w:highlight w:val="yellow"/>
              </w:rPr>
            </w:pPr>
          </w:p>
        </w:tc>
      </w:tr>
    </w:tbl>
    <w:p w14:paraId="1C023D54">
      <w:pPr>
        <w:pStyle w:val="2"/>
      </w:pPr>
      <w:r>
        <w:rPr>
          <w:rFonts w:hint="eastAsia"/>
        </w:rPr>
        <w:t>七、异常程序及服务稽核</w:t>
      </w:r>
    </w:p>
    <w:p w14:paraId="326EB947">
      <w:r>
        <w:rPr>
          <w:rFonts w:hint="eastAsia"/>
        </w:rPr>
        <w:t>1</w:t>
      </w:r>
      <w:r>
        <w:t>.</w:t>
      </w:r>
      <w:r>
        <w:rPr>
          <w:rFonts w:hint="eastAsia"/>
        </w:rPr>
        <w:t>设备外连、数据外发异常情况排查：</w:t>
      </w:r>
    </w:p>
    <w:p w14:paraId="1BE62E64">
      <w:r>
        <w:rPr>
          <w:rFonts w:hint="eastAsia"/>
        </w:rPr>
        <w:t xml:space="preserve"> </w:t>
      </w:r>
      <w:r>
        <w:t xml:space="preserve">    </w:t>
      </w:r>
      <w:r>
        <w:rPr>
          <w:rFonts w:hint="eastAsia"/>
        </w:rPr>
        <w:t>本月本系统</w:t>
      </w:r>
      <w:r>
        <w:rPr>
          <w:rFonts w:hint="eastAsia"/>
          <w:color w:val="FF0000"/>
        </w:rPr>
        <w:t>不存在</w:t>
      </w:r>
      <w:r>
        <w:rPr>
          <w:rFonts w:hint="eastAsia"/>
        </w:rPr>
        <w:t>设备对外连接、数据外发等情况，经分析设备外连、数据外发的原因为X</w:t>
      </w:r>
      <w:r>
        <w:t>XX</w:t>
      </w:r>
      <w:r>
        <w:rPr>
          <w:rFonts w:hint="eastAsia"/>
        </w:rPr>
        <w:t>，属于正常/异常情况。</w:t>
      </w:r>
    </w:p>
    <w:p w14:paraId="3DC286A9">
      <w:r>
        <w:rPr>
          <w:rFonts w:hint="eastAsia"/>
        </w:rPr>
        <w:t xml:space="preserve"> </w:t>
      </w:r>
      <w:r>
        <w:t xml:space="preserve">    </w:t>
      </w:r>
      <w:r>
        <w:rPr>
          <w:rFonts w:hint="eastAsia"/>
        </w:rPr>
        <w:t>附：数据操作日志</w:t>
      </w:r>
    </w:p>
    <w:p w14:paraId="368CF995"/>
    <w:p w14:paraId="01501FB1">
      <w:r>
        <w:rPr>
          <w:rFonts w:hint="eastAsia"/>
        </w:rPr>
        <w:t>2</w:t>
      </w:r>
      <w:r>
        <w:t>.</w:t>
      </w:r>
      <w:r>
        <w:rPr>
          <w:rFonts w:hint="eastAsia"/>
        </w:rPr>
        <w:t xml:space="preserve"> 后台程序异常情况排查：</w:t>
      </w:r>
    </w:p>
    <w:p w14:paraId="31C75EC0">
      <w:r>
        <w:rPr>
          <w:rFonts w:hint="eastAsia"/>
        </w:rPr>
        <w:t xml:space="preserve"> </w:t>
      </w:r>
      <w:r>
        <w:t xml:space="preserve">     </w:t>
      </w:r>
      <w:r>
        <w:rPr>
          <w:rFonts w:hint="eastAsia"/>
        </w:rPr>
        <w:t>本月本系统是/否执行后台程序、定时任务、异常服务、可疑进程等任务，经核查这些任务执行情况与实际业务相符/不符。</w:t>
      </w:r>
    </w:p>
    <w:p w14:paraId="500F01CD">
      <w:r>
        <w:rPr>
          <w:rFonts w:hint="eastAsia"/>
        </w:rPr>
        <w:t xml:space="preserve"> </w:t>
      </w:r>
      <w:r>
        <w:t xml:space="preserve">     </w:t>
      </w:r>
      <w:r>
        <w:rPr>
          <w:rFonts w:hint="eastAsia"/>
        </w:rPr>
        <w:t>附：后台程序、定时任务、异常服务、可疑进程执行记录截图</w:t>
      </w:r>
    </w:p>
    <w:p w14:paraId="76571709"/>
    <w:p w14:paraId="6995F98A">
      <w:pPr>
        <w:ind w:firstLine="632" w:firstLineChars="300"/>
      </w:pPr>
      <w:r>
        <w:rPr>
          <w:rFonts w:hint="eastAsia"/>
          <w:b/>
          <w:bCs/>
          <w:color w:val="FF0000"/>
          <w:highlight w:val="yellow"/>
        </w:rPr>
        <w:t>[回复]：业务已上云所有服务均用docker部署，不存在后台程序</w:t>
      </w:r>
      <w:bookmarkStart w:id="2" w:name="_GoBack"/>
      <w:bookmarkEnd w:id="2"/>
    </w:p>
    <w:p w14:paraId="5565E9C6"/>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600563"/>
    </w:sdtPr>
    <w:sdtContent>
      <w:p w14:paraId="78574B0A">
        <w:pPr>
          <w:pStyle w:val="3"/>
          <w:jc w:val="center"/>
        </w:pPr>
        <w:r>
          <w:fldChar w:fldCharType="begin"/>
        </w:r>
        <w:r>
          <w:instrText xml:space="preserve">PAGE   \* MERGEFORMAT</w:instrText>
        </w:r>
        <w:r>
          <w:fldChar w:fldCharType="separate"/>
        </w:r>
        <w:r>
          <w:rPr>
            <w:lang w:val="zh-CN"/>
          </w:rPr>
          <w:t>2</w:t>
        </w:r>
        <w:r>
          <w:fldChar w:fldCharType="end"/>
        </w:r>
      </w:p>
    </w:sdtContent>
  </w:sdt>
  <w:p w14:paraId="68D9C668">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894FA0"/>
    <w:multiLevelType w:val="multilevel"/>
    <w:tmpl w:val="A5894FA0"/>
    <w:lvl w:ilvl="0" w:tentative="0">
      <w:start w:val="2"/>
      <w:numFmt w:val="decimal"/>
      <w:suff w:val="space"/>
      <w:lvlText w:val="%1."/>
      <w:lvlJc w:val="left"/>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RjNjAyZDFhN2U2YmMyNTk3ZDAwYzZlZGI5OTliNmEifQ=="/>
  </w:docVars>
  <w:rsids>
    <w:rsidRoot w:val="002F6F70"/>
    <w:rsid w:val="00010BDB"/>
    <w:rsid w:val="00021827"/>
    <w:rsid w:val="0002726E"/>
    <w:rsid w:val="00063199"/>
    <w:rsid w:val="000725E1"/>
    <w:rsid w:val="00085C47"/>
    <w:rsid w:val="000A6EFB"/>
    <w:rsid w:val="000C75CC"/>
    <w:rsid w:val="000D322C"/>
    <w:rsid w:val="000E35B9"/>
    <w:rsid w:val="00127C9F"/>
    <w:rsid w:val="001524E4"/>
    <w:rsid w:val="00183033"/>
    <w:rsid w:val="001B0450"/>
    <w:rsid w:val="001C5916"/>
    <w:rsid w:val="002942CD"/>
    <w:rsid w:val="002B5D3A"/>
    <w:rsid w:val="002E3BAA"/>
    <w:rsid w:val="002E68D4"/>
    <w:rsid w:val="002F6F70"/>
    <w:rsid w:val="003131ED"/>
    <w:rsid w:val="00331FBC"/>
    <w:rsid w:val="003958D6"/>
    <w:rsid w:val="003A6500"/>
    <w:rsid w:val="003C6413"/>
    <w:rsid w:val="003E5536"/>
    <w:rsid w:val="003F3419"/>
    <w:rsid w:val="003F78F6"/>
    <w:rsid w:val="00474334"/>
    <w:rsid w:val="004E5AA6"/>
    <w:rsid w:val="005339D0"/>
    <w:rsid w:val="00540952"/>
    <w:rsid w:val="00552B63"/>
    <w:rsid w:val="005816C0"/>
    <w:rsid w:val="005973D1"/>
    <w:rsid w:val="005A04B1"/>
    <w:rsid w:val="005C7778"/>
    <w:rsid w:val="005E2212"/>
    <w:rsid w:val="00614FA0"/>
    <w:rsid w:val="00616ECD"/>
    <w:rsid w:val="006317F1"/>
    <w:rsid w:val="0065381A"/>
    <w:rsid w:val="006623C8"/>
    <w:rsid w:val="00674966"/>
    <w:rsid w:val="00686680"/>
    <w:rsid w:val="006A2F38"/>
    <w:rsid w:val="006F2B76"/>
    <w:rsid w:val="00752E3F"/>
    <w:rsid w:val="007A1AD0"/>
    <w:rsid w:val="007F539F"/>
    <w:rsid w:val="00831C9E"/>
    <w:rsid w:val="008A78D1"/>
    <w:rsid w:val="008B717B"/>
    <w:rsid w:val="009044E4"/>
    <w:rsid w:val="009221D1"/>
    <w:rsid w:val="0094078B"/>
    <w:rsid w:val="00941F3C"/>
    <w:rsid w:val="00944665"/>
    <w:rsid w:val="00992897"/>
    <w:rsid w:val="009A6303"/>
    <w:rsid w:val="009A6AA7"/>
    <w:rsid w:val="009D58E2"/>
    <w:rsid w:val="009D688B"/>
    <w:rsid w:val="00A00010"/>
    <w:rsid w:val="00A045E3"/>
    <w:rsid w:val="00A402C0"/>
    <w:rsid w:val="00A832BB"/>
    <w:rsid w:val="00AD7A62"/>
    <w:rsid w:val="00AF7E8D"/>
    <w:rsid w:val="00B272E2"/>
    <w:rsid w:val="00B44D6A"/>
    <w:rsid w:val="00B73371"/>
    <w:rsid w:val="00B82840"/>
    <w:rsid w:val="00B93DC2"/>
    <w:rsid w:val="00BC1347"/>
    <w:rsid w:val="00BD5EB2"/>
    <w:rsid w:val="00C35A7E"/>
    <w:rsid w:val="00C63F7E"/>
    <w:rsid w:val="00C736D8"/>
    <w:rsid w:val="00C87D8E"/>
    <w:rsid w:val="00CA6496"/>
    <w:rsid w:val="00CE78A9"/>
    <w:rsid w:val="00CF63F1"/>
    <w:rsid w:val="00D46495"/>
    <w:rsid w:val="00D528DE"/>
    <w:rsid w:val="00D62695"/>
    <w:rsid w:val="00D715FD"/>
    <w:rsid w:val="00DA64D6"/>
    <w:rsid w:val="00DD128E"/>
    <w:rsid w:val="00DE0D8F"/>
    <w:rsid w:val="00E03548"/>
    <w:rsid w:val="00E15946"/>
    <w:rsid w:val="00E4313F"/>
    <w:rsid w:val="00E66898"/>
    <w:rsid w:val="00E67D43"/>
    <w:rsid w:val="00E836B4"/>
    <w:rsid w:val="00E87A84"/>
    <w:rsid w:val="00E94CC8"/>
    <w:rsid w:val="00EA4089"/>
    <w:rsid w:val="00EA6BDB"/>
    <w:rsid w:val="00EC0ADB"/>
    <w:rsid w:val="00EC2201"/>
    <w:rsid w:val="00ED0336"/>
    <w:rsid w:val="00ED750B"/>
    <w:rsid w:val="00EF3007"/>
    <w:rsid w:val="00F04074"/>
    <w:rsid w:val="00F43D4F"/>
    <w:rsid w:val="00F44B74"/>
    <w:rsid w:val="00F47AD8"/>
    <w:rsid w:val="00F600FD"/>
    <w:rsid w:val="00F63A34"/>
    <w:rsid w:val="00F63E5F"/>
    <w:rsid w:val="00FB7723"/>
    <w:rsid w:val="00FD6FB7"/>
    <w:rsid w:val="00FE4BA1"/>
    <w:rsid w:val="01B85F94"/>
    <w:rsid w:val="037A5125"/>
    <w:rsid w:val="04D34577"/>
    <w:rsid w:val="056A5D0F"/>
    <w:rsid w:val="065D509B"/>
    <w:rsid w:val="074B1659"/>
    <w:rsid w:val="075A50E0"/>
    <w:rsid w:val="0783293E"/>
    <w:rsid w:val="078C47C1"/>
    <w:rsid w:val="07E13344"/>
    <w:rsid w:val="0A0332AF"/>
    <w:rsid w:val="0A647F66"/>
    <w:rsid w:val="0BC864DA"/>
    <w:rsid w:val="0D06749B"/>
    <w:rsid w:val="0D731909"/>
    <w:rsid w:val="0EF645A0"/>
    <w:rsid w:val="118C4D48"/>
    <w:rsid w:val="12F64110"/>
    <w:rsid w:val="15127C5A"/>
    <w:rsid w:val="162D3FB2"/>
    <w:rsid w:val="170A0BE8"/>
    <w:rsid w:val="18123BAC"/>
    <w:rsid w:val="18FF50CB"/>
    <w:rsid w:val="195425EF"/>
    <w:rsid w:val="19DD3743"/>
    <w:rsid w:val="1BEF4851"/>
    <w:rsid w:val="1C920D5F"/>
    <w:rsid w:val="1D2A734D"/>
    <w:rsid w:val="1D88524C"/>
    <w:rsid w:val="1E0F40A1"/>
    <w:rsid w:val="1F2B3DF2"/>
    <w:rsid w:val="1F901EA7"/>
    <w:rsid w:val="1F974FE3"/>
    <w:rsid w:val="210F7E4F"/>
    <w:rsid w:val="24483BAC"/>
    <w:rsid w:val="24950359"/>
    <w:rsid w:val="257E33D4"/>
    <w:rsid w:val="25B6018D"/>
    <w:rsid w:val="269A3AAE"/>
    <w:rsid w:val="27133AE9"/>
    <w:rsid w:val="271E68DC"/>
    <w:rsid w:val="28060F58"/>
    <w:rsid w:val="28285DD2"/>
    <w:rsid w:val="289A28BD"/>
    <w:rsid w:val="297350C5"/>
    <w:rsid w:val="2A59311D"/>
    <w:rsid w:val="2B157704"/>
    <w:rsid w:val="2BAA42F0"/>
    <w:rsid w:val="2BCE61FE"/>
    <w:rsid w:val="2C56507C"/>
    <w:rsid w:val="2C8607A0"/>
    <w:rsid w:val="2D0871C8"/>
    <w:rsid w:val="2F7017A9"/>
    <w:rsid w:val="2FEB5E07"/>
    <w:rsid w:val="30EF4F4B"/>
    <w:rsid w:val="329B2BE5"/>
    <w:rsid w:val="34425A0E"/>
    <w:rsid w:val="35020133"/>
    <w:rsid w:val="35F37158"/>
    <w:rsid w:val="360A60B7"/>
    <w:rsid w:val="368B64D9"/>
    <w:rsid w:val="38C509BB"/>
    <w:rsid w:val="3A995C5C"/>
    <w:rsid w:val="3BC0691D"/>
    <w:rsid w:val="3BC50684"/>
    <w:rsid w:val="3E55633E"/>
    <w:rsid w:val="41F35687"/>
    <w:rsid w:val="43B30991"/>
    <w:rsid w:val="440314BC"/>
    <w:rsid w:val="44150F4A"/>
    <w:rsid w:val="45DB40BE"/>
    <w:rsid w:val="464E5225"/>
    <w:rsid w:val="47906638"/>
    <w:rsid w:val="480E7696"/>
    <w:rsid w:val="49E031D3"/>
    <w:rsid w:val="4AC22FAD"/>
    <w:rsid w:val="4B137364"/>
    <w:rsid w:val="4B8E56C3"/>
    <w:rsid w:val="4C78671B"/>
    <w:rsid w:val="4E3441C2"/>
    <w:rsid w:val="4EF22CFD"/>
    <w:rsid w:val="4FAE58AE"/>
    <w:rsid w:val="50E33C7D"/>
    <w:rsid w:val="52BD73DD"/>
    <w:rsid w:val="52E95517"/>
    <w:rsid w:val="55137E9A"/>
    <w:rsid w:val="572B3928"/>
    <w:rsid w:val="58D01FCA"/>
    <w:rsid w:val="59305585"/>
    <w:rsid w:val="59414CCC"/>
    <w:rsid w:val="59701E26"/>
    <w:rsid w:val="59F434E3"/>
    <w:rsid w:val="5A1A7F28"/>
    <w:rsid w:val="5D731EE5"/>
    <w:rsid w:val="5DE414E8"/>
    <w:rsid w:val="5F734C5D"/>
    <w:rsid w:val="61227EAA"/>
    <w:rsid w:val="61343C76"/>
    <w:rsid w:val="63400ABB"/>
    <w:rsid w:val="63F62CCC"/>
    <w:rsid w:val="645C36D2"/>
    <w:rsid w:val="64947310"/>
    <w:rsid w:val="65C96FE7"/>
    <w:rsid w:val="668120DB"/>
    <w:rsid w:val="66C67D69"/>
    <w:rsid w:val="67001578"/>
    <w:rsid w:val="67DE4908"/>
    <w:rsid w:val="68F264B9"/>
    <w:rsid w:val="69CE28E9"/>
    <w:rsid w:val="6A1C098F"/>
    <w:rsid w:val="6AB73D58"/>
    <w:rsid w:val="6C354DF9"/>
    <w:rsid w:val="6D6A63D9"/>
    <w:rsid w:val="6DB83D0B"/>
    <w:rsid w:val="6F4A28CE"/>
    <w:rsid w:val="6FCE0B44"/>
    <w:rsid w:val="72783DCD"/>
    <w:rsid w:val="73964F43"/>
    <w:rsid w:val="75814AB9"/>
    <w:rsid w:val="776A6C1F"/>
    <w:rsid w:val="778F0AFC"/>
    <w:rsid w:val="77F9171A"/>
    <w:rsid w:val="794744F9"/>
    <w:rsid w:val="7BAD459A"/>
    <w:rsid w:val="7BB6581E"/>
    <w:rsid w:val="7BEA2AB2"/>
    <w:rsid w:val="7C10151B"/>
    <w:rsid w:val="7C49116D"/>
    <w:rsid w:val="7D6733BC"/>
    <w:rsid w:val="7E7062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paragraph" w:styleId="2">
    <w:name w:val="heading 2"/>
    <w:basedOn w:val="1"/>
    <w:next w:val="1"/>
    <w:link w:val="9"/>
    <w:unhideWhenUsed/>
    <w:qFormat/>
    <w:uiPriority w:val="9"/>
    <w:pPr>
      <w:keepNext/>
      <w:keepLines/>
      <w:spacing w:before="260" w:after="260" w:line="416" w:lineRule="auto"/>
      <w:outlineLvl w:val="1"/>
    </w:pPr>
    <w:rPr>
      <w:rFonts w:cstheme="majorBidi"/>
      <w:b/>
      <w:bCs/>
      <w:sz w:val="30"/>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3"/>
    <w:unhideWhenUsed/>
    <w:qFormat/>
    <w:uiPriority w:val="99"/>
    <w:pPr>
      <w:tabs>
        <w:tab w:val="center" w:pos="4153"/>
        <w:tab w:val="right" w:pos="8306"/>
      </w:tabs>
      <w:snapToGrid w:val="0"/>
      <w:jc w:val="left"/>
    </w:pPr>
    <w:rPr>
      <w:sz w:val="18"/>
      <w:szCs w:val="18"/>
    </w:rPr>
  </w:style>
  <w:style w:type="paragraph" w:styleId="4">
    <w:name w:val="header"/>
    <w:basedOn w:val="1"/>
    <w:link w:val="12"/>
    <w:unhideWhenUsed/>
    <w:qFormat/>
    <w:uiPriority w:val="99"/>
    <w:pPr>
      <w:tabs>
        <w:tab w:val="center" w:pos="4153"/>
        <w:tab w:val="right" w:pos="8306"/>
      </w:tabs>
      <w:snapToGrid w:val="0"/>
      <w:jc w:val="center"/>
    </w:pPr>
    <w:rPr>
      <w:sz w:val="18"/>
      <w:szCs w:val="18"/>
    </w:rPr>
  </w:style>
  <w:style w:type="paragraph" w:styleId="5">
    <w:name w:val="Title"/>
    <w:basedOn w:val="1"/>
    <w:next w:val="1"/>
    <w:link w:val="10"/>
    <w:autoRedefine/>
    <w:qFormat/>
    <w:uiPriority w:val="10"/>
    <w:pPr>
      <w:spacing w:before="240" w:after="60"/>
      <w:jc w:val="center"/>
      <w:outlineLvl w:val="0"/>
    </w:pPr>
    <w:rPr>
      <w:rFonts w:cstheme="majorBidi"/>
      <w:b/>
      <w:bCs/>
      <w:sz w:val="30"/>
      <w:szCs w:val="32"/>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2 字符"/>
    <w:basedOn w:val="8"/>
    <w:link w:val="2"/>
    <w:qFormat/>
    <w:uiPriority w:val="9"/>
    <w:rPr>
      <w:rFonts w:ascii="Times New Roman" w:hAnsi="Times New Roman" w:eastAsia="宋体" w:cstheme="majorBidi"/>
      <w:b/>
      <w:bCs/>
      <w:sz w:val="30"/>
      <w:szCs w:val="32"/>
    </w:rPr>
  </w:style>
  <w:style w:type="character" w:customStyle="1" w:styleId="10">
    <w:name w:val="标题 字符"/>
    <w:basedOn w:val="8"/>
    <w:link w:val="5"/>
    <w:autoRedefine/>
    <w:qFormat/>
    <w:uiPriority w:val="10"/>
    <w:rPr>
      <w:rFonts w:ascii="Times New Roman" w:hAnsi="Times New Roman" w:eastAsia="宋体" w:cstheme="majorBidi"/>
      <w:b/>
      <w:bCs/>
      <w:sz w:val="30"/>
      <w:szCs w:val="32"/>
    </w:rPr>
  </w:style>
  <w:style w:type="paragraph" w:styleId="11">
    <w:name w:val="List Paragraph"/>
    <w:basedOn w:val="1"/>
    <w:autoRedefine/>
    <w:qFormat/>
    <w:uiPriority w:val="34"/>
    <w:pPr>
      <w:ind w:firstLine="420" w:firstLineChars="200"/>
    </w:pPr>
  </w:style>
  <w:style w:type="character" w:customStyle="1" w:styleId="12">
    <w:name w:val="页眉 字符"/>
    <w:basedOn w:val="8"/>
    <w:link w:val="4"/>
    <w:qFormat/>
    <w:uiPriority w:val="99"/>
    <w:rPr>
      <w:rFonts w:cstheme="minorBidi"/>
      <w:kern w:val="2"/>
      <w:sz w:val="18"/>
      <w:szCs w:val="18"/>
    </w:rPr>
  </w:style>
  <w:style w:type="character" w:customStyle="1" w:styleId="13">
    <w:name w:val="页脚 字符"/>
    <w:basedOn w:val="8"/>
    <w:link w:val="3"/>
    <w:qFormat/>
    <w:uiPriority w:val="99"/>
    <w:rPr>
      <w:rFonts w:cstheme="minorBidi"/>
      <w:kern w:val="2"/>
      <w:sz w:val="18"/>
      <w:szCs w:val="18"/>
    </w:rPr>
  </w:style>
  <w:style w:type="character" w:customStyle="1" w:styleId="14">
    <w:name w:val="font21"/>
    <w:basedOn w:val="8"/>
    <w:qFormat/>
    <w:uiPriority w:val="0"/>
    <w:rPr>
      <w:rFonts w:hint="default" w:ascii="Times New Roman" w:hAnsi="Times New Roman" w:cs="Times New Roman"/>
      <w:color w:val="000000"/>
      <w:sz w:val="21"/>
      <w:szCs w:val="21"/>
      <w:u w:val="none"/>
    </w:rPr>
  </w:style>
  <w:style w:type="character" w:customStyle="1" w:styleId="15">
    <w:name w:val="font11"/>
    <w:basedOn w:val="8"/>
    <w:qFormat/>
    <w:uiPriority w:val="0"/>
    <w:rPr>
      <w:rFonts w:hint="eastAsia" w:ascii="宋体" w:hAnsi="宋体" w:eastAsia="宋体"/>
      <w:color w:val="000000"/>
      <w:sz w:val="21"/>
      <w:szCs w:val="21"/>
      <w:u w:val="none"/>
    </w:rPr>
  </w:style>
  <w:style w:type="character" w:customStyle="1" w:styleId="16">
    <w:name w:val="font41"/>
    <w:basedOn w:val="8"/>
    <w:qFormat/>
    <w:uiPriority w:val="0"/>
    <w:rPr>
      <w:rFonts w:hint="default" w:ascii="Times New Roman" w:hAnsi="Times New Roman" w:cs="Times New Roman"/>
      <w:color w:val="000000"/>
      <w:sz w:val="21"/>
      <w:szCs w:val="21"/>
      <w:u w:val="none"/>
    </w:rPr>
  </w:style>
  <w:style w:type="character" w:customStyle="1" w:styleId="17">
    <w:name w:val="font51"/>
    <w:basedOn w:val="8"/>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oleObject" Target="embeddings/oleObject2.bin"/><Relationship Id="rId6" Type="http://schemas.openxmlformats.org/officeDocument/2006/relationships/image" Target="media/image1.e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7E43F-C287-4CF6-BE67-C406774A4F4C}">
  <ds:schemaRefs/>
</ds:datastoreItem>
</file>

<file path=docProps/app.xml><?xml version="1.0" encoding="utf-8"?>
<Properties xmlns="http://schemas.openxmlformats.org/officeDocument/2006/extended-properties" xmlns:vt="http://schemas.openxmlformats.org/officeDocument/2006/docPropsVTypes">
  <Template>Normal.dotm</Template>
  <Pages>6</Pages>
  <Words>3192</Words>
  <Characters>4773</Characters>
  <Lines>355</Lines>
  <Paragraphs>230</Paragraphs>
  <TotalTime>160</TotalTime>
  <ScaleCrop>false</ScaleCrop>
  <LinksUpToDate>false</LinksUpToDate>
  <CharactersWithSpaces>4846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2024-01-31T07:02:00Z</dcterms:created>
  <dc:creator>DC</dc:creator>
  <cp:lastModifiedBy> </cp:lastModifiedBy>
  <dcterms:modified xsi:type="dcterms:W3CDTF">2025-12-04T02:07:16Z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D578FAE349BA450CA1C324AD8C546A2A_13</vt:lpwstr>
  </property>
  <property fmtid="{D5CDD505-2E9C-101B-9397-08002B2CF9AE}" pid="4" name="KSOTemplateDocerSaveRecord">
    <vt:lpwstr>eyJoZGlkIjoiNjIxNmE2NzJlNzBlYzRjZTY0MjI3NTY4MGI1YzI1OTUiLCJ1c2VySWQiOiIxMTk2OTgwOTAzIn0=</vt:lpwstr>
  </property>
</Properties>
</file>