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ACADE4" w14:textId="7672CA59" w:rsidR="008625F8" w:rsidRDefault="00AE52BB" w:rsidP="00AE52BB">
      <w:pPr>
        <w:rPr>
          <w:rFonts w:ascii="Times New Roman" w:hAnsi="Times New Roman" w:cs="Times New Roman"/>
        </w:rPr>
      </w:pPr>
      <w:r>
        <w:rPr>
          <w:rFonts w:ascii="Times New Roman" w:hAnsi="Times New Roman" w:cs="Times New Roman"/>
        </w:rPr>
        <w:t xml:space="preserve">The effect of host plant species on </w:t>
      </w:r>
      <w:r w:rsidR="006528CB">
        <w:rPr>
          <w:rFonts w:ascii="Times New Roman" w:hAnsi="Times New Roman" w:cs="Times New Roman"/>
        </w:rPr>
        <w:t>wing morphology and symmetry</w:t>
      </w:r>
      <w:r>
        <w:rPr>
          <w:rFonts w:ascii="Times New Roman" w:hAnsi="Times New Roman" w:cs="Times New Roman"/>
        </w:rPr>
        <w:t xml:space="preserve"> in monarch butterflies (</w:t>
      </w:r>
      <w:r>
        <w:rPr>
          <w:rFonts w:ascii="Times New Roman" w:hAnsi="Times New Roman" w:cs="Times New Roman"/>
          <w:i/>
        </w:rPr>
        <w:t>Danaus plexippus</w:t>
      </w:r>
      <w:r>
        <w:rPr>
          <w:rFonts w:ascii="Times New Roman" w:hAnsi="Times New Roman" w:cs="Times New Roman"/>
        </w:rPr>
        <w:t>)</w:t>
      </w:r>
    </w:p>
    <w:p w14:paraId="00F8361C" w14:textId="77777777" w:rsidR="00E15487" w:rsidRDefault="00E15487" w:rsidP="00AE52BB">
      <w:pPr>
        <w:rPr>
          <w:rFonts w:ascii="Times New Roman" w:hAnsi="Times New Roman" w:cs="Times New Roman"/>
        </w:rPr>
      </w:pPr>
    </w:p>
    <w:p w14:paraId="4D407988" w14:textId="32657AEB" w:rsidR="00E15487" w:rsidRDefault="004A40C9" w:rsidP="00AE52BB">
      <w:pPr>
        <w:rPr>
          <w:rFonts w:ascii="Times New Roman" w:hAnsi="Times New Roman" w:cs="Times New Roman"/>
        </w:rPr>
      </w:pPr>
      <w:r w:rsidRPr="004A40C9">
        <w:rPr>
          <w:rFonts w:ascii="Times New Roman" w:hAnsi="Times New Roman" w:cs="Times New Roman"/>
          <w:b/>
        </w:rPr>
        <w:t>Ducat, Caitlin E</w:t>
      </w:r>
      <w:r>
        <w:rPr>
          <w:rFonts w:ascii="Times New Roman" w:hAnsi="Times New Roman" w:cs="Times New Roman"/>
        </w:rPr>
        <w:t>.; Steele, Christen H.; Maldonado, Brittany R.; and Caz M. Taylor</w:t>
      </w:r>
    </w:p>
    <w:p w14:paraId="0C97E05E" w14:textId="77777777" w:rsidR="00AE52BB" w:rsidRDefault="00AE52BB" w:rsidP="00AE52BB">
      <w:pPr>
        <w:jc w:val="center"/>
        <w:rPr>
          <w:rFonts w:ascii="Times New Roman" w:hAnsi="Times New Roman" w:cs="Times New Roman"/>
        </w:rPr>
      </w:pPr>
    </w:p>
    <w:p w14:paraId="39873623" w14:textId="77777777" w:rsidR="00AE52BB" w:rsidRDefault="00AE52BB" w:rsidP="00AE52BB">
      <w:pPr>
        <w:rPr>
          <w:rFonts w:ascii="Times New Roman" w:hAnsi="Times New Roman" w:cs="Times New Roman"/>
        </w:rPr>
      </w:pPr>
    </w:p>
    <w:p w14:paraId="1334BB34" w14:textId="3EE69AAC" w:rsidR="00AE52BB" w:rsidRDefault="000E72A6" w:rsidP="00AE52BB">
      <w:pPr>
        <w:rPr>
          <w:rFonts w:ascii="Times New Roman" w:hAnsi="Times New Roman" w:cs="Times New Roman"/>
        </w:rPr>
      </w:pPr>
      <w:r>
        <w:rPr>
          <w:rFonts w:ascii="Times New Roman" w:hAnsi="Times New Roman" w:cs="Times New Roman"/>
          <w:b/>
        </w:rPr>
        <w:t xml:space="preserve">I. </w:t>
      </w:r>
      <w:r w:rsidR="00AE52BB">
        <w:rPr>
          <w:rFonts w:ascii="Times New Roman" w:hAnsi="Times New Roman" w:cs="Times New Roman"/>
          <w:b/>
        </w:rPr>
        <w:t>Introduction</w:t>
      </w:r>
    </w:p>
    <w:p w14:paraId="68FE6F3D" w14:textId="77777777" w:rsidR="00AE52BB" w:rsidRDefault="00AE52BB" w:rsidP="00AE52BB">
      <w:pPr>
        <w:rPr>
          <w:rFonts w:ascii="Times New Roman" w:hAnsi="Times New Roman" w:cs="Times New Roman"/>
        </w:rPr>
      </w:pPr>
    </w:p>
    <w:p w14:paraId="0D8A8225" w14:textId="15464AFA" w:rsidR="00BE4C37" w:rsidRDefault="004F41D5" w:rsidP="00BE4C37">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BA45F2">
        <w:rPr>
          <w:rFonts w:ascii="Times New Roman" w:hAnsi="Times New Roman" w:cs="Times New Roman"/>
        </w:rPr>
        <w:t>Morphological</w:t>
      </w:r>
      <w:r w:rsidR="003667DF">
        <w:rPr>
          <w:rFonts w:ascii="Times New Roman" w:hAnsi="Times New Roman" w:cs="Times New Roman"/>
        </w:rPr>
        <w:t xml:space="preserve"> analysis</w:t>
      </w:r>
      <w:r w:rsidR="00F416AC">
        <w:rPr>
          <w:rFonts w:ascii="Times New Roman" w:hAnsi="Times New Roman" w:cs="Times New Roman"/>
        </w:rPr>
        <w:t>, a cornerstone of evolutionary theory,</w:t>
      </w:r>
      <w:r>
        <w:rPr>
          <w:rFonts w:ascii="Times New Roman" w:hAnsi="Times New Roman" w:cs="Times New Roman"/>
        </w:rPr>
        <w:t xml:space="preserve"> has </w:t>
      </w:r>
      <w:r w:rsidR="003667DF">
        <w:rPr>
          <w:rFonts w:ascii="Times New Roman" w:hAnsi="Times New Roman" w:cs="Times New Roman"/>
        </w:rPr>
        <w:t>been used to define evolutionary relationships, classify organisms, and evaluate the functional relationship between morphology and ecology</w:t>
      </w:r>
      <w:r w:rsidR="00BA45F2">
        <w:rPr>
          <w:rFonts w:ascii="Times New Roman" w:hAnsi="Times New Roman" w:cs="Times New Roman"/>
        </w:rPr>
        <w:t xml:space="preserve"> </w:t>
      </w:r>
      <w:r w:rsidR="00BA45F2">
        <w:rPr>
          <w:rFonts w:ascii="Times New Roman" w:hAnsi="Times New Roman" w:cs="Times New Roman"/>
        </w:rPr>
        <w:fldChar w:fldCharType="begin" w:fldLock="1"/>
      </w:r>
      <w:r w:rsidR="00BA45F2">
        <w:rPr>
          <w:rFonts w:ascii="Times New Roman" w:hAnsi="Times New Roman" w:cs="Times New Roman"/>
        </w:rPr>
        <w:instrText>ADDIN CSL_CITATION { "citationItems" : [ { "id" : "ITEM-1", "itemData" : { "author" : [ { "dropping-particle" : "", "family" : "Ricklefs", "given" : "Robert E", "non-dropping-particle" : "", "parse-names" : false, "suffix" : "" }, { "dropping-particle" : "", "family" : "Miles", "given" : "Donald B", "non-dropping-particle" : "", "parse-names" : false, "suffix" : "" } ], "container-title" : "Ecological morphology: integrative organismal biology", "id" : "ITEM-1", "issued" : { "date-parts" : [ [ "1994" ] ] }, "page" : "13-41", "publisher" : "University of Chicago Press Chicago", "title" : "Ecological and evolutionary inferences from morphology: an ecological perspective", "type" : "article-journal", "volume" : "1" }, "uris" : [ "http://www.mendeley.com/documents/?uuid=de95f7c8-4351-41a7-be15-b52e6e31ba23" ] } ], "mendeley" : { "formattedCitation" : "(Ricklefs &amp; Miles 1994)", "plainTextFormattedCitation" : "(Ricklefs &amp; Miles 1994)", "previouslyFormattedCitation" : "(Ricklefs &amp; Miles 1994)" }, "properties" : {  }, "schema" : "https://github.com/citation-style-language/schema/raw/master/csl-citation.json" }</w:instrText>
      </w:r>
      <w:r w:rsidR="00BA45F2">
        <w:rPr>
          <w:rFonts w:ascii="Times New Roman" w:hAnsi="Times New Roman" w:cs="Times New Roman"/>
        </w:rPr>
        <w:fldChar w:fldCharType="separate"/>
      </w:r>
      <w:r w:rsidR="00BA45F2" w:rsidRPr="00BA45F2">
        <w:rPr>
          <w:rFonts w:ascii="Times New Roman" w:hAnsi="Times New Roman" w:cs="Times New Roman"/>
          <w:noProof/>
        </w:rPr>
        <w:t>(Ricklefs &amp; Miles 1994)</w:t>
      </w:r>
      <w:r w:rsidR="00BA45F2">
        <w:rPr>
          <w:rFonts w:ascii="Times New Roman" w:hAnsi="Times New Roman" w:cs="Times New Roman"/>
        </w:rPr>
        <w:fldChar w:fldCharType="end"/>
      </w:r>
      <w:r w:rsidR="00BA45F2">
        <w:rPr>
          <w:rFonts w:ascii="Times New Roman" w:hAnsi="Times New Roman" w:cs="Times New Roman"/>
        </w:rPr>
        <w:t xml:space="preserve">. </w:t>
      </w:r>
      <w:r w:rsidR="006528CB">
        <w:rPr>
          <w:rFonts w:ascii="Times New Roman" w:hAnsi="Times New Roman" w:cs="Times New Roman"/>
        </w:rPr>
        <w:t>Literature surrounding morphological</w:t>
      </w:r>
      <w:r w:rsidR="00BA45F2">
        <w:rPr>
          <w:rFonts w:ascii="Times New Roman" w:hAnsi="Times New Roman" w:cs="Times New Roman"/>
        </w:rPr>
        <w:t xml:space="preserve"> analysis concerns the ways that</w:t>
      </w:r>
      <w:r w:rsidR="006528CB">
        <w:rPr>
          <w:rFonts w:ascii="Times New Roman" w:hAnsi="Times New Roman" w:cs="Times New Roman"/>
        </w:rPr>
        <w:t xml:space="preserve"> an organism’s</w:t>
      </w:r>
      <w:r w:rsidR="00BA45F2">
        <w:rPr>
          <w:rFonts w:ascii="Times New Roman" w:hAnsi="Times New Roman" w:cs="Times New Roman"/>
        </w:rPr>
        <w:t xml:space="preserve"> genotype and environment</w:t>
      </w:r>
      <w:r w:rsidR="006528CB">
        <w:rPr>
          <w:rFonts w:ascii="Times New Roman" w:hAnsi="Times New Roman" w:cs="Times New Roman"/>
        </w:rPr>
        <w:t>al conditions</w:t>
      </w:r>
      <w:r w:rsidR="00BA45F2">
        <w:rPr>
          <w:rFonts w:ascii="Times New Roman" w:hAnsi="Times New Roman" w:cs="Times New Roman"/>
        </w:rPr>
        <w:t xml:space="preserve"> contribute to the expression of a phenotype and the variations of that phenotype that can occur </w:t>
      </w:r>
      <w:r w:rsidR="00BA45F2">
        <w:rPr>
          <w:rFonts w:ascii="Times New Roman" w:hAnsi="Times New Roman" w:cs="Times New Roman"/>
        </w:rPr>
        <w:fldChar w:fldCharType="begin" w:fldLock="1"/>
      </w:r>
      <w:r w:rsidR="00BA45F2">
        <w:rPr>
          <w:rFonts w:ascii="Times New Roman" w:hAnsi="Times New Roman" w:cs="Times New Roman"/>
        </w:rPr>
        <w:instrText>ADDIN CSL_CITATION { "citationItems" : [ { "id" : "ITEM-1", "itemData" : { "author" : [ { "dropping-particle" : "", "family" : "Berns", "given" : "Alexandra", "non-dropping-particle" : "", "parse-names" : false, "suffix" : "" } ], "id" : "ITEM-1", "issued" : { "date-parts" : [ [ "2014" ] ] }, "title" : "A geometric morphometric analysis of wing shape variation in monarch butterflies Danaus plexippus", "type" : "article" }, "uris" : [ "http://www.mendeley.com/documents/?uuid=42a36ee3-6199-4b4a-a958-e14f791a8354" ] } ], "mendeley" : { "formattedCitation" : "(Berns 2014)", "plainTextFormattedCitation" : "(Berns 2014)", "previouslyFormattedCitation" : "(Berns 2014)" }, "properties" : {  }, "schema" : "https://github.com/citation-style-language/schema/raw/master/csl-citation.json" }</w:instrText>
      </w:r>
      <w:r w:rsidR="00BA45F2">
        <w:rPr>
          <w:rFonts w:ascii="Times New Roman" w:hAnsi="Times New Roman" w:cs="Times New Roman"/>
        </w:rPr>
        <w:fldChar w:fldCharType="separate"/>
      </w:r>
      <w:r w:rsidR="00BA45F2" w:rsidRPr="00BA45F2">
        <w:rPr>
          <w:rFonts w:ascii="Times New Roman" w:hAnsi="Times New Roman" w:cs="Times New Roman"/>
          <w:noProof/>
        </w:rPr>
        <w:t>(Berns 2014)</w:t>
      </w:r>
      <w:r w:rsidR="00BA45F2">
        <w:rPr>
          <w:rFonts w:ascii="Times New Roman" w:hAnsi="Times New Roman" w:cs="Times New Roman"/>
        </w:rPr>
        <w:fldChar w:fldCharType="end"/>
      </w:r>
      <w:r w:rsidR="00BA45F2">
        <w:rPr>
          <w:rFonts w:ascii="Times New Roman" w:hAnsi="Times New Roman" w:cs="Times New Roman"/>
        </w:rPr>
        <w:t>. When an environmental factor, such as climate or diet, strongly influences a phenotypic trait, the trait is said to demonstrate</w:t>
      </w:r>
      <w:r w:rsidR="00193CEC">
        <w:rPr>
          <w:rFonts w:ascii="Times New Roman" w:hAnsi="Times New Roman" w:cs="Times New Roman"/>
        </w:rPr>
        <w:t xml:space="preserve"> adaptive</w:t>
      </w:r>
      <w:r w:rsidR="00BA45F2">
        <w:rPr>
          <w:rFonts w:ascii="Times New Roman" w:hAnsi="Times New Roman" w:cs="Times New Roman"/>
        </w:rPr>
        <w:t xml:space="preserve"> phenotypic plasticity </w:t>
      </w:r>
      <w:r w:rsidR="00BA45F2">
        <w:rPr>
          <w:rFonts w:ascii="Times New Roman" w:hAnsi="Times New Roman" w:cs="Times New Roman"/>
        </w:rPr>
        <w:fldChar w:fldCharType="begin" w:fldLock="1"/>
      </w:r>
      <w:r w:rsidR="00F76D67">
        <w:rPr>
          <w:rFonts w:ascii="Times New Roman" w:hAnsi="Times New Roman" w:cs="Times New Roman"/>
        </w:rPr>
        <w:instrText>ADDIN CSL_CITATION { "citationItems" : [ { "id" : "ITEM-1", "itemData" : { "ISSN" : "0014-3820", "author" : [ { "dropping-particle" : "", "family" : "Via", "given" : "Sara", "non-dropping-particle" : "", "parse-names" : false, "suffix" : "" }, { "dropping-particle" : "", "family" : "Lande", "given" : "Russell", "non-dropping-particle" : "", "parse-names" : false, "suffix" : "" } ], "container-title" : "Evolution", "id" : "ITEM-1", "issue" : "3", "issued" : { "date-parts" : [ [ "1985" ] ] }, "page" : "505-522", "publisher" : "Wiley Online Library", "title" : "Genotype\u2010environment interaction and the evolution of phenotypic plasticity", "type" : "article-journal", "volume" : "39" }, "uris" : [ "http://www.mendeley.com/documents/?uuid=f220d56a-3c0f-4f3b-b7fb-178b7ab76ca0" ] }, { "id" : "ITEM-2", "itemData" : { "author" : [ { "dropping-particle" : "", "family" : "Berns", "given" : "Alexandra", "non-dropping-particle" : "", "parse-names" : false, "suffix" : "" } ], "id" : "ITEM-2", "issued" : { "date-parts" : [ [ "2014" ] ] }, "title" : "A geometric morphometric analysis of wing shape variation in monarch butterflies Danaus plexippus", "type" : "article" }, "uris" : [ "http://www.mendeley.com/documents/?uuid=42a36ee3-6199-4b4a-a958-e14f791a8354" ] } ], "mendeley" : { "formattedCitation" : "(Berns 2014, Via &amp; Lande 1985)", "plainTextFormattedCitation" : "(Berns 2014, Via &amp; Lande 1985)", "previouslyFormattedCitation" : "(Berns 2014, Via &amp; Lande 1985)" }, "properties" : {  }, "schema" : "https://github.com/citation-style-language/schema/raw/master/csl-citation.json" }</w:instrText>
      </w:r>
      <w:r w:rsidR="00BA45F2">
        <w:rPr>
          <w:rFonts w:ascii="Times New Roman" w:hAnsi="Times New Roman" w:cs="Times New Roman"/>
        </w:rPr>
        <w:fldChar w:fldCharType="separate"/>
      </w:r>
      <w:r w:rsidR="00F76D67" w:rsidRPr="00F76D67">
        <w:rPr>
          <w:rFonts w:ascii="Times New Roman" w:hAnsi="Times New Roman" w:cs="Times New Roman"/>
          <w:noProof/>
        </w:rPr>
        <w:t>(Berns 2014, Via &amp; Lande 1985)</w:t>
      </w:r>
      <w:r w:rsidR="00BA45F2">
        <w:rPr>
          <w:rFonts w:ascii="Times New Roman" w:hAnsi="Times New Roman" w:cs="Times New Roman"/>
        </w:rPr>
        <w:fldChar w:fldCharType="end"/>
      </w:r>
      <w:r w:rsidR="00BA45F2">
        <w:rPr>
          <w:rFonts w:ascii="Times New Roman" w:hAnsi="Times New Roman" w:cs="Times New Roman"/>
        </w:rPr>
        <w:t xml:space="preserve">. Species </w:t>
      </w:r>
      <w:r w:rsidR="00015C30">
        <w:rPr>
          <w:rFonts w:ascii="Times New Roman" w:hAnsi="Times New Roman" w:cs="Times New Roman"/>
        </w:rPr>
        <w:t xml:space="preserve">that exhibit more plasticity </w:t>
      </w:r>
      <w:r w:rsidR="00BA45F2">
        <w:rPr>
          <w:rFonts w:ascii="Times New Roman" w:hAnsi="Times New Roman" w:cs="Times New Roman"/>
        </w:rPr>
        <w:t xml:space="preserve">can theoretically occupy a wider variety of niches and adapt </w:t>
      </w:r>
      <w:r w:rsidR="00015C30">
        <w:rPr>
          <w:rFonts w:ascii="Times New Roman" w:hAnsi="Times New Roman" w:cs="Times New Roman"/>
        </w:rPr>
        <w:t xml:space="preserve">more readily </w:t>
      </w:r>
      <w:r w:rsidR="00BA45F2">
        <w:rPr>
          <w:rFonts w:ascii="Times New Roman" w:hAnsi="Times New Roman" w:cs="Times New Roman"/>
        </w:rPr>
        <w:t>to changes in environmental factors</w:t>
      </w:r>
      <w:r w:rsidR="003D1457">
        <w:rPr>
          <w:rFonts w:ascii="Times New Roman" w:hAnsi="Times New Roman" w:cs="Times New Roman"/>
        </w:rPr>
        <w:t xml:space="preserve"> that</w:t>
      </w:r>
      <w:r w:rsidR="00A80B36">
        <w:rPr>
          <w:rFonts w:ascii="Times New Roman" w:hAnsi="Times New Roman" w:cs="Times New Roman"/>
        </w:rPr>
        <w:t xml:space="preserve"> may</w:t>
      </w:r>
      <w:r w:rsidR="00F416AC">
        <w:rPr>
          <w:rFonts w:ascii="Times New Roman" w:hAnsi="Times New Roman" w:cs="Times New Roman"/>
        </w:rPr>
        <w:t xml:space="preserve"> influence individual fitness as well as population fitness, more holistically.</w:t>
      </w:r>
    </w:p>
    <w:p w14:paraId="505928F2" w14:textId="15AF8894" w:rsidR="00193CEC" w:rsidRPr="00BE4C37" w:rsidRDefault="00193CEC" w:rsidP="00BE4C37">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Muc</w:t>
      </w:r>
      <w:r w:rsidR="008B7FDB">
        <w:rPr>
          <w:rFonts w:ascii="Times New Roman" w:hAnsi="Times New Roman" w:cs="Times New Roman"/>
        </w:rPr>
        <w:t xml:space="preserve">h of the research on the links </w:t>
      </w:r>
      <w:r>
        <w:rPr>
          <w:rFonts w:ascii="Times New Roman" w:hAnsi="Times New Roman" w:cs="Times New Roman"/>
        </w:rPr>
        <w:t xml:space="preserve">between morphological traits, adaptive plasticity, and fitness components has been observed in insects, specifically </w:t>
      </w:r>
      <w:r w:rsidR="00033104">
        <w:rPr>
          <w:rFonts w:ascii="Times New Roman" w:hAnsi="Times New Roman" w:cs="Times New Roman"/>
        </w:rPr>
        <w:t xml:space="preserve">in </w:t>
      </w:r>
      <w:r>
        <w:rPr>
          <w:rFonts w:ascii="Times New Roman" w:hAnsi="Times New Roman" w:cs="Times New Roman"/>
        </w:rPr>
        <w:t xml:space="preserve">the way variations in flight apparatus correlate with flight performance. </w:t>
      </w:r>
      <w:r w:rsidR="00503BF0" w:rsidRPr="006B6D0D">
        <w:t>In 2002, Berwaerts and colleagues demonstrated that morphological traits such as total body mass, thorax mass, forewing area, forewing length, wing loading, aspect ratio, and center of forewing area were positively correlated with maximal acceleration capacity in</w:t>
      </w:r>
      <w:r w:rsidR="00503BF0">
        <w:t xml:space="preserve"> the speckled butterfly, </w:t>
      </w:r>
      <w:r w:rsidR="00503BF0" w:rsidRPr="006B6D0D">
        <w:rPr>
          <w:i/>
        </w:rPr>
        <w:t>Pararge aegeria</w:t>
      </w:r>
      <w:r w:rsidR="00503BF0" w:rsidRPr="006B6D0D">
        <w:t>, directly linking morphological traits to flight fitness.</w:t>
      </w:r>
    </w:p>
    <w:p w14:paraId="0784A382" w14:textId="79671472" w:rsidR="00503BF0" w:rsidRDefault="00503BF0" w:rsidP="00193CEC">
      <w:pPr>
        <w:widowControl w:val="0"/>
        <w:autoSpaceDE w:val="0"/>
        <w:autoSpaceDN w:val="0"/>
        <w:adjustRightInd w:val="0"/>
        <w:spacing w:line="480" w:lineRule="auto"/>
        <w:ind w:firstLine="720"/>
      </w:pPr>
      <w:r>
        <w:t xml:space="preserve">The eastern migratory monarch butterfly </w:t>
      </w:r>
      <w:r w:rsidR="00193CEC">
        <w:t>(</w:t>
      </w:r>
      <w:r w:rsidR="00193CEC">
        <w:rPr>
          <w:i/>
        </w:rPr>
        <w:t xml:space="preserve">Danaus plexippus) </w:t>
      </w:r>
      <w:r w:rsidR="00193CEC">
        <w:t xml:space="preserve">provides a unique opportunity to observe the correlation between morphology and flight fitness in the </w:t>
      </w:r>
      <w:r w:rsidR="00193CEC">
        <w:lastRenderedPageBreak/>
        <w:t>context of long-distance</w:t>
      </w:r>
      <w:r w:rsidR="009F50BD">
        <w:t xml:space="preserve"> migration.</w:t>
      </w:r>
      <w:r w:rsidR="00033104">
        <w:t xml:space="preserve"> Wing shape</w:t>
      </w:r>
      <w:r w:rsidR="002813BF">
        <w:t xml:space="preserve"> and symmetry</w:t>
      </w:r>
      <w:r w:rsidR="00033104">
        <w:t xml:space="preserve"> and the factors that affect </w:t>
      </w:r>
      <w:r w:rsidR="002813BF">
        <w:t xml:space="preserve">them </w:t>
      </w:r>
      <w:r w:rsidR="00033104">
        <w:t>are of great interest because of the monarchs’ long trek.</w:t>
      </w:r>
      <w:r w:rsidR="009F50BD">
        <w:t xml:space="preserve"> The species is well </w:t>
      </w:r>
      <w:r w:rsidR="00193CEC">
        <w:t xml:space="preserve">known for its annual transcontinental migration from southern Canada to Michoacán, Mexico, where individuals overwinter in reproductive diapause. </w:t>
      </w:r>
      <w:r w:rsidR="00033104">
        <w:t xml:space="preserve"> Understanding </w:t>
      </w:r>
      <w:r w:rsidR="00CD2D9A">
        <w:t>environmental influence</w:t>
      </w:r>
      <w:r w:rsidR="00033104">
        <w:t>s</w:t>
      </w:r>
      <w:r w:rsidR="00CD2D9A">
        <w:t xml:space="preserve"> on the phenotype</w:t>
      </w:r>
      <w:r w:rsidR="00033104">
        <w:t>, specifically wing shape,</w:t>
      </w:r>
      <w:r w:rsidR="00CD2D9A">
        <w:t xml:space="preserve"> of monarch butterflies could hold many implications for evaluation of monarch fitness and conservation, and provide insi</w:t>
      </w:r>
      <w:r w:rsidR="00033104">
        <w:t>ght into the recently noted</w:t>
      </w:r>
      <w:r w:rsidR="00CD2D9A">
        <w:t xml:space="preserve"> changes in migratory behavior of the species</w:t>
      </w:r>
      <w:r w:rsidR="00F76D67">
        <w:t xml:space="preserve">. </w:t>
      </w:r>
      <w:r w:rsidR="00CD2D9A">
        <w:t xml:space="preserve"> </w:t>
      </w:r>
    </w:p>
    <w:p w14:paraId="068172AB" w14:textId="3F94E229" w:rsidR="00CD2D9A" w:rsidRDefault="00C81B6D" w:rsidP="00193CEC">
      <w:pPr>
        <w:widowControl w:val="0"/>
        <w:autoSpaceDE w:val="0"/>
        <w:autoSpaceDN w:val="0"/>
        <w:adjustRightInd w:val="0"/>
        <w:spacing w:line="480" w:lineRule="auto"/>
        <w:ind w:firstLine="720"/>
      </w:pPr>
      <w:r>
        <w:t xml:space="preserve">Howard et al. (2010) </w:t>
      </w:r>
      <w:r w:rsidR="00F76D67">
        <w:t>documented a subpopulation of monarchs</w:t>
      </w:r>
      <w:r>
        <w:t xml:space="preserve"> </w:t>
      </w:r>
      <w:r w:rsidR="00462804">
        <w:t xml:space="preserve">that are dropping out of migration, opting instead to breed year round along the Gulf coast. </w:t>
      </w:r>
      <w:r>
        <w:t>The majority of these migratory “drop-outs” are feeding and breeding on a species of non-native milkweed called Mexican or tropical milkweed (</w:t>
      </w:r>
      <w:r>
        <w:rPr>
          <w:i/>
        </w:rPr>
        <w:t>Asclepias curassavica</w:t>
      </w:r>
      <w:r>
        <w:t>), which is ubiquitous in urban areas</w:t>
      </w:r>
      <w:r w:rsidR="002439DE">
        <w:t>, easily maintained,</w:t>
      </w:r>
      <w:r>
        <w:t xml:space="preserve"> and does not senesce</w:t>
      </w:r>
      <w:r w:rsidR="002439DE">
        <w:t xml:space="preserve"> in the winter</w:t>
      </w:r>
      <w:r>
        <w:t xml:space="preserve"> like its native counterparts </w:t>
      </w:r>
      <w:r w:rsidR="00E0438D">
        <w:fldChar w:fldCharType="begin" w:fldLock="1"/>
      </w:r>
      <w:r w:rsidR="00E0438D">
        <w:instrText>ADDIN CSL_CITATION { "citationItems" : [ { "id" : "ITEM-1", "itemData" : { "ISSN" : "0962-8452", "author" : [ { "dropping-particle" : "", "family" : "Satterfield", "given" : "Dara A", "non-dropping-particle" : "", "parse-names" : false, "suffix" : "" }, { "dropping-particle" : "", "family" : "Maerz", "given" : "John C", "non-dropping-particle" : "", "parse-names" : false, "suffix" : "" }, { "dropping-particle" : "", "family" : "Altizer", "given" : "Sonia", "non-dropping-particle" : "", "parse-names" : false, "suffix" : "" } ], "container-title" : "Proceedings of the Royal Society of London B: Biological Sciences", "id" : "ITEM-1", "issue" : "1801", "issued" : { "date-parts" : [ [ "2015" ] ] }, "page" : "20141734", "publisher" : "The Royal Society", "title" : "Loss of migratory behaviour increases infection risk for a butterfly host", "type" : "article-journal", "volume" : "282" }, "uris" : [ "http://www.mendeley.com/documents/?uuid=e5996d7f-cc8f-4be8-a532-e7a6146aa21a" ] } ], "mendeley" : { "formattedCitation" : "(Satterfield et al. 2015)", "plainTextFormattedCitation" : "(Satterfield et al. 2015)", "previouslyFormattedCitation" : "(Satterfield et al. 2015)" }, "properties" : {  }, "schema" : "https://github.com/citation-style-language/schema/raw/master/csl-citation.json" }</w:instrText>
      </w:r>
      <w:r w:rsidR="00E0438D">
        <w:fldChar w:fldCharType="separate"/>
      </w:r>
      <w:r w:rsidR="00E0438D" w:rsidRPr="00E0438D">
        <w:rPr>
          <w:noProof/>
        </w:rPr>
        <w:t>(Satterfield et al. 2015)</w:t>
      </w:r>
      <w:r w:rsidR="00E0438D">
        <w:fldChar w:fldCharType="end"/>
      </w:r>
      <w:r w:rsidR="00E0438D">
        <w:t xml:space="preserve">. This shift in milkweed phenology is thought to be a possible cue for monarchs to break reproductive diapause and end migratory behavior, “trapping” them in habitats along the gulf </w:t>
      </w:r>
      <w:r w:rsidR="00E0438D">
        <w:fldChar w:fldCharType="begin" w:fldLock="1"/>
      </w:r>
      <w:r w:rsidR="00E0438D">
        <w:instrText>ADDIN CSL_CITATION { "citationItems" : [ { "id" : "ITEM-1", "itemData" : { "author" : [ { "dropping-particle" : "V", "family" : "Batalden", "given" : "Rebecca", "non-dropping-particle" : "", "parse-names" : false, "suffix" : "" }, { "dropping-particle" : "", "family" : "Oberhauser", "given" : "Karen S", "non-dropping-particle" : "", "parse-names" : false, "suffix" : "" } ], "container-title" : "Monarchs in a changing world: Biology and conservation of an iconic butterfly", "id" : "ITEM-1", "issued" : { "date-parts" : [ [ "2015" ] ] }, "page" : "215-224", "publisher" : "Cornell University Press Ithaca, NY", "title" : "Potential changes in eastern North American monarch migration in response to an introduced milkweed, Asclepias curassavica", "type" : "article-journal" }, "uris" : [ "http://www.mendeley.com/documents/?uuid=e468536a-530b-4fc8-b882-83f66ee80bc7" ] } ], "mendeley" : { "formattedCitation" : "(Batalden &amp; Oberhauser 2015)", "plainTextFormattedCitation" : "(Batalden &amp; Oberhauser 2015)", "previouslyFormattedCitation" : "(Batalden &amp; Oberhauser 2015)" }, "properties" : {  }, "schema" : "https://github.com/citation-style-language/schema/raw/master/csl-citation.json" }</w:instrText>
      </w:r>
      <w:r w:rsidR="00E0438D">
        <w:fldChar w:fldCharType="separate"/>
      </w:r>
      <w:r w:rsidR="00E0438D" w:rsidRPr="00E0438D">
        <w:rPr>
          <w:noProof/>
        </w:rPr>
        <w:t>(Batalden &amp; Oberhauser 2015)</w:t>
      </w:r>
      <w:r w:rsidR="00E0438D">
        <w:fldChar w:fldCharType="end"/>
      </w:r>
      <w:r w:rsidR="00E0438D">
        <w:t xml:space="preserve">. </w:t>
      </w:r>
    </w:p>
    <w:p w14:paraId="02884098" w14:textId="27CD6DF5" w:rsidR="002813BF" w:rsidRPr="00A776A1" w:rsidRDefault="002439DE" w:rsidP="007A20ED">
      <w:pPr>
        <w:widowControl w:val="0"/>
        <w:autoSpaceDE w:val="0"/>
        <w:autoSpaceDN w:val="0"/>
        <w:adjustRightInd w:val="0"/>
        <w:spacing w:line="480" w:lineRule="auto"/>
        <w:ind w:firstLine="720"/>
      </w:pPr>
      <w:r>
        <w:t xml:space="preserve">The goal of this study is to compare the impacts of the non-native </w:t>
      </w:r>
      <w:r>
        <w:rPr>
          <w:i/>
        </w:rPr>
        <w:t>A. curassavica</w:t>
      </w:r>
      <w:r w:rsidR="004E26C2">
        <w:t xml:space="preserve"> v</w:t>
      </w:r>
      <w:r w:rsidR="00BF5E12">
        <w:t>s</w:t>
      </w:r>
      <w:r w:rsidR="004E26C2">
        <w:t>. a native species, swamp milkweed (</w:t>
      </w:r>
      <w:r w:rsidR="004E26C2">
        <w:rPr>
          <w:i/>
        </w:rPr>
        <w:t>Asclepias incarnata</w:t>
      </w:r>
      <w:r w:rsidR="004E26C2">
        <w:t xml:space="preserve">), on the wing morphology and </w:t>
      </w:r>
      <w:r w:rsidR="007A20ED">
        <w:t xml:space="preserve">symmetry of monarch butterflies. </w:t>
      </w:r>
      <w:r w:rsidR="00687E2E">
        <w:t>Berns (2014) suggested that monarch butterfly forewing size and shape are influenced by diet and cardenolide concentration of host plants.</w:t>
      </w:r>
      <w:r w:rsidR="00033104">
        <w:t xml:space="preserve"> </w:t>
      </w:r>
      <w:r w:rsidR="00033104">
        <w:rPr>
          <w:i/>
        </w:rPr>
        <w:t>A. curassavica</w:t>
      </w:r>
      <w:r w:rsidR="00033104">
        <w:t xml:space="preserve"> contains </w:t>
      </w:r>
      <w:r w:rsidR="00061762">
        <w:t xml:space="preserve">significantly </w:t>
      </w:r>
      <w:r w:rsidR="00033104">
        <w:t>higher levels of toxic cardeno</w:t>
      </w:r>
      <w:r w:rsidR="006528CB">
        <w:t xml:space="preserve">lides than many native species. Cardenolides are a </w:t>
      </w:r>
      <w:r w:rsidR="00C94E2F">
        <w:t xml:space="preserve">toxic secondary </w:t>
      </w:r>
      <w:r w:rsidR="006528CB">
        <w:t>steroid compound known to cause cardiac arrest in some</w:t>
      </w:r>
      <w:r w:rsidR="003152FE">
        <w:t xml:space="preserve"> animals in high concentrations (Agrawal et al. 2012). T</w:t>
      </w:r>
      <w:r w:rsidR="006528CB">
        <w:t>hey have</w:t>
      </w:r>
      <w:r w:rsidR="00033104">
        <w:t xml:space="preserve"> been linked</w:t>
      </w:r>
      <w:r w:rsidR="00A23BD0">
        <w:t xml:space="preserve"> to lower survival rates in monarch larvae, but </w:t>
      </w:r>
      <w:r w:rsidR="00033104">
        <w:t xml:space="preserve">increased longevity in </w:t>
      </w:r>
      <w:r w:rsidR="00A23BD0">
        <w:t xml:space="preserve">adult </w:t>
      </w:r>
      <w:r w:rsidR="00033104">
        <w:t>monarchs infected with the protozoan parasite OE (</w:t>
      </w:r>
      <w:r w:rsidR="00033104">
        <w:rPr>
          <w:i/>
        </w:rPr>
        <w:t>Ophryocystis elektroschirrha</w:t>
      </w:r>
      <w:r w:rsidR="00033104">
        <w:t>)</w:t>
      </w:r>
      <w:r w:rsidR="00033104">
        <w:fldChar w:fldCharType="begin" w:fldLock="1"/>
      </w:r>
      <w:r w:rsidR="00033104">
        <w:instrText>ADDIN CSL_CITATION { "citationItems" : [ { "id" : "ITEM-1", "itemData" : { "ISSN" : "1365-2656", "author" : [ { "dropping-particle" : "", "family" : "Roode", "given" : "Jacobus C", "non-dropping-particle" : "De", "parse-names" : false, "suffix" : "" }, { "dropping-particle" : "", "family" : "Pedersen", "given" : "Amy B", "non-dropping-particle" : "", "parse-names" : false, "suffix" : "" }, { "dropping-particle" : "", "family" : "Hunter", "given" : "Mark D", "non-dropping-particle" : "", "parse-names" : false, "suffix" : "" }, { "dropping-particle" : "", "family" : "Altizer", "given" : "Sonia", "non-dropping-particle" : "", "parse-names" : false, "suffix" : "" } ], "container-title" : "Journal of Animal Ecology", "id" : "ITEM-1", "issue" : "1", "issued" : { "date-parts" : [ [ "2008" ] ] }, "page" : "120-126", "publisher" : "Wiley Online Library", "title" : "Host plant species affects virulence in monarch butterfly parasites", "type" : "article-journal", "volume" : "77" }, "uris" : [ "http://www.mendeley.com/documents/?uuid=a8c875e4-8857-47ab-8de1-95a4693f2415" ] }, { "id" : "ITEM-2", "itemData" : { "ISSN" : "0098-0331", "author" : [ { "dropping-particle" : "", "family" : "Gowler", "given" : "Camden D", "non-dropping-particle" : "", "parse-names" : false, "suffix" : "" }, { "dropping-particle" : "", "family" : "Leon", "given" : "Kristoffer E", "non-dropping-particle" : "", "parse-names" : false, "suffix" : "" }, { "dropping-particle" : "", "family" : "Hunter", "given" : "Mark D", "non-dropping-particle" : "", "parse-names" : false, "suffix" : "" }, { "dropping-particle" : "", "family" : "Roode", "given" : "Jacobus C", "non-dropping-particle" : "de", "parse-names" : false, "suffix" : "" } ], "container-title" : "Journal of chemical ecology", "id" : "ITEM-2", "issue" : "6", "issued" : { "date-parts" : [ [ "2015" ] ] }, "page" : "520-523", "publisher" : "Springer", "title" : "Secondary defense chemicals in milkweed reduce parasite infection in monarch butterflies, Danaus plexippus", "type" : "article-journal", "volume" : "41" }, "uris" : [ "http://www.mendeley.com/documents/?uuid=6d63976d-9773-460d-a149-c9580715448d" ] } ], "mendeley" : { "formattedCitation" : "(De Roode et al. 2008, Gowler et al. 2015)", "plainTextFormattedCitation" : "(De Roode et al. 2008, Gowler et al. 2015)", "previouslyFormattedCitation" : "(De Roode et al. 2008, Gowler et al. 2015)" }, "properties" : {  }, "schema" : "https://github.com/citation-style-language/schema/raw/master/csl-citation.json" }</w:instrText>
      </w:r>
      <w:r w:rsidR="00033104">
        <w:fldChar w:fldCharType="separate"/>
      </w:r>
      <w:r w:rsidR="00033104" w:rsidRPr="00033104">
        <w:rPr>
          <w:noProof/>
        </w:rPr>
        <w:t>(De Roode et al. 2008, Gowler et al. 2015)</w:t>
      </w:r>
      <w:r w:rsidR="00033104">
        <w:fldChar w:fldCharType="end"/>
      </w:r>
      <w:r w:rsidR="00033104">
        <w:t>.</w:t>
      </w:r>
      <w:r w:rsidR="00061762">
        <w:t xml:space="preserve"> </w:t>
      </w:r>
      <w:r w:rsidR="00A776A1">
        <w:rPr>
          <w:i/>
        </w:rPr>
        <w:t>A. curassavica</w:t>
      </w:r>
      <w:r w:rsidR="00A776A1">
        <w:t xml:space="preserve"> is generally easier to grow and maintain than many other milkweed species, and its year-round availability permits year-round breeding. Understanding the effects of an </w:t>
      </w:r>
      <w:r w:rsidR="00A776A1">
        <w:rPr>
          <w:i/>
        </w:rPr>
        <w:t>A. curassavica</w:t>
      </w:r>
      <w:r w:rsidR="0018491E">
        <w:t xml:space="preserve"> diet on wing morphology could </w:t>
      </w:r>
      <w:r w:rsidR="00A776A1">
        <w:t xml:space="preserve">provide </w:t>
      </w:r>
      <w:r w:rsidR="0018491E">
        <w:t xml:space="preserve">some </w:t>
      </w:r>
      <w:r w:rsidR="00A776A1">
        <w:t>insight into the mechanisms</w:t>
      </w:r>
      <w:r w:rsidR="00696A4A">
        <w:t xml:space="preserve"> underlying migratory </w:t>
      </w:r>
      <w:r w:rsidR="00FB2427">
        <w:t>dropout</w:t>
      </w:r>
      <w:r w:rsidR="00696A4A">
        <w:t xml:space="preserve"> and aid in conservation measures for monarchs and their migration. </w:t>
      </w:r>
    </w:p>
    <w:p w14:paraId="4DB51A02" w14:textId="39FE3FC0" w:rsidR="002439DE" w:rsidRPr="007A20ED" w:rsidRDefault="002813BF" w:rsidP="00193CEC">
      <w:pPr>
        <w:widowControl w:val="0"/>
        <w:autoSpaceDE w:val="0"/>
        <w:autoSpaceDN w:val="0"/>
        <w:adjustRightInd w:val="0"/>
        <w:spacing w:line="480" w:lineRule="auto"/>
        <w:ind w:firstLine="720"/>
      </w:pPr>
      <w:r w:rsidRPr="00A23BD0">
        <w:t>We</w:t>
      </w:r>
      <w:r>
        <w:t xml:space="preserve"> hypothesize that wing shape </w:t>
      </w:r>
      <w:r w:rsidR="004D3E42">
        <w:t xml:space="preserve">and symmetry will vary between adult monarchs reared on </w:t>
      </w:r>
      <w:r w:rsidR="004D3E42">
        <w:rPr>
          <w:i/>
        </w:rPr>
        <w:t>A. incarnata</w:t>
      </w:r>
      <w:r w:rsidR="004D3E42">
        <w:t xml:space="preserve"> and </w:t>
      </w:r>
      <w:r w:rsidR="00B445CC">
        <w:rPr>
          <w:i/>
        </w:rPr>
        <w:t>A. curassavica</w:t>
      </w:r>
      <w:r w:rsidR="00B445CC">
        <w:t xml:space="preserve"> due to the differences in cardenolide concentrations of the milkweed species. If </w:t>
      </w:r>
      <w:r w:rsidR="00B445CC">
        <w:rPr>
          <w:i/>
        </w:rPr>
        <w:t>A. curassavica</w:t>
      </w:r>
      <w:r w:rsidR="00B445CC">
        <w:t xml:space="preserve"> is partially </w:t>
      </w:r>
      <w:r>
        <w:t xml:space="preserve">responsible for the increase in </w:t>
      </w:r>
      <w:r w:rsidR="007A20ED">
        <w:t>sedentary behavior</w:t>
      </w:r>
      <w:r>
        <w:t xml:space="preserve"> among eastern migratory monarchs as Batalden and Oberhauser (2015) suggest, we predict that individual monarchs </w:t>
      </w:r>
      <w:r w:rsidR="007A20ED">
        <w:t xml:space="preserve">reared on </w:t>
      </w:r>
      <w:r w:rsidR="007A20ED">
        <w:rPr>
          <w:i/>
        </w:rPr>
        <w:t>A. curassavica</w:t>
      </w:r>
      <w:r w:rsidR="007A20ED">
        <w:t xml:space="preserve"> will exhibit morphological traits consistent with lower flight success</w:t>
      </w:r>
      <w:r w:rsidR="0018491E">
        <w:t xml:space="preserve"> (shorter, broader forewings and low aspect ratio)</w:t>
      </w:r>
      <w:r w:rsidR="007A20ED">
        <w:t>, and possibl</w:t>
      </w:r>
      <w:r w:rsidR="0018491E">
        <w:t>y higher reproductive success</w:t>
      </w:r>
      <w:r w:rsidR="006528CB">
        <w:t xml:space="preserve"> to support year-round breeding</w:t>
      </w:r>
      <w:r w:rsidR="0018491E">
        <w:t>.</w:t>
      </w:r>
      <w:r w:rsidR="00B77D95">
        <w:t xml:space="preserve"> Additionally, we anticipate different responses to diet treatment between the two sexes.</w:t>
      </w:r>
      <w:r w:rsidR="0018491E">
        <w:t xml:space="preserve"> </w:t>
      </w:r>
      <w:r w:rsidR="006528CB">
        <w:t>Monarchs are sexually dimorphic</w:t>
      </w:r>
      <w:r w:rsidR="00B77D95">
        <w:t>,</w:t>
      </w:r>
      <w:r w:rsidR="006528CB">
        <w:t xml:space="preserve"> with males and females differing in size and wing shape due to differences in life histories and reproductive </w:t>
      </w:r>
      <w:r w:rsidR="003152FE" w:rsidRPr="003152FE">
        <w:t xml:space="preserve">strategies. </w:t>
      </w:r>
      <w:r w:rsidR="00B77D95">
        <w:t xml:space="preserve">Lindsey &amp; Altizer </w:t>
      </w:r>
      <w:r w:rsidR="00B77D95">
        <w:fldChar w:fldCharType="begin" w:fldLock="1"/>
      </w:r>
      <w:r w:rsidR="00BE4C37">
        <w:instrText>ADDIN CSL_CITATION { "citationItems" : [ { "id" : "ITEM-1", "itemData" : { "ISSN" : "0269-7653", "author" : [ { "dropping-particle" : "", "family" : "Lindsey", "given" : "Elizabeth", "non-dropping-particle" : "", "parse-names" : false, "suffix" : "" }, { "dropping-particle" : "", "family" : "Altizer", "given" : "Sonia", "non-dropping-particle" : "", "parse-names" : false, "suffix" : "" } ], "container-title" : "Evolutionary Ecology", "id" : "ITEM-1", "issue" : "4", "issued" : { "date-parts" : [ [ "2009" ] ] }, "page" : "607-620", "publisher" : "Springer", "title" : "Sex differences in immune defenses and response to parasitism in monarch butterflies", "type" : "article-journal", "volume" : "23" }, "uris" : [ "http://www.mendeley.com/documents/?uuid=afdaf8f8-739b-40a0-9467-f3476ea3e366" ] } ], "mendeley" : { "formattedCitation" : "(Lindsey &amp; Altizer 2009)", "manualFormatting" : "(2009)", "plainTextFormattedCitation" : "(Lindsey &amp; Altizer 2009)", "previouslyFormattedCitation" : "(Lindsey &amp; Altizer 2009)" }, "properties" : {  }, "schema" : "https://github.com/citation-style-language/schema/raw/master/csl-citation.json" }</w:instrText>
      </w:r>
      <w:r w:rsidR="00B77D95">
        <w:fldChar w:fldCharType="separate"/>
      </w:r>
      <w:r w:rsidR="00B77D95">
        <w:rPr>
          <w:noProof/>
        </w:rPr>
        <w:t>(</w:t>
      </w:r>
      <w:r w:rsidR="00B77D95" w:rsidRPr="00B77D95">
        <w:rPr>
          <w:noProof/>
        </w:rPr>
        <w:t>2009)</w:t>
      </w:r>
      <w:r w:rsidR="00B77D95">
        <w:fldChar w:fldCharType="end"/>
      </w:r>
      <w:r w:rsidR="00B77D95">
        <w:t xml:space="preserve"> suggest that because of the trade off in energy allocation between reproduction and co</w:t>
      </w:r>
      <w:r w:rsidR="00696A4A">
        <w:t xml:space="preserve">stly immune defenses, infections patterns should differ between male and females. We expect this to be the case as well with dimorphic responses to the milkweed diet treatment.  </w:t>
      </w:r>
    </w:p>
    <w:p w14:paraId="2F18C5B1" w14:textId="77777777" w:rsidR="00BA45F2" w:rsidRDefault="00BA45F2" w:rsidP="00BA45F2">
      <w:pPr>
        <w:widowControl w:val="0"/>
        <w:autoSpaceDE w:val="0"/>
        <w:autoSpaceDN w:val="0"/>
        <w:adjustRightInd w:val="0"/>
        <w:spacing w:line="480" w:lineRule="auto"/>
        <w:rPr>
          <w:rFonts w:ascii="Times New Roman" w:hAnsi="Times New Roman" w:cs="Times New Roman"/>
        </w:rPr>
      </w:pPr>
    </w:p>
    <w:p w14:paraId="5AE421C8" w14:textId="2FC89459" w:rsidR="00720181" w:rsidRPr="00720181" w:rsidRDefault="000E72A6" w:rsidP="00720181">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t xml:space="preserve">II. </w:t>
      </w:r>
      <w:r w:rsidR="00720181" w:rsidRPr="00720181">
        <w:rPr>
          <w:rFonts w:ascii="Times New Roman" w:hAnsi="Times New Roman" w:cs="Times New Roman"/>
          <w:b/>
        </w:rPr>
        <w:t xml:space="preserve">Materials and Methods </w:t>
      </w:r>
    </w:p>
    <w:p w14:paraId="3D9B8C00" w14:textId="2A861732" w:rsidR="00720181" w:rsidRPr="00720181" w:rsidRDefault="00720181" w:rsidP="00720181">
      <w:pPr>
        <w:widowControl w:val="0"/>
        <w:autoSpaceDE w:val="0"/>
        <w:autoSpaceDN w:val="0"/>
        <w:adjustRightInd w:val="0"/>
        <w:spacing w:line="480" w:lineRule="auto"/>
        <w:rPr>
          <w:rFonts w:ascii="Times New Roman" w:hAnsi="Times New Roman" w:cs="Times New Roman"/>
          <w:i/>
        </w:rPr>
      </w:pPr>
      <w:r w:rsidRPr="00720181">
        <w:rPr>
          <w:rFonts w:ascii="Times New Roman" w:hAnsi="Times New Roman" w:cs="Times New Roman"/>
          <w:i/>
        </w:rPr>
        <w:t>Butterfly Rearing</w:t>
      </w:r>
    </w:p>
    <w:p w14:paraId="1356C38E" w14:textId="61656603" w:rsidR="00720181" w:rsidRPr="00720181" w:rsidRDefault="00720181" w:rsidP="00720181">
      <w:pPr>
        <w:widowControl w:val="0"/>
        <w:autoSpaceDE w:val="0"/>
        <w:autoSpaceDN w:val="0"/>
        <w:adjustRightInd w:val="0"/>
        <w:spacing w:line="480" w:lineRule="auto"/>
        <w:rPr>
          <w:rFonts w:ascii="Times New Roman" w:hAnsi="Times New Roman" w:cs="Times New Roman"/>
        </w:rPr>
      </w:pPr>
      <w:r w:rsidRPr="00720181">
        <w:rPr>
          <w:rFonts w:ascii="Times New Roman" w:hAnsi="Times New Roman" w:cs="Times New Roman"/>
        </w:rPr>
        <w:tab/>
        <w:t>Prior to the start of the experiment, we captured one male and two female adult monarch butterflies from the local population in uptown</w:t>
      </w:r>
      <w:r w:rsidR="003152FE">
        <w:rPr>
          <w:rFonts w:ascii="Times New Roman" w:hAnsi="Times New Roman" w:cs="Times New Roman"/>
        </w:rPr>
        <w:t xml:space="preserve"> New Orleans, Louisiana in June of</w:t>
      </w:r>
      <w:r w:rsidRPr="00720181">
        <w:rPr>
          <w:rFonts w:ascii="Times New Roman" w:hAnsi="Times New Roman" w:cs="Times New Roman"/>
        </w:rPr>
        <w:t xml:space="preserve"> 2018.  We bred two family lines from this initial generation that we used for this experiment. We harvested the eggs laid by the females and bleached them to remove any parasite contamination prior to rearing. </w:t>
      </w:r>
    </w:p>
    <w:p w14:paraId="0298D31D" w14:textId="750F1D69" w:rsidR="00720181" w:rsidRPr="00720181" w:rsidRDefault="00720181" w:rsidP="00720181">
      <w:pPr>
        <w:widowControl w:val="0"/>
        <w:autoSpaceDE w:val="0"/>
        <w:autoSpaceDN w:val="0"/>
        <w:adjustRightInd w:val="0"/>
        <w:spacing w:line="480" w:lineRule="auto"/>
        <w:rPr>
          <w:rFonts w:ascii="Times New Roman" w:hAnsi="Times New Roman" w:cs="Times New Roman"/>
        </w:rPr>
      </w:pPr>
      <w:r w:rsidRPr="00720181">
        <w:rPr>
          <w:rFonts w:ascii="Times New Roman" w:hAnsi="Times New Roman" w:cs="Times New Roman"/>
        </w:rPr>
        <w:tab/>
        <w:t xml:space="preserve">We raised ten monarchs from egg on a diet of Mexican </w:t>
      </w:r>
      <w:r w:rsidR="00364363">
        <w:rPr>
          <w:rFonts w:ascii="Times New Roman" w:hAnsi="Times New Roman" w:cs="Times New Roman"/>
        </w:rPr>
        <w:t xml:space="preserve">(tropical) </w:t>
      </w:r>
      <w:r w:rsidRPr="00720181">
        <w:rPr>
          <w:rFonts w:ascii="Times New Roman" w:hAnsi="Times New Roman" w:cs="Times New Roman"/>
        </w:rPr>
        <w:t>milkweed (</w:t>
      </w:r>
      <w:r w:rsidRPr="00720181">
        <w:rPr>
          <w:rFonts w:ascii="Times New Roman" w:hAnsi="Times New Roman" w:cs="Times New Roman"/>
          <w:i/>
        </w:rPr>
        <w:t>A. curassavica)</w:t>
      </w:r>
      <w:r w:rsidRPr="00720181">
        <w:rPr>
          <w:rFonts w:ascii="Times New Roman" w:hAnsi="Times New Roman" w:cs="Times New Roman"/>
        </w:rPr>
        <w:t xml:space="preserve"> and ten on native swamp milkweed (</w:t>
      </w:r>
      <w:r w:rsidRPr="00720181">
        <w:rPr>
          <w:rFonts w:ascii="Times New Roman" w:hAnsi="Times New Roman" w:cs="Times New Roman"/>
          <w:i/>
        </w:rPr>
        <w:t>A. incarnata)</w:t>
      </w:r>
      <w:r w:rsidRPr="00720181">
        <w:rPr>
          <w:rFonts w:ascii="Times New Roman" w:hAnsi="Times New Roman" w:cs="Times New Roman"/>
        </w:rPr>
        <w:t xml:space="preserve"> inside of a growth chamber kept at an average daily temperature of approximately 85°F, in which they received sixteen hours of light per day. Upon hatching, </w:t>
      </w:r>
      <w:r w:rsidR="006F0DD4">
        <w:rPr>
          <w:rFonts w:ascii="Times New Roman" w:hAnsi="Times New Roman" w:cs="Times New Roman"/>
        </w:rPr>
        <w:t xml:space="preserve">the larvae were placed in </w:t>
      </w:r>
      <w:r w:rsidRPr="00720181">
        <w:rPr>
          <w:rFonts w:ascii="Times New Roman" w:hAnsi="Times New Roman" w:cs="Times New Roman"/>
        </w:rPr>
        <w:t xml:space="preserve">4.7L containers with metal-screened lids, which held two caterpillars at once until the individuals reached the third instar stage. Once the caterpillars reached the fourth instar stage, we transferred them into individual containers until pupation. </w:t>
      </w:r>
    </w:p>
    <w:p w14:paraId="3BE7BFAD" w14:textId="2E9379FC" w:rsidR="00720181" w:rsidRPr="00720181" w:rsidRDefault="00720181" w:rsidP="00720181">
      <w:pPr>
        <w:widowControl w:val="0"/>
        <w:autoSpaceDE w:val="0"/>
        <w:autoSpaceDN w:val="0"/>
        <w:adjustRightInd w:val="0"/>
        <w:spacing w:line="480" w:lineRule="auto"/>
        <w:rPr>
          <w:rFonts w:ascii="Times New Roman" w:hAnsi="Times New Roman" w:cs="Times New Roman"/>
        </w:rPr>
      </w:pPr>
      <w:r w:rsidRPr="00720181">
        <w:rPr>
          <w:rFonts w:ascii="Times New Roman" w:hAnsi="Times New Roman" w:cs="Times New Roman"/>
        </w:rPr>
        <w:tab/>
        <w:t xml:space="preserve">For this experiment, we fed the caterpillars </w:t>
      </w:r>
      <w:r w:rsidRPr="00720181">
        <w:rPr>
          <w:rFonts w:ascii="Times New Roman" w:hAnsi="Times New Roman" w:cs="Times New Roman"/>
          <w:i/>
        </w:rPr>
        <w:t>ad libitum</w:t>
      </w:r>
      <w:r w:rsidRPr="00720181">
        <w:rPr>
          <w:rFonts w:ascii="Times New Roman" w:hAnsi="Times New Roman" w:cs="Times New Roman"/>
        </w:rPr>
        <w:t xml:space="preserve">, or approximately as much as they could eat in a 24-hour period, and cleaned the containers once a day until pupation. For some individuals, we used hot glue to secure chrysalises to the lid of the container. </w:t>
      </w:r>
      <w:r w:rsidR="006F0DD4">
        <w:rPr>
          <w:rFonts w:ascii="Times New Roman" w:hAnsi="Times New Roman" w:cs="Times New Roman"/>
        </w:rPr>
        <w:t xml:space="preserve">Adult butterflies were sacrificed </w:t>
      </w:r>
      <w:r w:rsidR="00364363">
        <w:rPr>
          <w:rFonts w:ascii="Times New Roman" w:hAnsi="Times New Roman" w:cs="Times New Roman"/>
        </w:rPr>
        <w:t>within 48 hours of eclosure. After death, monarchs were placed into glassine envelopes and frozen</w:t>
      </w:r>
      <w:r w:rsidRPr="00720181">
        <w:rPr>
          <w:rFonts w:ascii="Times New Roman" w:hAnsi="Times New Roman" w:cs="Times New Roman"/>
        </w:rPr>
        <w:t xml:space="preserve">. </w:t>
      </w:r>
      <w:r w:rsidR="00364363">
        <w:rPr>
          <w:rFonts w:ascii="Times New Roman" w:hAnsi="Times New Roman" w:cs="Times New Roman"/>
        </w:rPr>
        <w:t xml:space="preserve">We separated the fore- and hindwings from the thorax by cutting the wings off as close to the thorax as possible. </w:t>
      </w:r>
      <w:r w:rsidRPr="00720181">
        <w:rPr>
          <w:rFonts w:ascii="Times New Roman" w:hAnsi="Times New Roman" w:cs="Times New Roman"/>
        </w:rPr>
        <w:t xml:space="preserve">Seventeen adults survived to eclosure (15% mortality rate), including three males from each diet treatment group, six females raised on native </w:t>
      </w:r>
      <w:r w:rsidRPr="00720181">
        <w:rPr>
          <w:rFonts w:ascii="Times New Roman" w:hAnsi="Times New Roman" w:cs="Times New Roman"/>
          <w:i/>
        </w:rPr>
        <w:t>A. incarnata</w:t>
      </w:r>
      <w:r w:rsidRPr="00720181">
        <w:rPr>
          <w:rFonts w:ascii="Times New Roman" w:hAnsi="Times New Roman" w:cs="Times New Roman"/>
        </w:rPr>
        <w:t xml:space="preserve">, and five females from the tropical </w:t>
      </w:r>
      <w:r w:rsidRPr="00720181">
        <w:rPr>
          <w:rFonts w:ascii="Times New Roman" w:hAnsi="Times New Roman" w:cs="Times New Roman"/>
          <w:i/>
        </w:rPr>
        <w:t xml:space="preserve">A. curassavica </w:t>
      </w:r>
      <w:r w:rsidRPr="00720181">
        <w:rPr>
          <w:rFonts w:ascii="Times New Roman" w:hAnsi="Times New Roman" w:cs="Times New Roman"/>
        </w:rPr>
        <w:t>group.</w:t>
      </w:r>
    </w:p>
    <w:p w14:paraId="4EDE64B2" w14:textId="77777777" w:rsidR="000E72A6" w:rsidRDefault="000E72A6" w:rsidP="00720181">
      <w:pPr>
        <w:widowControl w:val="0"/>
        <w:autoSpaceDE w:val="0"/>
        <w:autoSpaceDN w:val="0"/>
        <w:adjustRightInd w:val="0"/>
        <w:spacing w:line="480" w:lineRule="auto"/>
        <w:rPr>
          <w:rFonts w:ascii="Times New Roman" w:hAnsi="Times New Roman" w:cs="Times New Roman"/>
          <w:i/>
        </w:rPr>
      </w:pPr>
    </w:p>
    <w:p w14:paraId="65DA7D39" w14:textId="5AB0E217" w:rsidR="00720181" w:rsidRPr="00720181" w:rsidRDefault="00720181" w:rsidP="00720181">
      <w:pPr>
        <w:widowControl w:val="0"/>
        <w:autoSpaceDE w:val="0"/>
        <w:autoSpaceDN w:val="0"/>
        <w:adjustRightInd w:val="0"/>
        <w:spacing w:line="480" w:lineRule="auto"/>
        <w:rPr>
          <w:rFonts w:ascii="Times New Roman" w:hAnsi="Times New Roman" w:cs="Times New Roman"/>
          <w:i/>
        </w:rPr>
      </w:pPr>
      <w:r w:rsidRPr="00720181">
        <w:rPr>
          <w:rFonts w:ascii="Times New Roman" w:hAnsi="Times New Roman" w:cs="Times New Roman"/>
          <w:i/>
        </w:rPr>
        <w:t>Measuring Wings</w:t>
      </w:r>
    </w:p>
    <w:p w14:paraId="5C78E424" w14:textId="41EE18A6" w:rsidR="00111B37" w:rsidRDefault="00720181" w:rsidP="00720181">
      <w:pPr>
        <w:widowControl w:val="0"/>
        <w:autoSpaceDE w:val="0"/>
        <w:autoSpaceDN w:val="0"/>
        <w:adjustRightInd w:val="0"/>
        <w:spacing w:line="480" w:lineRule="auto"/>
        <w:rPr>
          <w:rFonts w:ascii="Times New Roman" w:hAnsi="Times New Roman" w:cs="Times New Roman"/>
        </w:rPr>
      </w:pPr>
      <w:r w:rsidRPr="00720181">
        <w:rPr>
          <w:rFonts w:ascii="Times New Roman" w:hAnsi="Times New Roman" w:cs="Times New Roman"/>
        </w:rPr>
        <w:tab/>
        <w:t>We harvested the left and right hindwings and forewings of seventeen adult monarch butterflies and scanned them using a Hewlett Packard Scanjet flatbed scanner.</w:t>
      </w:r>
      <w:r w:rsidR="009E351A">
        <w:rPr>
          <w:rFonts w:ascii="Times New Roman" w:hAnsi="Times New Roman" w:cs="Times New Roman"/>
        </w:rPr>
        <w:t xml:space="preserve"> </w:t>
      </w:r>
      <w:r w:rsidR="00A776A1" w:rsidRPr="00A776A1">
        <w:rPr>
          <w:rFonts w:ascii="Times New Roman" w:hAnsi="Times New Roman" w:cs="Times New Roman"/>
        </w:rPr>
        <w:t xml:space="preserve">Most prior work on monarch wing morphology has emphasized forewing measurements </w:t>
      </w:r>
      <w:r w:rsidR="00A776A1" w:rsidRPr="00A776A1">
        <w:rPr>
          <w:rFonts w:ascii="Times New Roman" w:hAnsi="Times New Roman" w:cs="Times New Roman"/>
        </w:rPr>
        <w:fldChar w:fldCharType="begin" w:fldLock="1"/>
      </w:r>
      <w:r w:rsidR="00A776A1" w:rsidRPr="00A776A1">
        <w:rPr>
          <w:rFonts w:ascii="Times New Roman" w:hAnsi="Times New Roman" w:cs="Times New Roman"/>
        </w:rPr>
        <w:instrText>ADDIN CSL_CITATION { "citationItems" : [ { "id" : "ITEM-1", "itemData" : { "ISSN" : "0014-3820", "author" : [ { "dropping-particle" : "", "family" : "Altizer", "given" : "Sonia", "non-dropping-particle" : "", "parse-names" : false, "suffix" : "" }, { "dropping-particle" : "", "family" : "Davis", "given" : "Andrew K", "non-dropping-particle" : "", "parse-names" : false, "suffix" : "" } ], "container-title" : "Evolution: International Journal of Organic Evolution", "id" : "ITEM-1", "issue" : "4", "issued" : { "date-parts" : [ [ "2010" ] ] }, "page" : "1018-1028", "publisher" : "Wiley Online Library", "title" : "Populations of monarch butterflies with different migratory behaviors show divergence in wing morphology", "type" : "article-journal", "volume" : "64" }, "uris" : [ "http://www.mendeley.com/documents/?uuid=f4d9f10f-bb86-4a4b-b4fc-d628f86ca955" ] }, { "id" : "ITEM-2", "itemData" : { "ISSN" : "1932-6203", "author" : [ { "dropping-particle" : "", "family" : "Johnson", "given" : "Haley", "non-dropping-particle" : "", "parse-names" : false, "suffix" : "" }, { "dropping-particle" : "", "family" : "Solensky", "given" : "Michelle J", "non-dropping-particle" : "", "parse-names" : false, "suffix" : "" }, { "dropping-particle" : "", "family" : "Satterfield", "given" : "Dara A", "non-dropping-particle" : "", "parse-names" : false, "suffix" : "" }, { "dropping-particle" : "", "family" : "Davis", "given" : "Andrew K", "non-dropping-particle" : "", "parse-names" : false, "suffix" : "" } ], "container-title" : "PloS one", "id" : "ITEM-2", "issue" : "4", "issued" : { "date-parts" : [ [ "2014" ] ] }, "page" : "e93492", "publisher" : "Public Library of Science", "title" : "Does skipping a meal matter to a butterfly's appearance? Effects of larval food stress on wing morphology and color in monarch butterflies", "type" : "article-journal", "volume" : "9" }, "uris" : [ "http://www.mendeley.com/documents/?uuid=f0688fbc-b71c-4d91-ae5c-19ac49487b2f" ] } ], "mendeley" : { "formattedCitation" : "(Altizer &amp; Davis 2010, Johnson et al. 2014)", "plainTextFormattedCitation" : "(Altizer &amp; Davis 2010, Johnson et al. 2014)", "previouslyFormattedCitation" : "(Altizer &amp; Davis 2010, Johnson et al. 2014)" }, "properties" : {  }, "schema" : "https://github.com/citation-style-language/schema/raw/master/csl-citation.json" }</w:instrText>
      </w:r>
      <w:r w:rsidR="00A776A1" w:rsidRPr="00A776A1">
        <w:rPr>
          <w:rFonts w:ascii="Times New Roman" w:hAnsi="Times New Roman" w:cs="Times New Roman"/>
        </w:rPr>
        <w:fldChar w:fldCharType="separate"/>
      </w:r>
      <w:r w:rsidR="00A776A1" w:rsidRPr="00A776A1">
        <w:rPr>
          <w:rFonts w:ascii="Times New Roman" w:hAnsi="Times New Roman" w:cs="Times New Roman"/>
          <w:noProof/>
        </w:rPr>
        <w:t>(Altizer &amp; Davis 2010, Johnson et al. 2014)</w:t>
      </w:r>
      <w:r w:rsidR="00A776A1" w:rsidRPr="00A776A1">
        <w:rPr>
          <w:rFonts w:ascii="Times New Roman" w:hAnsi="Times New Roman" w:cs="Times New Roman"/>
        </w:rPr>
        <w:fldChar w:fldCharType="end"/>
      </w:r>
      <w:r w:rsidR="00A776A1" w:rsidRPr="00A776A1">
        <w:rPr>
          <w:rFonts w:ascii="Times New Roman" w:hAnsi="Times New Roman" w:cs="Times New Roman"/>
        </w:rPr>
        <w:t xml:space="preserve">, due to a lack of exposed hindwing surface area in flight (Altizer &amp; Davis 2010), but other literature has shown that hindwing size is critical to evasive flight maneuverability </w:t>
      </w:r>
      <w:r w:rsidR="00A776A1" w:rsidRPr="00A776A1">
        <w:rPr>
          <w:rFonts w:ascii="Times New Roman" w:hAnsi="Times New Roman" w:cs="Times New Roman"/>
        </w:rPr>
        <w:fldChar w:fldCharType="begin" w:fldLock="1"/>
      </w:r>
      <w:r w:rsidR="00A776A1" w:rsidRPr="00A776A1">
        <w:rPr>
          <w:rFonts w:ascii="Times New Roman" w:hAnsi="Times New Roman" w:cs="Times New Roman"/>
        </w:rPr>
        <w:instrText>ADDIN CSL_CITATION { "citationItems" : [ { "id" : "ITEM-1", "itemData" : { "ISSN" : "0027-8424", "author" : [ { "dropping-particle" : "", "family" : "Jantzen", "given" : "Benjamin", "non-dropping-particle" : "", "parse-names" : false, "suffix" : "" }, { "dropping-particle" : "", "family" : "Eisner", "given" : "Thomas", "non-dropping-particle" : "", "parse-names" : false, "suffix" : "" } ], "container-title" : "Proceedings of the National Academy of Sciences", "id" : "ITEM-1", "issued" : { "date-parts" : [ [ "2008" ] ] }, "publisher" : "National Acad Sciences", "title" : "Hindwings are unnecessary for flight but essential for execution of normal evasive flight in Lepidoptera", "type" : "article-journal" }, "uris" : [ "http://www.mendeley.com/documents/?uuid=ccffa77a-3ecb-4ccc-8e3b-7ab5a767a41c" ] } ], "mendeley" : { "formattedCitation" : "(Jantzen &amp; Eisner 2008)", "plainTextFormattedCitation" : "(Jantzen &amp; Eisner 2008)", "previouslyFormattedCitation" : "(Jantzen &amp; Eisner 2008)" }, "properties" : {  }, "schema" : "https://github.com/citation-style-language/schema/raw/master/csl-citation.json" }</w:instrText>
      </w:r>
      <w:r w:rsidR="00A776A1" w:rsidRPr="00A776A1">
        <w:rPr>
          <w:rFonts w:ascii="Times New Roman" w:hAnsi="Times New Roman" w:cs="Times New Roman"/>
        </w:rPr>
        <w:fldChar w:fldCharType="separate"/>
      </w:r>
      <w:r w:rsidR="00A776A1" w:rsidRPr="00A776A1">
        <w:rPr>
          <w:rFonts w:ascii="Times New Roman" w:hAnsi="Times New Roman" w:cs="Times New Roman"/>
          <w:noProof/>
        </w:rPr>
        <w:t>(Jantzen &amp; Eisner 2008)</w:t>
      </w:r>
      <w:r w:rsidR="00A776A1" w:rsidRPr="00A776A1">
        <w:rPr>
          <w:rFonts w:ascii="Times New Roman" w:hAnsi="Times New Roman" w:cs="Times New Roman"/>
        </w:rPr>
        <w:fldChar w:fldCharType="end"/>
      </w:r>
      <w:r w:rsidR="00A776A1" w:rsidRPr="00A776A1">
        <w:rPr>
          <w:rFonts w:ascii="Times New Roman" w:hAnsi="Times New Roman" w:cs="Times New Roman"/>
        </w:rPr>
        <w:t xml:space="preserve">, </w:t>
      </w:r>
      <w:r w:rsidR="00A776A1" w:rsidRPr="00A776A1">
        <w:t>prompting us to analyze both sets of wings</w:t>
      </w:r>
      <w:r w:rsidR="00A776A1">
        <w:rPr>
          <w:rFonts w:ascii="Times New Roman" w:hAnsi="Times New Roman" w:cs="Times New Roman"/>
        </w:rPr>
        <w:t xml:space="preserve"> </w:t>
      </w:r>
      <w:r w:rsidRPr="00720181">
        <w:rPr>
          <w:rFonts w:ascii="Times New Roman" w:hAnsi="Times New Roman" w:cs="Times New Roman"/>
        </w:rPr>
        <w:t>For each butterfly, we had two scans containing either the left hind- and forewing or the right hind- and forewing</w:t>
      </w:r>
      <w:r w:rsidR="00111B37">
        <w:rPr>
          <w:rFonts w:ascii="Times New Roman" w:hAnsi="Times New Roman" w:cs="Times New Roman"/>
        </w:rPr>
        <w:t xml:space="preserve"> (see fig. 1)</w:t>
      </w:r>
      <w:r w:rsidRPr="00720181">
        <w:rPr>
          <w:rFonts w:ascii="Times New Roman" w:hAnsi="Times New Roman" w:cs="Times New Roman"/>
        </w:rPr>
        <w:t>. We used ImageJ software to find the area of each wing and created digital landmarks using tpsDig software (as described in Berns 2014</w:t>
      </w:r>
      <w:r w:rsidR="00111B37">
        <w:rPr>
          <w:rFonts w:ascii="Times New Roman" w:hAnsi="Times New Roman" w:cs="Times New Roman"/>
        </w:rPr>
        <w:t>; see fig. 2</w:t>
      </w:r>
      <w:r w:rsidRPr="00720181">
        <w:rPr>
          <w:rFonts w:ascii="Times New Roman" w:hAnsi="Times New Roman" w:cs="Times New Roman"/>
        </w:rPr>
        <w:t xml:space="preserve">) that were used to measure wing lengths and widths. Once the images were captured, scans were separated based on sex and diet treatment for analysis. We labeled specimens as either “N” or “T” based on diet treatment, native and tropical milkweed respectively, and an arbitrary identification number assigned at hatching. </w:t>
      </w:r>
    </w:p>
    <w:p w14:paraId="24D52BDF" w14:textId="77777777" w:rsidR="00111B37" w:rsidRDefault="00111B37" w:rsidP="00720181">
      <w:pPr>
        <w:widowControl w:val="0"/>
        <w:autoSpaceDE w:val="0"/>
        <w:autoSpaceDN w:val="0"/>
        <w:adjustRightInd w:val="0"/>
        <w:spacing w:line="480" w:lineRule="auto"/>
        <w:rPr>
          <w:rFonts w:ascii="Times New Roman" w:hAnsi="Times New Roman" w:cs="Times New Roman"/>
        </w:rPr>
      </w:pPr>
    </w:p>
    <w:p w14:paraId="70BF5990" w14:textId="244A8B45" w:rsidR="00720181" w:rsidRDefault="00720181" w:rsidP="00720181">
      <w:pPr>
        <w:widowControl w:val="0"/>
        <w:autoSpaceDE w:val="0"/>
        <w:autoSpaceDN w:val="0"/>
        <w:adjustRightInd w:val="0"/>
        <w:spacing w:line="480" w:lineRule="auto"/>
        <w:rPr>
          <w:rFonts w:ascii="Times New Roman" w:hAnsi="Times New Roman" w:cs="Times New Roman"/>
        </w:rPr>
      </w:pPr>
    </w:p>
    <w:p w14:paraId="77DBED8F" w14:textId="2ABCC15D" w:rsidR="00720181" w:rsidRDefault="00111B37" w:rsidP="00720181">
      <w:pPr>
        <w:widowControl w:val="0"/>
        <w:autoSpaceDE w:val="0"/>
        <w:autoSpaceDN w:val="0"/>
        <w:adjustRightInd w:val="0"/>
        <w:spacing w:line="480" w:lineRule="auto"/>
        <w:rPr>
          <w:rFonts w:ascii="Times New Roman" w:hAnsi="Times New Roman" w:cs="Times New Roman"/>
        </w:rPr>
      </w:pPr>
      <w:r w:rsidRPr="00111B37">
        <w:rPr>
          <w:rFonts w:ascii="Times New Roman" w:hAnsi="Times New Roman" w:cs="Times New Roman"/>
          <w:noProof/>
        </w:rPr>
        <w:drawing>
          <wp:anchor distT="0" distB="0" distL="114300" distR="114300" simplePos="0" relativeHeight="251664384" behindDoc="0" locked="0" layoutInCell="1" allowOverlap="1" wp14:anchorId="129B8C96" wp14:editId="4297896B">
            <wp:simplePos x="0" y="0"/>
            <wp:positionH relativeFrom="column">
              <wp:posOffset>-114300</wp:posOffset>
            </wp:positionH>
            <wp:positionV relativeFrom="paragraph">
              <wp:posOffset>-342900</wp:posOffset>
            </wp:positionV>
            <wp:extent cx="5372100" cy="2668905"/>
            <wp:effectExtent l="25400" t="25400" r="38100" b="23495"/>
            <wp:wrapTight wrapText="bothSides">
              <wp:wrapPolygon edited="0">
                <wp:start x="-102" y="-206"/>
                <wp:lineTo x="-102" y="21585"/>
                <wp:lineTo x="21651" y="21585"/>
                <wp:lineTo x="21651" y="-206"/>
                <wp:lineTo x="-102" y="-206"/>
              </wp:wrapPolygon>
            </wp:wrapTight>
            <wp:docPr id="8" name="Picture 7">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DFCE2D0-A680-43D5-A089-88345FCE74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2DFCE2D0-A680-43D5-A089-88345FCE7424}"/>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39211" t="803" b="72931"/>
                    <a:stretch/>
                  </pic:blipFill>
                  <pic:spPr>
                    <a:xfrm>
                      <a:off x="0" y="0"/>
                      <a:ext cx="5372100" cy="266890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4B3577B7" w14:textId="1E2781F6" w:rsidR="00720181" w:rsidRDefault="00720181" w:rsidP="00720181">
      <w:pPr>
        <w:widowControl w:val="0"/>
        <w:autoSpaceDE w:val="0"/>
        <w:autoSpaceDN w:val="0"/>
        <w:adjustRightInd w:val="0"/>
        <w:spacing w:line="480" w:lineRule="auto"/>
        <w:rPr>
          <w:rFonts w:ascii="Times New Roman" w:hAnsi="Times New Roman" w:cs="Times New Roman"/>
        </w:rPr>
      </w:pPr>
    </w:p>
    <w:p w14:paraId="5D3E8F8E" w14:textId="6F582BA2" w:rsidR="00720181" w:rsidRPr="00720181" w:rsidRDefault="00720181" w:rsidP="0072018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 </w:t>
      </w:r>
    </w:p>
    <w:p w14:paraId="29633C39" w14:textId="0ADD1F7B" w:rsidR="00720181" w:rsidRPr="00720181" w:rsidRDefault="00720181" w:rsidP="00720181">
      <w:pPr>
        <w:widowControl w:val="0"/>
        <w:autoSpaceDE w:val="0"/>
        <w:autoSpaceDN w:val="0"/>
        <w:adjustRightInd w:val="0"/>
        <w:spacing w:line="480" w:lineRule="auto"/>
        <w:rPr>
          <w:rFonts w:ascii="Times New Roman" w:hAnsi="Times New Roman" w:cs="Times New Roman"/>
          <w:i/>
        </w:rPr>
      </w:pPr>
    </w:p>
    <w:p w14:paraId="6DCA6823" w14:textId="77777777" w:rsidR="00720181" w:rsidRDefault="00720181" w:rsidP="00720181">
      <w:pPr>
        <w:widowControl w:val="0"/>
        <w:autoSpaceDE w:val="0"/>
        <w:autoSpaceDN w:val="0"/>
        <w:adjustRightInd w:val="0"/>
        <w:spacing w:line="480" w:lineRule="auto"/>
        <w:rPr>
          <w:rFonts w:ascii="Times New Roman" w:hAnsi="Times New Roman" w:cs="Times New Roman"/>
          <w:i/>
        </w:rPr>
      </w:pPr>
    </w:p>
    <w:p w14:paraId="15B99D6D" w14:textId="77777777" w:rsidR="00111B37" w:rsidRDefault="00111B37" w:rsidP="00720181">
      <w:pPr>
        <w:widowControl w:val="0"/>
        <w:autoSpaceDE w:val="0"/>
        <w:autoSpaceDN w:val="0"/>
        <w:adjustRightInd w:val="0"/>
        <w:spacing w:line="480" w:lineRule="auto"/>
        <w:rPr>
          <w:rFonts w:ascii="Times New Roman" w:hAnsi="Times New Roman" w:cs="Times New Roman"/>
          <w:i/>
        </w:rPr>
      </w:pPr>
    </w:p>
    <w:p w14:paraId="0CD908B6" w14:textId="2652D385" w:rsidR="00111B37" w:rsidRDefault="00111B37" w:rsidP="00720181">
      <w:pPr>
        <w:widowControl w:val="0"/>
        <w:autoSpaceDE w:val="0"/>
        <w:autoSpaceDN w:val="0"/>
        <w:adjustRightInd w:val="0"/>
        <w:spacing w:line="480" w:lineRule="auto"/>
        <w:rPr>
          <w:rFonts w:ascii="Times New Roman" w:hAnsi="Times New Roman" w:cs="Times New Roman"/>
          <w:i/>
        </w:rPr>
      </w:pPr>
      <w:r>
        <w:rPr>
          <w:noProof/>
        </w:rPr>
        <mc:AlternateContent>
          <mc:Choice Requires="wps">
            <w:drawing>
              <wp:anchor distT="0" distB="0" distL="114300" distR="114300" simplePos="0" relativeHeight="251666432" behindDoc="0" locked="0" layoutInCell="1" allowOverlap="1" wp14:anchorId="44394A08" wp14:editId="26D4D906">
                <wp:simplePos x="0" y="0"/>
                <wp:positionH relativeFrom="column">
                  <wp:posOffset>-5473700</wp:posOffset>
                </wp:positionH>
                <wp:positionV relativeFrom="paragraph">
                  <wp:posOffset>297180</wp:posOffset>
                </wp:positionV>
                <wp:extent cx="5372100" cy="273050"/>
                <wp:effectExtent l="0" t="0" r="12700" b="6350"/>
                <wp:wrapTight wrapText="bothSides">
                  <wp:wrapPolygon edited="0">
                    <wp:start x="0" y="0"/>
                    <wp:lineTo x="0" y="20093"/>
                    <wp:lineTo x="21549" y="20093"/>
                    <wp:lineTo x="21549"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5372100" cy="2730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A5DB426" w14:textId="6B99614D" w:rsidR="00EE6095" w:rsidRPr="00111B37" w:rsidRDefault="00EE6095" w:rsidP="00111B37">
                            <w:pPr>
                              <w:pStyle w:val="Caption"/>
                              <w:rPr>
                                <w:rFonts w:ascii="Times New Roman" w:hAnsi="Times New Roman" w:cs="Times New Roman"/>
                                <w:color w:val="auto"/>
                                <w:sz w:val="20"/>
                                <w:szCs w:val="20"/>
                              </w:rPr>
                            </w:pPr>
                            <w:r w:rsidRPr="00111B37">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1</w:t>
                            </w:r>
                            <w:r w:rsidRPr="00111B37">
                              <w:rPr>
                                <w:rFonts w:ascii="Times New Roman" w:hAnsi="Times New Roman" w:cs="Times New Roman"/>
                                <w:color w:val="auto"/>
                                <w:sz w:val="20"/>
                                <w:szCs w:val="20"/>
                              </w:rPr>
                              <w:t>: Sample scan of forewing and hindwing</w:t>
                            </w:r>
                            <w:r>
                              <w:rPr>
                                <w:rFonts w:ascii="Times New Roman" w:hAnsi="Times New Roman" w:cs="Times New Roman"/>
                                <w:color w:val="auto"/>
                                <w:sz w:val="20"/>
                                <w:szCs w:val="20"/>
                              </w:rPr>
                              <w:t>. A ruler was placed on the scanning bed for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430.95pt;margin-top:23.4pt;width:423pt;height:2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" stroked="f">
                <v:textbox style="mso-fit-shape-to-text:t" inset="0,0,0,0">
                  <w:txbxContent>
                    <w:p w14:paraId="2A5DB426" w14:textId="6B99614D" w:rsidR="00EE6095" w:rsidRPr="00111B37" w:rsidRDefault="00EE6095" w:rsidP="00111B37">
                      <w:pPr>
                        <w:pStyle w:val="Caption"/>
                        <w:rPr>
                          <w:rFonts w:ascii="Times New Roman" w:hAnsi="Times New Roman" w:cs="Times New Roman"/>
                          <w:color w:val="auto"/>
                          <w:sz w:val="20"/>
                          <w:szCs w:val="20"/>
                        </w:rPr>
                      </w:pPr>
                      <w:r w:rsidRPr="00111B37">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1</w:t>
                      </w:r>
                      <w:r w:rsidRPr="00111B37">
                        <w:rPr>
                          <w:rFonts w:ascii="Times New Roman" w:hAnsi="Times New Roman" w:cs="Times New Roman"/>
                          <w:color w:val="auto"/>
                          <w:sz w:val="20"/>
                          <w:szCs w:val="20"/>
                        </w:rPr>
                        <w:t>: Sample scan of forewing and hindwing</w:t>
                      </w:r>
                      <w:r>
                        <w:rPr>
                          <w:rFonts w:ascii="Times New Roman" w:hAnsi="Times New Roman" w:cs="Times New Roman"/>
                          <w:color w:val="auto"/>
                          <w:sz w:val="20"/>
                          <w:szCs w:val="20"/>
                        </w:rPr>
                        <w:t>. A ruler was placed on the scanning bed for scale.</w:t>
                      </w:r>
                    </w:p>
                  </w:txbxContent>
                </v:textbox>
                <w10:wrap type="tight"/>
              </v:shape>
            </w:pict>
          </mc:Fallback>
        </mc:AlternateContent>
      </w:r>
    </w:p>
    <w:p w14:paraId="59EF44A0" w14:textId="77777777" w:rsidR="00111B37" w:rsidRDefault="00111B37" w:rsidP="00720181">
      <w:pPr>
        <w:widowControl w:val="0"/>
        <w:autoSpaceDE w:val="0"/>
        <w:autoSpaceDN w:val="0"/>
        <w:adjustRightInd w:val="0"/>
        <w:spacing w:line="480" w:lineRule="auto"/>
        <w:rPr>
          <w:rFonts w:ascii="Times New Roman" w:hAnsi="Times New Roman" w:cs="Times New Roman"/>
          <w:i/>
        </w:rPr>
      </w:pPr>
    </w:p>
    <w:p w14:paraId="703D1E00" w14:textId="77777777" w:rsidR="00BE4C37" w:rsidRDefault="00BE4C37" w:rsidP="00720181">
      <w:pPr>
        <w:widowControl w:val="0"/>
        <w:autoSpaceDE w:val="0"/>
        <w:autoSpaceDN w:val="0"/>
        <w:adjustRightInd w:val="0"/>
        <w:spacing w:line="480" w:lineRule="auto"/>
        <w:rPr>
          <w:rFonts w:ascii="Times New Roman" w:hAnsi="Times New Roman" w:cs="Times New Roman"/>
          <w:i/>
        </w:rPr>
      </w:pPr>
    </w:p>
    <w:p w14:paraId="090A04BF" w14:textId="600D72F2" w:rsidR="00720181" w:rsidRDefault="00111B37" w:rsidP="00720181">
      <w:pPr>
        <w:widowControl w:val="0"/>
        <w:autoSpaceDE w:val="0"/>
        <w:autoSpaceDN w:val="0"/>
        <w:adjustRightInd w:val="0"/>
        <w:spacing w:line="480" w:lineRule="auto"/>
        <w:rPr>
          <w:rFonts w:ascii="Times New Roman" w:hAnsi="Times New Roman" w:cs="Times New Roman"/>
          <w:i/>
        </w:rPr>
      </w:pPr>
      <w:r>
        <w:rPr>
          <w:rFonts w:ascii="Times New Roman" w:hAnsi="Times New Roman" w:cs="Times New Roman"/>
          <w:noProof/>
        </w:rPr>
        <w:drawing>
          <wp:anchor distT="0" distB="0" distL="114300" distR="114300" simplePos="0" relativeHeight="251659264" behindDoc="0" locked="0" layoutInCell="1" allowOverlap="1" wp14:anchorId="1D714CAC" wp14:editId="591CE2C9">
            <wp:simplePos x="0" y="0"/>
            <wp:positionH relativeFrom="column">
              <wp:posOffset>3314700</wp:posOffset>
            </wp:positionH>
            <wp:positionV relativeFrom="paragraph">
              <wp:posOffset>190500</wp:posOffset>
            </wp:positionV>
            <wp:extent cx="2743200" cy="2555875"/>
            <wp:effectExtent l="0" t="0" r="0" b="9525"/>
            <wp:wrapTight wrapText="bothSides">
              <wp:wrapPolygon edited="0">
                <wp:start x="0" y="0"/>
                <wp:lineTo x="0" y="21466"/>
                <wp:lineTo x="21400" y="21466"/>
                <wp:lineTo x="214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56.40 PM.png"/>
                    <pic:cNvPicPr/>
                  </pic:nvPicPr>
                  <pic:blipFill>
                    <a:blip r:embed="rId9">
                      <a:extLst>
                        <a:ext uri="{28A0092B-C50C-407E-A947-70E740481C1C}">
                          <a14:useLocalDpi xmlns:a14="http://schemas.microsoft.com/office/drawing/2010/main" val="0"/>
                        </a:ext>
                      </a:extLst>
                    </a:blip>
                    <a:stretch>
                      <a:fillRect/>
                    </a:stretch>
                  </pic:blipFill>
                  <pic:spPr>
                    <a:xfrm>
                      <a:off x="0" y="0"/>
                      <a:ext cx="2743200" cy="2555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8240" behindDoc="0" locked="0" layoutInCell="1" allowOverlap="1" wp14:anchorId="0E90542D" wp14:editId="5E30C75F">
            <wp:simplePos x="0" y="0"/>
            <wp:positionH relativeFrom="column">
              <wp:posOffset>-114300</wp:posOffset>
            </wp:positionH>
            <wp:positionV relativeFrom="paragraph">
              <wp:posOffset>180340</wp:posOffset>
            </wp:positionV>
            <wp:extent cx="2857500" cy="2478405"/>
            <wp:effectExtent l="0" t="0" r="12700" b="10795"/>
            <wp:wrapTight wrapText="bothSides">
              <wp:wrapPolygon edited="0">
                <wp:start x="0" y="0"/>
                <wp:lineTo x="0" y="21473"/>
                <wp:lineTo x="21504" y="21473"/>
                <wp:lineTo x="2150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0-03 at 1.56.24 PM.png"/>
                    <pic:cNvPicPr/>
                  </pic:nvPicPr>
                  <pic:blipFill>
                    <a:blip r:embed="rId10">
                      <a:extLst>
                        <a:ext uri="{28A0092B-C50C-407E-A947-70E740481C1C}">
                          <a14:useLocalDpi xmlns:a14="http://schemas.microsoft.com/office/drawing/2010/main" val="0"/>
                        </a:ext>
                      </a:extLst>
                    </a:blip>
                    <a:stretch>
                      <a:fillRect/>
                    </a:stretch>
                  </pic:blipFill>
                  <pic:spPr>
                    <a:xfrm>
                      <a:off x="0" y="0"/>
                      <a:ext cx="2857500" cy="2478405"/>
                    </a:xfrm>
                    <a:prstGeom prst="rect">
                      <a:avLst/>
                    </a:prstGeom>
                  </pic:spPr>
                </pic:pic>
              </a:graphicData>
            </a:graphic>
            <wp14:sizeRelH relativeFrom="page">
              <wp14:pctWidth>0</wp14:pctWidth>
            </wp14:sizeRelH>
            <wp14:sizeRelV relativeFrom="page">
              <wp14:pctHeight>0</wp14:pctHeight>
            </wp14:sizeRelV>
          </wp:anchor>
        </w:drawing>
      </w:r>
    </w:p>
    <w:p w14:paraId="6064DAF1" w14:textId="77777777" w:rsidR="00720181" w:rsidRDefault="00720181" w:rsidP="00720181">
      <w:pPr>
        <w:widowControl w:val="0"/>
        <w:autoSpaceDE w:val="0"/>
        <w:autoSpaceDN w:val="0"/>
        <w:adjustRightInd w:val="0"/>
        <w:spacing w:line="480" w:lineRule="auto"/>
        <w:rPr>
          <w:rFonts w:ascii="Times New Roman" w:hAnsi="Times New Roman" w:cs="Times New Roman"/>
          <w:i/>
        </w:rPr>
      </w:pPr>
    </w:p>
    <w:p w14:paraId="18303B4D" w14:textId="77777777" w:rsidR="00720181" w:rsidRDefault="00720181" w:rsidP="00720181">
      <w:pPr>
        <w:widowControl w:val="0"/>
        <w:autoSpaceDE w:val="0"/>
        <w:autoSpaceDN w:val="0"/>
        <w:adjustRightInd w:val="0"/>
        <w:spacing w:line="480" w:lineRule="auto"/>
        <w:rPr>
          <w:rFonts w:ascii="Times New Roman" w:hAnsi="Times New Roman" w:cs="Times New Roman"/>
          <w:i/>
        </w:rPr>
      </w:pPr>
    </w:p>
    <w:p w14:paraId="0D5FB418" w14:textId="77777777" w:rsidR="00720181" w:rsidRDefault="00720181" w:rsidP="00720181">
      <w:pPr>
        <w:widowControl w:val="0"/>
        <w:autoSpaceDE w:val="0"/>
        <w:autoSpaceDN w:val="0"/>
        <w:adjustRightInd w:val="0"/>
        <w:spacing w:line="480" w:lineRule="auto"/>
        <w:rPr>
          <w:rFonts w:ascii="Times New Roman" w:hAnsi="Times New Roman" w:cs="Times New Roman"/>
          <w:i/>
        </w:rPr>
      </w:pPr>
    </w:p>
    <w:p w14:paraId="2B8CBC42" w14:textId="671B56F7" w:rsidR="00720181" w:rsidRDefault="00720181" w:rsidP="00720181">
      <w:pPr>
        <w:widowControl w:val="0"/>
        <w:autoSpaceDE w:val="0"/>
        <w:autoSpaceDN w:val="0"/>
        <w:adjustRightInd w:val="0"/>
        <w:spacing w:line="480" w:lineRule="auto"/>
        <w:rPr>
          <w:rFonts w:ascii="Times New Roman" w:hAnsi="Times New Roman" w:cs="Times New Roman"/>
          <w:i/>
        </w:rPr>
      </w:pPr>
    </w:p>
    <w:p w14:paraId="58400618" w14:textId="77777777" w:rsidR="00720181" w:rsidRDefault="00720181" w:rsidP="00720181">
      <w:pPr>
        <w:widowControl w:val="0"/>
        <w:autoSpaceDE w:val="0"/>
        <w:autoSpaceDN w:val="0"/>
        <w:adjustRightInd w:val="0"/>
        <w:spacing w:line="480" w:lineRule="auto"/>
        <w:rPr>
          <w:rFonts w:ascii="Times New Roman" w:hAnsi="Times New Roman" w:cs="Times New Roman"/>
          <w:i/>
        </w:rPr>
      </w:pPr>
    </w:p>
    <w:p w14:paraId="42393B00" w14:textId="32A10BDD" w:rsidR="00720181" w:rsidRDefault="00404B71" w:rsidP="00720181">
      <w:pPr>
        <w:widowControl w:val="0"/>
        <w:autoSpaceDE w:val="0"/>
        <w:autoSpaceDN w:val="0"/>
        <w:adjustRightInd w:val="0"/>
        <w:spacing w:line="480" w:lineRule="auto"/>
        <w:rPr>
          <w:rFonts w:ascii="Times New Roman" w:hAnsi="Times New Roman" w:cs="Times New Roman"/>
          <w:i/>
        </w:rPr>
      </w:pPr>
      <w:r>
        <w:rPr>
          <w:noProof/>
        </w:rPr>
        <mc:AlternateContent>
          <mc:Choice Requires="wps">
            <w:drawing>
              <wp:anchor distT="0" distB="0" distL="114300" distR="114300" simplePos="0" relativeHeight="251663360" behindDoc="0" locked="0" layoutInCell="1" allowOverlap="1" wp14:anchorId="3CFC961A" wp14:editId="01046A29">
                <wp:simplePos x="0" y="0"/>
                <wp:positionH relativeFrom="column">
                  <wp:posOffset>469900</wp:posOffset>
                </wp:positionH>
                <wp:positionV relativeFrom="paragraph">
                  <wp:posOffset>523240</wp:posOffset>
                </wp:positionV>
                <wp:extent cx="2743200" cy="711200"/>
                <wp:effectExtent l="0" t="0" r="0" b="0"/>
                <wp:wrapTight wrapText="bothSides">
                  <wp:wrapPolygon edited="0">
                    <wp:start x="0" y="0"/>
                    <wp:lineTo x="0" y="20829"/>
                    <wp:lineTo x="21400" y="20829"/>
                    <wp:lineTo x="21400"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743200" cy="7112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9EBB614" w14:textId="2E87CDE6" w:rsidR="00EE6095" w:rsidRPr="00720181" w:rsidRDefault="00EE6095" w:rsidP="00720181">
                            <w:pPr>
                              <w:pStyle w:val="Caption"/>
                              <w:rPr>
                                <w:rFonts w:ascii="Times New Roman" w:hAnsi="Times New Roman" w:cs="Times New Roman"/>
                                <w:noProof/>
                                <w:color w:val="auto"/>
                                <w:sz w:val="20"/>
                                <w:szCs w:val="20"/>
                              </w:rPr>
                            </w:pPr>
                            <w:r w:rsidRPr="00720181">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2b</w:t>
                            </w:r>
                            <w:r w:rsidRPr="00720181">
                              <w:rPr>
                                <w:rFonts w:ascii="Times New Roman" w:hAnsi="Times New Roman" w:cs="Times New Roman"/>
                                <w:color w:val="auto"/>
                                <w:sz w:val="20"/>
                                <w:szCs w:val="20"/>
                              </w:rPr>
                              <w:t>: Landmark digitization of hindwing (taken from Berns 2014)</w:t>
                            </w:r>
                            <w:r>
                              <w:rPr>
                                <w:rFonts w:ascii="Times New Roman" w:hAnsi="Times New Roman" w:cs="Times New Roman"/>
                                <w:color w:val="auto"/>
                                <w:sz w:val="20"/>
                                <w:szCs w:val="20"/>
                              </w:rPr>
                              <w:t>. Length was measured from landmark 2 to landmark 18. Width was measured from landmark 24 to landmark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margin-left:37pt;margin-top:41.2pt;width:3in;height:5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" stroked="f">
                <v:textbox style="mso-fit-shape-to-text:t" inset="0,0,0,0">
                  <w:txbxContent>
                    <w:p w14:paraId="69EBB614" w14:textId="2E87CDE6" w:rsidR="00EE6095" w:rsidRPr="00720181" w:rsidRDefault="00EE6095" w:rsidP="00720181">
                      <w:pPr>
                        <w:pStyle w:val="Caption"/>
                        <w:rPr>
                          <w:rFonts w:ascii="Times New Roman" w:hAnsi="Times New Roman" w:cs="Times New Roman"/>
                          <w:noProof/>
                          <w:color w:val="auto"/>
                          <w:sz w:val="20"/>
                          <w:szCs w:val="20"/>
                        </w:rPr>
                      </w:pPr>
                      <w:r w:rsidRPr="00720181">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2b</w:t>
                      </w:r>
                      <w:r w:rsidRPr="00720181">
                        <w:rPr>
                          <w:rFonts w:ascii="Times New Roman" w:hAnsi="Times New Roman" w:cs="Times New Roman"/>
                          <w:color w:val="auto"/>
                          <w:sz w:val="20"/>
                          <w:szCs w:val="20"/>
                        </w:rPr>
                        <w:t>: Landmark digitization of hindwing (taken from Berns 2014)</w:t>
                      </w:r>
                      <w:r>
                        <w:rPr>
                          <w:rFonts w:ascii="Times New Roman" w:hAnsi="Times New Roman" w:cs="Times New Roman"/>
                          <w:color w:val="auto"/>
                          <w:sz w:val="20"/>
                          <w:szCs w:val="20"/>
                        </w:rPr>
                        <w:t>. Length was measured from landmark 2 to landmark 18. Width was measured from landmark 24 to landmark 10.</w:t>
                      </w:r>
                    </w:p>
                  </w:txbxContent>
                </v:textbox>
                <w10:wrap type="tight"/>
              </v:shape>
            </w:pict>
          </mc:Fallback>
        </mc:AlternateContent>
      </w:r>
    </w:p>
    <w:p w14:paraId="1615C4A2" w14:textId="6750DDB9" w:rsidR="00111B37" w:rsidRDefault="00404B71" w:rsidP="00720181">
      <w:pPr>
        <w:widowControl w:val="0"/>
        <w:autoSpaceDE w:val="0"/>
        <w:autoSpaceDN w:val="0"/>
        <w:adjustRightInd w:val="0"/>
        <w:spacing w:line="480" w:lineRule="auto"/>
        <w:rPr>
          <w:rFonts w:ascii="Times New Roman" w:hAnsi="Times New Roman" w:cs="Times New Roman"/>
          <w:i/>
        </w:rPr>
      </w:pPr>
      <w:r>
        <w:rPr>
          <w:noProof/>
        </w:rPr>
        <mc:AlternateContent>
          <mc:Choice Requires="wps">
            <w:drawing>
              <wp:anchor distT="0" distB="0" distL="114300" distR="114300" simplePos="0" relativeHeight="251661312" behindDoc="0" locked="0" layoutInCell="1" allowOverlap="1" wp14:anchorId="265C59D6" wp14:editId="2456E424">
                <wp:simplePos x="0" y="0"/>
                <wp:positionH relativeFrom="column">
                  <wp:posOffset>-114300</wp:posOffset>
                </wp:positionH>
                <wp:positionV relativeFrom="paragraph">
                  <wp:posOffset>58420</wp:posOffset>
                </wp:positionV>
                <wp:extent cx="2743200" cy="857250"/>
                <wp:effectExtent l="0" t="0" r="0" b="6350"/>
                <wp:wrapTight wrapText="bothSides">
                  <wp:wrapPolygon edited="0">
                    <wp:start x="0" y="0"/>
                    <wp:lineTo x="0" y="21120"/>
                    <wp:lineTo x="21400" y="21120"/>
                    <wp:lineTo x="21400"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2743200" cy="8572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A74715C" w14:textId="61204870" w:rsidR="00EE6095" w:rsidRPr="00720181" w:rsidRDefault="00EE6095" w:rsidP="00720181">
                            <w:pPr>
                              <w:pStyle w:val="Caption"/>
                              <w:rPr>
                                <w:rFonts w:ascii="Times New Roman" w:hAnsi="Times New Roman" w:cs="Times New Roman"/>
                                <w:noProof/>
                                <w:color w:val="auto"/>
                                <w:sz w:val="20"/>
                                <w:szCs w:val="20"/>
                              </w:rPr>
                            </w:pPr>
                            <w:r w:rsidRPr="00720181">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2</w:t>
                            </w:r>
                            <w:r w:rsidRPr="00720181">
                              <w:rPr>
                                <w:rFonts w:ascii="Times New Roman" w:hAnsi="Times New Roman" w:cs="Times New Roman"/>
                                <w:color w:val="auto"/>
                                <w:sz w:val="20"/>
                                <w:szCs w:val="20"/>
                              </w:rPr>
                              <w:fldChar w:fldCharType="begin"/>
                            </w:r>
                            <w:r w:rsidRPr="00720181">
                              <w:rPr>
                                <w:rFonts w:ascii="Times New Roman" w:hAnsi="Times New Roman" w:cs="Times New Roman"/>
                                <w:color w:val="auto"/>
                                <w:sz w:val="20"/>
                                <w:szCs w:val="20"/>
                              </w:rPr>
                              <w:instrText xml:space="preserve"> SEQ Figure \* alphabetic </w:instrText>
                            </w:r>
                            <w:r w:rsidRPr="00720181">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a</w:t>
                            </w:r>
                            <w:r w:rsidRPr="00720181">
                              <w:rPr>
                                <w:rFonts w:ascii="Times New Roman" w:hAnsi="Times New Roman" w:cs="Times New Roman"/>
                                <w:color w:val="auto"/>
                                <w:sz w:val="20"/>
                                <w:szCs w:val="20"/>
                              </w:rPr>
                              <w:fldChar w:fldCharType="end"/>
                            </w:r>
                            <w:r w:rsidRPr="00720181">
                              <w:rPr>
                                <w:rFonts w:ascii="Times New Roman" w:hAnsi="Times New Roman" w:cs="Times New Roman"/>
                                <w:color w:val="auto"/>
                                <w:sz w:val="20"/>
                                <w:szCs w:val="20"/>
                              </w:rPr>
                              <w:t>: Landmark Digitization of Forew</w:t>
                            </w:r>
                            <w:r>
                              <w:rPr>
                                <w:rFonts w:ascii="Times New Roman" w:hAnsi="Times New Roman" w:cs="Times New Roman"/>
                                <w:color w:val="auto"/>
                                <w:sz w:val="20"/>
                                <w:szCs w:val="20"/>
                              </w:rPr>
                              <w:t>ing (taken from Berns 2014</w:t>
                            </w:r>
                            <w:r w:rsidRPr="00720181">
                              <w:rPr>
                                <w:rFonts w:ascii="Times New Roman" w:hAnsi="Times New Roman" w:cs="Times New Roman"/>
                                <w:color w:val="auto"/>
                                <w:sz w:val="20"/>
                                <w:szCs w:val="20"/>
                              </w:rPr>
                              <w:t>)</w:t>
                            </w:r>
                            <w:r>
                              <w:rPr>
                                <w:rFonts w:ascii="Times New Roman" w:hAnsi="Times New Roman" w:cs="Times New Roman"/>
                                <w:color w:val="auto"/>
                                <w:sz w:val="20"/>
                                <w:szCs w:val="20"/>
                              </w:rPr>
                              <w:t>. Length was measured from landmark 1 to landmark 16 while width was measured by finding the longest perpendicular line to the length.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 o:spid="_x0000_s1028" type="#_x0000_t202" style="position:absolute;margin-left:-8.95pt;margin-top:4.6pt;width:3in;height:6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" stroked="f">
                <v:textbox style="mso-fit-shape-to-text:t" inset="0,0,0,0">
                  <w:txbxContent>
                    <w:p w14:paraId="2A74715C" w14:textId="61204870" w:rsidR="00EE6095" w:rsidRPr="00720181" w:rsidRDefault="00EE6095" w:rsidP="00720181">
                      <w:pPr>
                        <w:pStyle w:val="Caption"/>
                        <w:rPr>
                          <w:rFonts w:ascii="Times New Roman" w:hAnsi="Times New Roman" w:cs="Times New Roman"/>
                          <w:noProof/>
                          <w:color w:val="auto"/>
                          <w:sz w:val="20"/>
                          <w:szCs w:val="20"/>
                        </w:rPr>
                      </w:pPr>
                      <w:r w:rsidRPr="00720181">
                        <w:rPr>
                          <w:rFonts w:ascii="Times New Roman" w:hAnsi="Times New Roman" w:cs="Times New Roman"/>
                          <w:color w:val="auto"/>
                          <w:sz w:val="20"/>
                          <w:szCs w:val="20"/>
                        </w:rPr>
                        <w:t xml:space="preserve">Figure </w:t>
                      </w:r>
                      <w:r>
                        <w:rPr>
                          <w:rFonts w:ascii="Times New Roman" w:hAnsi="Times New Roman" w:cs="Times New Roman"/>
                          <w:color w:val="auto"/>
                          <w:sz w:val="20"/>
                          <w:szCs w:val="20"/>
                        </w:rPr>
                        <w:t>2</w:t>
                      </w:r>
                      <w:r w:rsidRPr="00720181">
                        <w:rPr>
                          <w:rFonts w:ascii="Times New Roman" w:hAnsi="Times New Roman" w:cs="Times New Roman"/>
                          <w:color w:val="auto"/>
                          <w:sz w:val="20"/>
                          <w:szCs w:val="20"/>
                        </w:rPr>
                        <w:fldChar w:fldCharType="begin"/>
                      </w:r>
                      <w:r w:rsidRPr="00720181">
                        <w:rPr>
                          <w:rFonts w:ascii="Times New Roman" w:hAnsi="Times New Roman" w:cs="Times New Roman"/>
                          <w:color w:val="auto"/>
                          <w:sz w:val="20"/>
                          <w:szCs w:val="20"/>
                        </w:rPr>
                        <w:instrText xml:space="preserve"> SEQ Figure \* alphabetic </w:instrText>
                      </w:r>
                      <w:r w:rsidRPr="00720181">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a</w:t>
                      </w:r>
                      <w:r w:rsidRPr="00720181">
                        <w:rPr>
                          <w:rFonts w:ascii="Times New Roman" w:hAnsi="Times New Roman" w:cs="Times New Roman"/>
                          <w:color w:val="auto"/>
                          <w:sz w:val="20"/>
                          <w:szCs w:val="20"/>
                        </w:rPr>
                        <w:fldChar w:fldCharType="end"/>
                      </w:r>
                      <w:r w:rsidRPr="00720181">
                        <w:rPr>
                          <w:rFonts w:ascii="Times New Roman" w:hAnsi="Times New Roman" w:cs="Times New Roman"/>
                          <w:color w:val="auto"/>
                          <w:sz w:val="20"/>
                          <w:szCs w:val="20"/>
                        </w:rPr>
                        <w:t>: Landmark Digitization of Forew</w:t>
                      </w:r>
                      <w:r>
                        <w:rPr>
                          <w:rFonts w:ascii="Times New Roman" w:hAnsi="Times New Roman" w:cs="Times New Roman"/>
                          <w:color w:val="auto"/>
                          <w:sz w:val="20"/>
                          <w:szCs w:val="20"/>
                        </w:rPr>
                        <w:t>ing (taken from Berns 2014</w:t>
                      </w:r>
                      <w:r w:rsidRPr="00720181">
                        <w:rPr>
                          <w:rFonts w:ascii="Times New Roman" w:hAnsi="Times New Roman" w:cs="Times New Roman"/>
                          <w:color w:val="auto"/>
                          <w:sz w:val="20"/>
                          <w:szCs w:val="20"/>
                        </w:rPr>
                        <w:t>)</w:t>
                      </w:r>
                      <w:r>
                        <w:rPr>
                          <w:rFonts w:ascii="Times New Roman" w:hAnsi="Times New Roman" w:cs="Times New Roman"/>
                          <w:color w:val="auto"/>
                          <w:sz w:val="20"/>
                          <w:szCs w:val="20"/>
                        </w:rPr>
                        <w:t>. Length was measured from landmark 1 to landmark 16 while width was measured by finding the longest perpendicular line to the length.</w:t>
                      </w:r>
                    </w:p>
                  </w:txbxContent>
                </v:textbox>
                <w10:wrap type="tight"/>
              </v:shape>
            </w:pict>
          </mc:Fallback>
        </mc:AlternateContent>
      </w:r>
    </w:p>
    <w:p w14:paraId="5C252F13" w14:textId="4E888BCA" w:rsidR="00111B37" w:rsidRDefault="00111B37" w:rsidP="00720181">
      <w:pPr>
        <w:widowControl w:val="0"/>
        <w:autoSpaceDE w:val="0"/>
        <w:autoSpaceDN w:val="0"/>
        <w:adjustRightInd w:val="0"/>
        <w:spacing w:line="480" w:lineRule="auto"/>
        <w:rPr>
          <w:rFonts w:ascii="Times New Roman" w:hAnsi="Times New Roman" w:cs="Times New Roman"/>
          <w:i/>
        </w:rPr>
      </w:pPr>
    </w:p>
    <w:p w14:paraId="198BDCE6" w14:textId="77777777" w:rsidR="00111B37" w:rsidRDefault="00111B37" w:rsidP="00720181">
      <w:pPr>
        <w:widowControl w:val="0"/>
        <w:autoSpaceDE w:val="0"/>
        <w:autoSpaceDN w:val="0"/>
        <w:adjustRightInd w:val="0"/>
        <w:spacing w:line="480" w:lineRule="auto"/>
        <w:rPr>
          <w:rFonts w:ascii="Times New Roman" w:hAnsi="Times New Roman" w:cs="Times New Roman"/>
          <w:i/>
        </w:rPr>
      </w:pPr>
    </w:p>
    <w:p w14:paraId="20AB2DF0" w14:textId="7DD5EC4C" w:rsidR="00720181" w:rsidRPr="00720181" w:rsidRDefault="00720181" w:rsidP="00720181">
      <w:pPr>
        <w:widowControl w:val="0"/>
        <w:autoSpaceDE w:val="0"/>
        <w:autoSpaceDN w:val="0"/>
        <w:adjustRightInd w:val="0"/>
        <w:spacing w:line="480" w:lineRule="auto"/>
        <w:rPr>
          <w:rFonts w:ascii="Times New Roman" w:hAnsi="Times New Roman" w:cs="Times New Roman"/>
          <w:i/>
        </w:rPr>
      </w:pPr>
      <w:r w:rsidRPr="00720181">
        <w:rPr>
          <w:rFonts w:ascii="Times New Roman" w:hAnsi="Times New Roman" w:cs="Times New Roman"/>
          <w:i/>
        </w:rPr>
        <w:t>Data Analysis</w:t>
      </w:r>
    </w:p>
    <w:p w14:paraId="620E0490" w14:textId="7ECF642D" w:rsidR="00720181" w:rsidRDefault="00720181" w:rsidP="00720181">
      <w:pPr>
        <w:widowControl w:val="0"/>
        <w:autoSpaceDE w:val="0"/>
        <w:autoSpaceDN w:val="0"/>
        <w:adjustRightInd w:val="0"/>
        <w:spacing w:line="480" w:lineRule="auto"/>
        <w:rPr>
          <w:rFonts w:ascii="Times New Roman" w:hAnsi="Times New Roman" w:cs="Times New Roman"/>
        </w:rPr>
      </w:pPr>
      <w:r w:rsidRPr="00720181">
        <w:rPr>
          <w:rFonts w:ascii="Times New Roman" w:hAnsi="Times New Roman" w:cs="Times New Roman"/>
        </w:rPr>
        <w:tab/>
        <w:t xml:space="preserve">The response variables for the experiment included the lengths and widths of both the forewings and hindwings. Using these measurements, we calculated the fore- and hindwing sizes (area) and shape (aspect ratio). We also calculated </w:t>
      </w:r>
      <w:r w:rsidR="00E575F9">
        <w:rPr>
          <w:rFonts w:ascii="Times New Roman" w:hAnsi="Times New Roman" w:cs="Times New Roman"/>
        </w:rPr>
        <w:t xml:space="preserve">area and length </w:t>
      </w:r>
      <w:r w:rsidRPr="00720181">
        <w:rPr>
          <w:rFonts w:ascii="Times New Roman" w:hAnsi="Times New Roman" w:cs="Times New Roman"/>
        </w:rPr>
        <w:t>asymmetry by subtracting the areas</w:t>
      </w:r>
      <w:r w:rsidR="00E575F9">
        <w:rPr>
          <w:rFonts w:ascii="Times New Roman" w:hAnsi="Times New Roman" w:cs="Times New Roman"/>
        </w:rPr>
        <w:t xml:space="preserve"> and lengths</w:t>
      </w:r>
      <w:r w:rsidRPr="00720181">
        <w:rPr>
          <w:rFonts w:ascii="Times New Roman" w:hAnsi="Times New Roman" w:cs="Times New Roman"/>
        </w:rPr>
        <w:t xml:space="preserve"> of the right fore- and hindwings from the left-side counterparts. We conducted </w:t>
      </w:r>
      <w:r w:rsidR="004D0DC6">
        <w:rPr>
          <w:rFonts w:ascii="Times New Roman" w:hAnsi="Times New Roman" w:cs="Times New Roman"/>
        </w:rPr>
        <w:t xml:space="preserve">a MANOVA test </w:t>
      </w:r>
      <w:r w:rsidRPr="00720181">
        <w:rPr>
          <w:rFonts w:ascii="Times New Roman" w:hAnsi="Times New Roman" w:cs="Times New Roman"/>
        </w:rPr>
        <w:t>in R</w:t>
      </w:r>
      <w:r w:rsidR="004D0DC6">
        <w:rPr>
          <w:rFonts w:ascii="Times New Roman" w:hAnsi="Times New Roman" w:cs="Times New Roman"/>
        </w:rPr>
        <w:t xml:space="preserve"> (3.3.1) to evaluate t</w:t>
      </w:r>
      <w:r w:rsidR="00EE350C">
        <w:rPr>
          <w:rFonts w:ascii="Times New Roman" w:hAnsi="Times New Roman" w:cs="Times New Roman"/>
        </w:rPr>
        <w:t xml:space="preserve">he effects of both sex, diet, and any potential interactive effects between sex and diet </w:t>
      </w:r>
      <w:r w:rsidR="004D0DC6">
        <w:rPr>
          <w:rFonts w:ascii="Times New Roman" w:hAnsi="Times New Roman" w:cs="Times New Roman"/>
        </w:rPr>
        <w:t xml:space="preserve">on all of the response variables. </w:t>
      </w:r>
      <w:r w:rsidRPr="00720181">
        <w:rPr>
          <w:rFonts w:ascii="Times New Roman" w:hAnsi="Times New Roman" w:cs="Times New Roman"/>
        </w:rPr>
        <w:t xml:space="preserve"> </w:t>
      </w:r>
    </w:p>
    <w:p w14:paraId="2D0223C9" w14:textId="77777777" w:rsidR="000E72A6" w:rsidRDefault="000E72A6" w:rsidP="00720181">
      <w:pPr>
        <w:widowControl w:val="0"/>
        <w:autoSpaceDE w:val="0"/>
        <w:autoSpaceDN w:val="0"/>
        <w:adjustRightInd w:val="0"/>
        <w:spacing w:line="480" w:lineRule="auto"/>
        <w:rPr>
          <w:rFonts w:ascii="Times New Roman" w:hAnsi="Times New Roman" w:cs="Times New Roman"/>
        </w:rPr>
      </w:pPr>
    </w:p>
    <w:p w14:paraId="7406C934" w14:textId="44C9E06C" w:rsidR="00E90A19" w:rsidRDefault="000E72A6" w:rsidP="00720181">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t xml:space="preserve">III. </w:t>
      </w:r>
      <w:r w:rsidR="00E90A19">
        <w:rPr>
          <w:rFonts w:ascii="Times New Roman" w:hAnsi="Times New Roman" w:cs="Times New Roman"/>
          <w:b/>
        </w:rPr>
        <w:t>Results:</w:t>
      </w:r>
    </w:p>
    <w:p w14:paraId="3C532E1F" w14:textId="260608F1" w:rsidR="00D60D83" w:rsidRDefault="007B72ED" w:rsidP="0072018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E575F9">
        <w:rPr>
          <w:rFonts w:ascii="Times New Roman" w:hAnsi="Times New Roman" w:cs="Times New Roman"/>
        </w:rPr>
        <w:t xml:space="preserve">We expected sex to have a significant effect on </w:t>
      </w:r>
      <w:r w:rsidR="00364363">
        <w:rPr>
          <w:rFonts w:ascii="Times New Roman" w:hAnsi="Times New Roman" w:cs="Times New Roman"/>
        </w:rPr>
        <w:t xml:space="preserve">most morphological characteristics </w:t>
      </w:r>
      <w:r w:rsidR="00E575F9">
        <w:rPr>
          <w:rFonts w:ascii="Times New Roman" w:hAnsi="Times New Roman" w:cs="Times New Roman"/>
        </w:rPr>
        <w:t>due to inherent sexual dimorph</w:t>
      </w:r>
      <w:r w:rsidR="008B2033">
        <w:rPr>
          <w:rFonts w:ascii="Times New Roman" w:hAnsi="Times New Roman" w:cs="Times New Roman"/>
        </w:rPr>
        <w:t xml:space="preserve">ism in the species, so </w:t>
      </w:r>
      <w:r w:rsidR="003152FE">
        <w:rPr>
          <w:rFonts w:ascii="Times New Roman" w:hAnsi="Times New Roman" w:cs="Times New Roman"/>
        </w:rPr>
        <w:t>we focused on the effects of diet</w:t>
      </w:r>
      <w:r w:rsidR="00E575F9">
        <w:rPr>
          <w:rFonts w:ascii="Times New Roman" w:hAnsi="Times New Roman" w:cs="Times New Roman"/>
        </w:rPr>
        <w:t xml:space="preserve"> alone or interactive effec</w:t>
      </w:r>
      <w:r w:rsidR="00046B12">
        <w:rPr>
          <w:rFonts w:ascii="Times New Roman" w:hAnsi="Times New Roman" w:cs="Times New Roman"/>
        </w:rPr>
        <w:t xml:space="preserve">ts of diet and </w:t>
      </w:r>
      <w:r w:rsidR="003152FE">
        <w:rPr>
          <w:rFonts w:ascii="Times New Roman" w:hAnsi="Times New Roman" w:cs="Times New Roman"/>
        </w:rPr>
        <w:t>sex</w:t>
      </w:r>
      <w:r w:rsidR="00046B12">
        <w:rPr>
          <w:rFonts w:ascii="Times New Roman" w:hAnsi="Times New Roman" w:cs="Times New Roman"/>
        </w:rPr>
        <w:t xml:space="preserve"> on the </w:t>
      </w:r>
      <w:r w:rsidR="00E575F9">
        <w:rPr>
          <w:rFonts w:ascii="Times New Roman" w:hAnsi="Times New Roman" w:cs="Times New Roman"/>
        </w:rPr>
        <w:t>seven response variables.</w:t>
      </w:r>
      <w:r w:rsidR="00364363">
        <w:rPr>
          <w:rFonts w:ascii="Times New Roman" w:hAnsi="Times New Roman" w:cs="Times New Roman"/>
        </w:rPr>
        <w:t xml:space="preserve"> As predicted, sex alone had a significant effect on </w:t>
      </w:r>
      <w:r w:rsidR="008B2033">
        <w:rPr>
          <w:rFonts w:ascii="Times New Roman" w:hAnsi="Times New Roman" w:cs="Times New Roman"/>
        </w:rPr>
        <w:t xml:space="preserve">forewing length (F=6.937, p&lt;0.05), forewing area (F=6.781, p&lt;0.05), and hindwing width (F=5.312, p&lt;0.05). </w:t>
      </w:r>
    </w:p>
    <w:p w14:paraId="43B9762F" w14:textId="2F1952A2" w:rsidR="00EE350C" w:rsidRDefault="00A271E3" w:rsidP="00EE350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b/>
        </w:rPr>
        <w:t>Aspect Ratio</w:t>
      </w:r>
      <w:r w:rsidR="004A16DC">
        <w:rPr>
          <w:rFonts w:ascii="Times New Roman" w:hAnsi="Times New Roman" w:cs="Times New Roman"/>
          <w:b/>
        </w:rPr>
        <w:t xml:space="preserve"> (Fig. 3)</w:t>
      </w:r>
      <w:r>
        <w:rPr>
          <w:rFonts w:ascii="Times New Roman" w:hAnsi="Times New Roman" w:cs="Times New Roman"/>
          <w:b/>
        </w:rPr>
        <w:t xml:space="preserve">: </w:t>
      </w:r>
      <w:r w:rsidRPr="00A271E3">
        <w:rPr>
          <w:rFonts w:ascii="Times New Roman" w:hAnsi="Times New Roman" w:cs="Times New Roman"/>
        </w:rPr>
        <w:t>Males</w:t>
      </w:r>
      <w:r>
        <w:rPr>
          <w:rFonts w:ascii="Times New Roman" w:hAnsi="Times New Roman" w:cs="Times New Roman"/>
        </w:rPr>
        <w:t xml:space="preserve"> reared on </w:t>
      </w:r>
      <w:r>
        <w:rPr>
          <w:rFonts w:ascii="Times New Roman" w:hAnsi="Times New Roman" w:cs="Times New Roman"/>
          <w:i/>
        </w:rPr>
        <w:t>A. incarnata</w:t>
      </w:r>
      <w:r>
        <w:rPr>
          <w:rFonts w:ascii="Times New Roman" w:hAnsi="Times New Roman" w:cs="Times New Roman"/>
        </w:rPr>
        <w:t xml:space="preserve">, on average, had the highest </w:t>
      </w:r>
      <w:r w:rsidR="00EE350C">
        <w:rPr>
          <w:rFonts w:ascii="Times New Roman" w:hAnsi="Times New Roman" w:cs="Times New Roman"/>
        </w:rPr>
        <w:t xml:space="preserve">forewing </w:t>
      </w:r>
      <w:r>
        <w:rPr>
          <w:rFonts w:ascii="Times New Roman" w:hAnsi="Times New Roman" w:cs="Times New Roman"/>
        </w:rPr>
        <w:t xml:space="preserve">aspect ratio (1.97, SD=0.0657), followed by </w:t>
      </w:r>
      <w:r>
        <w:rPr>
          <w:rFonts w:ascii="Times New Roman" w:hAnsi="Times New Roman" w:cs="Times New Roman"/>
          <w:i/>
        </w:rPr>
        <w:t>A. incarnata</w:t>
      </w:r>
      <w:r>
        <w:rPr>
          <w:rFonts w:ascii="Times New Roman" w:hAnsi="Times New Roman" w:cs="Times New Roman"/>
        </w:rPr>
        <w:t xml:space="preserve"> females (1.88, SD=0.1082), </w:t>
      </w:r>
      <w:r>
        <w:rPr>
          <w:rFonts w:ascii="Times New Roman" w:hAnsi="Times New Roman" w:cs="Times New Roman"/>
          <w:i/>
        </w:rPr>
        <w:t>A. curassavica</w:t>
      </w:r>
      <w:r>
        <w:rPr>
          <w:rFonts w:ascii="Times New Roman" w:hAnsi="Times New Roman" w:cs="Times New Roman"/>
        </w:rPr>
        <w:t xml:space="preserve"> females (1.86, SD=0.0186), and finally</w:t>
      </w:r>
      <w:r w:rsidR="00D60D83">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i/>
        </w:rPr>
        <w:t>A. curassavica</w:t>
      </w:r>
      <w:r w:rsidR="00260225">
        <w:rPr>
          <w:rFonts w:ascii="Times New Roman" w:hAnsi="Times New Roman" w:cs="Times New Roman"/>
        </w:rPr>
        <w:t xml:space="preserve"> males (1.84, SD=0.1191</w:t>
      </w:r>
      <w:r w:rsidR="00D60D83">
        <w:rPr>
          <w:rFonts w:ascii="Times New Roman" w:hAnsi="Times New Roman" w:cs="Times New Roman"/>
        </w:rPr>
        <w:t xml:space="preserve">). Males reared on </w:t>
      </w:r>
      <w:r w:rsidR="00D60D83">
        <w:rPr>
          <w:rFonts w:ascii="Times New Roman" w:hAnsi="Times New Roman" w:cs="Times New Roman"/>
          <w:i/>
        </w:rPr>
        <w:t>A. curassavica</w:t>
      </w:r>
      <w:r w:rsidR="00D60D83">
        <w:rPr>
          <w:rFonts w:ascii="Times New Roman" w:hAnsi="Times New Roman" w:cs="Times New Roman"/>
        </w:rPr>
        <w:t xml:space="preserve"> trended toward a </w:t>
      </w:r>
      <w:r w:rsidR="00710C9C">
        <w:rPr>
          <w:rFonts w:ascii="Times New Roman" w:hAnsi="Times New Roman" w:cs="Times New Roman"/>
        </w:rPr>
        <w:t xml:space="preserve">significant </w:t>
      </w:r>
      <w:r w:rsidR="00D60D83">
        <w:rPr>
          <w:rFonts w:ascii="Times New Roman" w:hAnsi="Times New Roman" w:cs="Times New Roman"/>
        </w:rPr>
        <w:t xml:space="preserve">larger aspect ratio than males reared on </w:t>
      </w:r>
      <w:r w:rsidR="00D60D83">
        <w:rPr>
          <w:rFonts w:ascii="Times New Roman" w:hAnsi="Times New Roman" w:cs="Times New Roman"/>
          <w:i/>
        </w:rPr>
        <w:t xml:space="preserve">A. incarnata </w:t>
      </w:r>
      <w:r w:rsidR="00710C9C">
        <w:rPr>
          <w:rFonts w:ascii="Times New Roman" w:hAnsi="Times New Roman" w:cs="Times New Roman"/>
        </w:rPr>
        <w:t xml:space="preserve">(F=7.645, p=0.0506); however, neither sex nor </w:t>
      </w:r>
      <w:r w:rsidR="003152FE">
        <w:rPr>
          <w:rFonts w:ascii="Times New Roman" w:hAnsi="Times New Roman" w:cs="Times New Roman"/>
        </w:rPr>
        <w:t xml:space="preserve">diet </w:t>
      </w:r>
      <w:r w:rsidR="00710C9C">
        <w:rPr>
          <w:rFonts w:ascii="Times New Roman" w:hAnsi="Times New Roman" w:cs="Times New Roman"/>
        </w:rPr>
        <w:t xml:space="preserve">had significant effects on morphology, individually. </w:t>
      </w:r>
    </w:p>
    <w:p w14:paraId="513DA08A" w14:textId="6F6A49DC" w:rsidR="00D60D83" w:rsidRDefault="00D60D83" w:rsidP="00EE350C">
      <w:pPr>
        <w:widowControl w:val="0"/>
        <w:autoSpaceDE w:val="0"/>
        <w:autoSpaceDN w:val="0"/>
        <w:adjustRightInd w:val="0"/>
        <w:spacing w:line="480" w:lineRule="auto"/>
        <w:rPr>
          <w:rFonts w:ascii="Times New Roman" w:hAnsi="Times New Roman" w:cs="Times New Roman"/>
        </w:rPr>
      </w:pPr>
      <w:r w:rsidRPr="000F5629">
        <w:rPr>
          <w:rFonts w:ascii="Times New Roman" w:hAnsi="Times New Roman" w:cs="Times New Roman"/>
          <w:b/>
        </w:rPr>
        <w:t>Asymmetry</w:t>
      </w:r>
      <w:r w:rsidR="004A16DC">
        <w:rPr>
          <w:rFonts w:ascii="Times New Roman" w:hAnsi="Times New Roman" w:cs="Times New Roman"/>
          <w:b/>
        </w:rPr>
        <w:t xml:space="preserve"> (Figs. 4 &amp; 5)</w:t>
      </w:r>
      <w:r w:rsidR="00730173" w:rsidRPr="000F5629">
        <w:rPr>
          <w:rFonts w:ascii="Times New Roman" w:hAnsi="Times New Roman" w:cs="Times New Roman"/>
          <w:b/>
        </w:rPr>
        <w:t>:</w:t>
      </w:r>
      <w:r w:rsidR="00730173">
        <w:rPr>
          <w:rFonts w:ascii="Times New Roman" w:hAnsi="Times New Roman" w:cs="Times New Roman"/>
          <w:b/>
        </w:rPr>
        <w:t xml:space="preserve"> </w:t>
      </w:r>
      <w:r w:rsidR="006568A1">
        <w:rPr>
          <w:rFonts w:ascii="Times New Roman" w:hAnsi="Times New Roman" w:cs="Times New Roman"/>
        </w:rPr>
        <w:t>Overall, m</w:t>
      </w:r>
      <w:r w:rsidR="00710C9C">
        <w:rPr>
          <w:rFonts w:ascii="Times New Roman" w:hAnsi="Times New Roman" w:cs="Times New Roman"/>
        </w:rPr>
        <w:t xml:space="preserve">ales generally </w:t>
      </w:r>
      <w:r w:rsidR="00730173">
        <w:rPr>
          <w:rFonts w:ascii="Times New Roman" w:hAnsi="Times New Roman" w:cs="Times New Roman"/>
        </w:rPr>
        <w:t>show</w:t>
      </w:r>
      <w:r w:rsidR="00710C9C">
        <w:rPr>
          <w:rFonts w:ascii="Times New Roman" w:hAnsi="Times New Roman" w:cs="Times New Roman"/>
        </w:rPr>
        <w:t>ed</w:t>
      </w:r>
      <w:r w:rsidR="00730173">
        <w:rPr>
          <w:rFonts w:ascii="Times New Roman" w:hAnsi="Times New Roman" w:cs="Times New Roman"/>
        </w:rPr>
        <w:t xml:space="preserve"> more variability in asymmetry than did females</w:t>
      </w:r>
      <w:r w:rsidR="003152FE">
        <w:rPr>
          <w:rFonts w:ascii="Times New Roman" w:hAnsi="Times New Roman" w:cs="Times New Roman"/>
        </w:rPr>
        <w:t xml:space="preserve"> in both diet</w:t>
      </w:r>
      <w:r w:rsidR="006568A1">
        <w:rPr>
          <w:rFonts w:ascii="Times New Roman" w:hAnsi="Times New Roman" w:cs="Times New Roman"/>
        </w:rPr>
        <w:t xml:space="preserve"> groups</w:t>
      </w:r>
      <w:r w:rsidR="00FD07CF">
        <w:rPr>
          <w:rFonts w:ascii="Times New Roman" w:hAnsi="Times New Roman" w:cs="Times New Roman"/>
        </w:rPr>
        <w:t xml:space="preserve"> </w:t>
      </w:r>
      <w:r w:rsidR="000F5629">
        <w:rPr>
          <w:rFonts w:ascii="Times New Roman" w:hAnsi="Times New Roman" w:cs="Times New Roman"/>
        </w:rPr>
        <w:t>(SD</w:t>
      </w:r>
      <w:r w:rsidR="00EC1961">
        <w:rPr>
          <w:rFonts w:ascii="Times New Roman" w:hAnsi="Times New Roman" w:cs="Times New Roman"/>
        </w:rPr>
        <w:t xml:space="preserve">=0.177). </w:t>
      </w:r>
      <w:r w:rsidR="006568A1">
        <w:rPr>
          <w:rFonts w:ascii="Times New Roman" w:hAnsi="Times New Roman" w:cs="Times New Roman"/>
        </w:rPr>
        <w:t>Males reared on</w:t>
      </w:r>
      <w:r w:rsidR="006568A1">
        <w:rPr>
          <w:rFonts w:ascii="Times New Roman" w:hAnsi="Times New Roman" w:cs="Times New Roman"/>
          <w:i/>
        </w:rPr>
        <w:t xml:space="preserve"> A. incarnata</w:t>
      </w:r>
      <w:r w:rsidR="006568A1">
        <w:rPr>
          <w:rFonts w:ascii="Times New Roman" w:hAnsi="Times New Roman" w:cs="Times New Roman"/>
        </w:rPr>
        <w:t xml:space="preserve"> showed the highest degree</w:t>
      </w:r>
      <w:r w:rsidR="00046B12">
        <w:rPr>
          <w:rFonts w:ascii="Times New Roman" w:hAnsi="Times New Roman" w:cs="Times New Roman"/>
        </w:rPr>
        <w:t xml:space="preserve"> of</w:t>
      </w:r>
      <w:r w:rsidR="006568A1">
        <w:rPr>
          <w:rFonts w:ascii="Times New Roman" w:hAnsi="Times New Roman" w:cs="Times New Roman"/>
        </w:rPr>
        <w:t xml:space="preserve"> left-right forewing asymme</w:t>
      </w:r>
      <w:r w:rsidR="00EC1961">
        <w:rPr>
          <w:rFonts w:ascii="Times New Roman" w:hAnsi="Times New Roman" w:cs="Times New Roman"/>
        </w:rPr>
        <w:t>try in length (μ</w:t>
      </w:r>
      <w:r w:rsidR="006568A1" w:rsidRPr="00EC1961">
        <w:rPr>
          <w:rFonts w:ascii="Times New Roman" w:hAnsi="Times New Roman" w:cs="Times New Roman"/>
        </w:rPr>
        <w:t>=</w:t>
      </w:r>
      <w:r w:rsidR="00FD07CF" w:rsidRPr="00EC1961">
        <w:rPr>
          <w:rFonts w:ascii="Times New Roman" w:hAnsi="Times New Roman" w:cs="Times New Roman"/>
        </w:rPr>
        <w:t xml:space="preserve"> </w:t>
      </w:r>
      <w:r w:rsidR="006568A1" w:rsidRPr="00EC1961">
        <w:rPr>
          <w:rFonts w:ascii="Times New Roman" w:hAnsi="Times New Roman" w:cs="Times New Roman"/>
        </w:rPr>
        <w:t>-</w:t>
      </w:r>
      <w:r w:rsidR="006568A1">
        <w:rPr>
          <w:rFonts w:ascii="Times New Roman" w:hAnsi="Times New Roman" w:cs="Times New Roman"/>
        </w:rPr>
        <w:t>0.276) and area (</w:t>
      </w:r>
      <w:r w:rsidR="00EC1961">
        <w:rPr>
          <w:rFonts w:ascii="Times New Roman" w:hAnsi="Times New Roman" w:cs="Times New Roman"/>
        </w:rPr>
        <w:t>μ=</w:t>
      </w:r>
      <w:r w:rsidR="006568A1" w:rsidRPr="00EC1961">
        <w:rPr>
          <w:rFonts w:ascii="Times New Roman" w:hAnsi="Times New Roman" w:cs="Times New Roman"/>
        </w:rPr>
        <w:t>-</w:t>
      </w:r>
      <w:r w:rsidR="006568A1">
        <w:rPr>
          <w:rFonts w:ascii="Times New Roman" w:hAnsi="Times New Roman" w:cs="Times New Roman"/>
        </w:rPr>
        <w:t>0.404)</w:t>
      </w:r>
      <w:r w:rsidR="00FD07CF">
        <w:rPr>
          <w:rFonts w:ascii="Times New Roman" w:hAnsi="Times New Roman" w:cs="Times New Roman"/>
        </w:rPr>
        <w:t xml:space="preserve">, followed by males raised on </w:t>
      </w:r>
      <w:r w:rsidR="00FD07CF">
        <w:rPr>
          <w:rFonts w:ascii="Times New Roman" w:hAnsi="Times New Roman" w:cs="Times New Roman"/>
          <w:i/>
        </w:rPr>
        <w:t xml:space="preserve">A. curassavica </w:t>
      </w:r>
      <w:r w:rsidR="00FD07CF" w:rsidRPr="00EC1961">
        <w:rPr>
          <w:rFonts w:ascii="Times New Roman" w:hAnsi="Times New Roman" w:cs="Times New Roman"/>
          <w:i/>
        </w:rPr>
        <w:t>(</w:t>
      </w:r>
      <w:r w:rsidR="00EC1961">
        <w:rPr>
          <w:rFonts w:ascii="Times New Roman" w:hAnsi="Times New Roman" w:cs="Times New Roman"/>
        </w:rPr>
        <w:t>μ</w:t>
      </w:r>
      <w:r w:rsidR="00EC1961">
        <w:rPr>
          <w:rFonts w:ascii="Times New Roman" w:hAnsi="Times New Roman" w:cs="Times New Roman"/>
          <w:vertAlign w:val="subscript"/>
        </w:rPr>
        <w:t>length</w:t>
      </w:r>
      <w:r w:rsidR="00EC1961" w:rsidRPr="00EC1961">
        <w:rPr>
          <w:rFonts w:ascii="Times New Roman" w:hAnsi="Times New Roman" w:cs="Times New Roman"/>
        </w:rPr>
        <w:t xml:space="preserve"> </w:t>
      </w:r>
      <w:r w:rsidR="00FD07CF" w:rsidRPr="00EC1961">
        <w:rPr>
          <w:rFonts w:ascii="Times New Roman" w:hAnsi="Times New Roman" w:cs="Times New Roman"/>
        </w:rPr>
        <w:t xml:space="preserve">= 0.153, </w:t>
      </w:r>
      <w:r w:rsidR="00EC1961">
        <w:rPr>
          <w:rFonts w:ascii="Times New Roman" w:hAnsi="Times New Roman" w:cs="Times New Roman"/>
        </w:rPr>
        <w:t>μ</w:t>
      </w:r>
      <w:r w:rsidR="00EC1961">
        <w:rPr>
          <w:rFonts w:ascii="Times New Roman" w:hAnsi="Times New Roman" w:cs="Times New Roman"/>
          <w:vertAlign w:val="subscript"/>
        </w:rPr>
        <w:t>area</w:t>
      </w:r>
      <w:r w:rsidR="00EC1961">
        <w:rPr>
          <w:rFonts w:ascii="Times New Roman" w:hAnsi="Times New Roman" w:cs="Times New Roman"/>
        </w:rPr>
        <w:t xml:space="preserve"> </w:t>
      </w:r>
      <w:r w:rsidR="00FD07CF">
        <w:rPr>
          <w:rFonts w:ascii="Times New Roman" w:hAnsi="Times New Roman" w:cs="Times New Roman"/>
        </w:rPr>
        <w:t>= -0.376)</w:t>
      </w:r>
      <w:r w:rsidR="00D907CC">
        <w:rPr>
          <w:rFonts w:ascii="Times New Roman" w:hAnsi="Times New Roman" w:cs="Times New Roman"/>
        </w:rPr>
        <w:t xml:space="preserve">, females raised on </w:t>
      </w:r>
      <w:r w:rsidR="00D907CC">
        <w:rPr>
          <w:rFonts w:ascii="Times New Roman" w:hAnsi="Times New Roman" w:cs="Times New Roman"/>
          <w:i/>
        </w:rPr>
        <w:t>A</w:t>
      </w:r>
      <w:r w:rsidR="00D907CC" w:rsidRPr="003152FE">
        <w:rPr>
          <w:rFonts w:ascii="Times New Roman" w:hAnsi="Times New Roman" w:cs="Times New Roman"/>
          <w:i/>
        </w:rPr>
        <w:t>. curassavica,</w:t>
      </w:r>
      <w:r w:rsidR="00D907CC">
        <w:rPr>
          <w:rFonts w:ascii="Times New Roman" w:hAnsi="Times New Roman" w:cs="Times New Roman"/>
        </w:rPr>
        <w:t xml:space="preserve"> and finally females raised on </w:t>
      </w:r>
      <w:r w:rsidR="00D907CC">
        <w:rPr>
          <w:rFonts w:ascii="Times New Roman" w:hAnsi="Times New Roman" w:cs="Times New Roman"/>
          <w:i/>
        </w:rPr>
        <w:t>A.</w:t>
      </w:r>
      <w:r w:rsidR="00D907CC" w:rsidRPr="003152FE">
        <w:rPr>
          <w:rFonts w:ascii="Times New Roman" w:hAnsi="Times New Roman" w:cs="Times New Roman"/>
          <w:i/>
        </w:rPr>
        <w:t xml:space="preserve"> incarnata</w:t>
      </w:r>
      <w:r w:rsidR="00AD1B5B">
        <w:rPr>
          <w:rFonts w:ascii="Times New Roman" w:hAnsi="Times New Roman" w:cs="Times New Roman"/>
        </w:rPr>
        <w:t xml:space="preserve">. </w:t>
      </w:r>
      <w:r w:rsidR="006568A1" w:rsidRPr="00D907CC">
        <w:rPr>
          <w:rFonts w:ascii="Times New Roman" w:hAnsi="Times New Roman" w:cs="Times New Roman"/>
        </w:rPr>
        <w:t>There</w:t>
      </w:r>
      <w:r w:rsidR="006568A1">
        <w:rPr>
          <w:rFonts w:ascii="Times New Roman" w:hAnsi="Times New Roman" w:cs="Times New Roman"/>
        </w:rPr>
        <w:t xml:space="preserve"> were no sign</w:t>
      </w:r>
      <w:r w:rsidR="003152FE">
        <w:rPr>
          <w:rFonts w:ascii="Times New Roman" w:hAnsi="Times New Roman" w:cs="Times New Roman"/>
        </w:rPr>
        <w:t xml:space="preserve">ificant effects of sex or diet </w:t>
      </w:r>
      <w:r w:rsidR="006568A1">
        <w:rPr>
          <w:rFonts w:ascii="Times New Roman" w:hAnsi="Times New Roman" w:cs="Times New Roman"/>
        </w:rPr>
        <w:t>on left-right are</w:t>
      </w:r>
      <w:r w:rsidR="00FD07CF">
        <w:rPr>
          <w:rFonts w:ascii="Times New Roman" w:hAnsi="Times New Roman" w:cs="Times New Roman"/>
        </w:rPr>
        <w:t xml:space="preserve">a asymmetry (F=6.074, p=0.790); </w:t>
      </w:r>
      <w:r w:rsidR="006568A1">
        <w:rPr>
          <w:rFonts w:ascii="Times New Roman" w:hAnsi="Times New Roman" w:cs="Times New Roman"/>
        </w:rPr>
        <w:t xml:space="preserve">however, we did see significant interactive effects of sex and </w:t>
      </w:r>
      <w:r w:rsidR="003152FE">
        <w:rPr>
          <w:rFonts w:ascii="Times New Roman" w:hAnsi="Times New Roman" w:cs="Times New Roman"/>
        </w:rPr>
        <w:t xml:space="preserve">diet </w:t>
      </w:r>
      <w:r w:rsidR="006568A1">
        <w:rPr>
          <w:rFonts w:ascii="Times New Roman" w:hAnsi="Times New Roman" w:cs="Times New Roman"/>
        </w:rPr>
        <w:t xml:space="preserve">on left-right length asymmetry (F=6.886, p=0.024). Individually, </w:t>
      </w:r>
      <w:r w:rsidR="00046B12">
        <w:rPr>
          <w:rFonts w:ascii="Times New Roman" w:hAnsi="Times New Roman" w:cs="Times New Roman"/>
        </w:rPr>
        <w:t xml:space="preserve">diet </w:t>
      </w:r>
      <w:r w:rsidR="006568A1">
        <w:rPr>
          <w:rFonts w:ascii="Times New Roman" w:hAnsi="Times New Roman" w:cs="Times New Roman"/>
        </w:rPr>
        <w:t xml:space="preserve">had an almost significant effect on asymmetry, whereas sex had no effect. </w:t>
      </w:r>
    </w:p>
    <w:p w14:paraId="17E2963A" w14:textId="47A065B2" w:rsidR="00730173" w:rsidRDefault="00730173" w:rsidP="00EE350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b/>
        </w:rPr>
        <w:t>Forewing morphology</w:t>
      </w:r>
      <w:r w:rsidR="004A16DC">
        <w:rPr>
          <w:rFonts w:ascii="Times New Roman" w:hAnsi="Times New Roman" w:cs="Times New Roman"/>
          <w:b/>
        </w:rPr>
        <w:t xml:space="preserve"> (Figs. 6-8)</w:t>
      </w:r>
      <w:r>
        <w:rPr>
          <w:rFonts w:ascii="Times New Roman" w:hAnsi="Times New Roman" w:cs="Times New Roman"/>
          <w:b/>
        </w:rPr>
        <w:t xml:space="preserve">: </w:t>
      </w:r>
      <w:r>
        <w:rPr>
          <w:rFonts w:ascii="Times New Roman" w:hAnsi="Times New Roman" w:cs="Times New Roman"/>
        </w:rPr>
        <w:t>Forewing length was significantly higher in males versus females (F=5.3380, p=0.0379)</w:t>
      </w:r>
      <w:r w:rsidR="00EE350C">
        <w:rPr>
          <w:rFonts w:ascii="Times New Roman" w:hAnsi="Times New Roman" w:cs="Times New Roman"/>
        </w:rPr>
        <w:t xml:space="preserve">, as was forewing area </w:t>
      </w:r>
      <w:r w:rsidR="003152FE">
        <w:rPr>
          <w:rFonts w:ascii="Times New Roman" w:hAnsi="Times New Roman" w:cs="Times New Roman"/>
        </w:rPr>
        <w:t xml:space="preserve">(F=6.781, p&lt;0.05). Diet </w:t>
      </w:r>
      <w:r w:rsidR="00EE350C">
        <w:rPr>
          <w:rFonts w:ascii="Times New Roman" w:hAnsi="Times New Roman" w:cs="Times New Roman"/>
        </w:rPr>
        <w:t>had a significant effect on forewing area (F=6.859, p</w:t>
      </w:r>
      <w:r w:rsidR="00557B08">
        <w:rPr>
          <w:rFonts w:ascii="Times New Roman" w:hAnsi="Times New Roman" w:cs="Times New Roman"/>
        </w:rPr>
        <w:t xml:space="preserve">&lt;0.05) and forewing width (F=5.084, p&lt;0.05), </w:t>
      </w:r>
      <w:r w:rsidR="00EE350C">
        <w:rPr>
          <w:rFonts w:ascii="Times New Roman" w:hAnsi="Times New Roman" w:cs="Times New Roman"/>
        </w:rPr>
        <w:t xml:space="preserve">but not on length. </w:t>
      </w:r>
    </w:p>
    <w:p w14:paraId="4494C42D" w14:textId="156B120E" w:rsidR="003127AA" w:rsidRDefault="00EE350C" w:rsidP="00EE350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b/>
        </w:rPr>
        <w:t>Hindwing Morphology</w:t>
      </w:r>
      <w:r w:rsidR="004A16DC">
        <w:rPr>
          <w:rFonts w:ascii="Times New Roman" w:hAnsi="Times New Roman" w:cs="Times New Roman"/>
          <w:b/>
        </w:rPr>
        <w:t xml:space="preserve"> (Figs. 9-11)</w:t>
      </w:r>
      <w:r>
        <w:rPr>
          <w:rFonts w:ascii="Times New Roman" w:hAnsi="Times New Roman" w:cs="Times New Roman"/>
          <w:b/>
        </w:rPr>
        <w:t>:</w:t>
      </w:r>
      <w:r w:rsidR="00557B08">
        <w:rPr>
          <w:rFonts w:ascii="Times New Roman" w:hAnsi="Times New Roman" w:cs="Times New Roman"/>
          <w:b/>
        </w:rPr>
        <w:t xml:space="preserve"> </w:t>
      </w:r>
      <w:r w:rsidR="00557B08">
        <w:rPr>
          <w:rFonts w:ascii="Times New Roman" w:hAnsi="Times New Roman" w:cs="Times New Roman"/>
        </w:rPr>
        <w:t>Hindwing length and area did not differ significantly between sexes, but hindwing width did vary significantly (F=</w:t>
      </w:r>
      <w:r w:rsidR="00105E88">
        <w:rPr>
          <w:rFonts w:ascii="Times New Roman" w:hAnsi="Times New Roman" w:cs="Times New Roman"/>
        </w:rPr>
        <w:t xml:space="preserve">5.312, p&lt;0.05). Diet </w:t>
      </w:r>
      <w:r w:rsidR="003127AA">
        <w:rPr>
          <w:rFonts w:ascii="Times New Roman" w:hAnsi="Times New Roman" w:cs="Times New Roman"/>
        </w:rPr>
        <w:t>alone</w:t>
      </w:r>
      <w:r w:rsidR="00105E88">
        <w:rPr>
          <w:rFonts w:ascii="Times New Roman" w:hAnsi="Times New Roman" w:cs="Times New Roman"/>
        </w:rPr>
        <w:t xml:space="preserve"> did not have any significant effect on hindwing area, but we did see significant effects of</w:t>
      </w:r>
      <w:r w:rsidR="003127AA">
        <w:rPr>
          <w:rFonts w:ascii="Times New Roman" w:hAnsi="Times New Roman" w:cs="Times New Roman"/>
        </w:rPr>
        <w:t xml:space="preserve"> diet</w:t>
      </w:r>
      <w:r w:rsidR="00105E88">
        <w:rPr>
          <w:rFonts w:ascii="Times New Roman" w:hAnsi="Times New Roman" w:cs="Times New Roman"/>
        </w:rPr>
        <w:t xml:space="preserve"> on hindwing length (F=8.448, p&lt;0.05) and hindwing wid</w:t>
      </w:r>
      <w:r w:rsidR="003127AA">
        <w:rPr>
          <w:rFonts w:ascii="Times New Roman" w:hAnsi="Times New Roman" w:cs="Times New Roman"/>
        </w:rPr>
        <w:t>th (F=8.536, p&lt;0.01), as well as</w:t>
      </w:r>
      <w:r w:rsidR="00105E88">
        <w:rPr>
          <w:rFonts w:ascii="Times New Roman" w:hAnsi="Times New Roman" w:cs="Times New Roman"/>
        </w:rPr>
        <w:t xml:space="preserve"> significant interactive effects of sex and treatment on hindwing width (F=9.571, p=0.008). </w:t>
      </w:r>
      <w:r w:rsidR="00AA552D">
        <w:rPr>
          <w:rFonts w:ascii="Times New Roman" w:hAnsi="Times New Roman" w:cs="Times New Roman"/>
        </w:rPr>
        <w:t>See appendix for results figures.</w:t>
      </w:r>
    </w:p>
    <w:p w14:paraId="16FF96BF" w14:textId="6A3F29B8" w:rsidR="003127AA" w:rsidRPr="003127AA" w:rsidRDefault="003127AA" w:rsidP="003127AA">
      <w:pPr>
        <w:pStyle w:val="Caption"/>
        <w:keepNext/>
        <w:rPr>
          <w:color w:val="auto"/>
          <w:sz w:val="20"/>
          <w:szCs w:val="20"/>
        </w:rPr>
      </w:pPr>
      <w:r w:rsidRPr="003127AA">
        <w:rPr>
          <w:color w:val="auto"/>
          <w:sz w:val="20"/>
          <w:szCs w:val="20"/>
        </w:rPr>
        <w:t xml:space="preserve">Table </w:t>
      </w:r>
      <w:r w:rsidRPr="003127AA">
        <w:rPr>
          <w:color w:val="auto"/>
          <w:sz w:val="20"/>
          <w:szCs w:val="20"/>
        </w:rPr>
        <w:fldChar w:fldCharType="begin"/>
      </w:r>
      <w:r w:rsidRPr="003127AA">
        <w:rPr>
          <w:color w:val="auto"/>
          <w:sz w:val="20"/>
          <w:szCs w:val="20"/>
        </w:rPr>
        <w:instrText xml:space="preserve"> SEQ Table \* ARABIC </w:instrText>
      </w:r>
      <w:r w:rsidRPr="003127AA">
        <w:rPr>
          <w:color w:val="auto"/>
          <w:sz w:val="20"/>
          <w:szCs w:val="20"/>
        </w:rPr>
        <w:fldChar w:fldCharType="separate"/>
      </w:r>
      <w:r w:rsidR="00AA552D">
        <w:rPr>
          <w:noProof/>
          <w:color w:val="auto"/>
          <w:sz w:val="20"/>
          <w:szCs w:val="20"/>
        </w:rPr>
        <w:t>1</w:t>
      </w:r>
      <w:r w:rsidRPr="003127AA">
        <w:rPr>
          <w:color w:val="auto"/>
          <w:sz w:val="20"/>
          <w:szCs w:val="20"/>
        </w:rPr>
        <w:fldChar w:fldCharType="end"/>
      </w:r>
      <w:r w:rsidRPr="003127AA">
        <w:rPr>
          <w:color w:val="auto"/>
          <w:sz w:val="20"/>
          <w:szCs w:val="20"/>
        </w:rPr>
        <w:t xml:space="preserve">: </w:t>
      </w:r>
      <w:r w:rsidRPr="003127AA">
        <w:rPr>
          <w:b w:val="0"/>
          <w:color w:val="auto"/>
          <w:sz w:val="20"/>
          <w:szCs w:val="20"/>
        </w:rPr>
        <w:t xml:space="preserve">Summary of response variable means </w:t>
      </w:r>
      <w:r w:rsidR="00364363">
        <w:rPr>
          <w:b w:val="0"/>
          <w:color w:val="auto"/>
          <w:sz w:val="20"/>
          <w:szCs w:val="20"/>
        </w:rPr>
        <w:t>for male and female monarchs raised on each milkweed diet</w:t>
      </w:r>
      <w:r w:rsidRPr="003127AA">
        <w:rPr>
          <w:b w:val="0"/>
          <w:color w:val="auto"/>
          <w:sz w:val="20"/>
          <w:szCs w:val="20"/>
        </w:rPr>
        <w:t>. “N” ref</w:t>
      </w:r>
      <w:r w:rsidR="00E93D77">
        <w:rPr>
          <w:b w:val="0"/>
          <w:color w:val="auto"/>
          <w:sz w:val="20"/>
          <w:szCs w:val="20"/>
        </w:rPr>
        <w:t xml:space="preserve">ers to the native milkweed diet </w:t>
      </w:r>
      <w:r w:rsidRPr="003127AA">
        <w:rPr>
          <w:b w:val="0"/>
          <w:color w:val="auto"/>
          <w:sz w:val="20"/>
          <w:szCs w:val="20"/>
        </w:rPr>
        <w:t>and “T” refers to the tropical milkweed diet</w:t>
      </w:r>
    </w:p>
    <w:tbl>
      <w:tblPr>
        <w:tblStyle w:val="LightShading"/>
        <w:tblW w:w="0" w:type="auto"/>
        <w:tblLook w:val="0680" w:firstRow="0" w:lastRow="0" w:firstColumn="1" w:lastColumn="0" w:noHBand="1" w:noVBand="1"/>
      </w:tblPr>
      <w:tblGrid>
        <w:gridCol w:w="2344"/>
        <w:gridCol w:w="2230"/>
        <w:gridCol w:w="1687"/>
        <w:gridCol w:w="1650"/>
        <w:gridCol w:w="1665"/>
      </w:tblGrid>
      <w:tr w:rsidR="008B1C44" w14:paraId="3D92A681" w14:textId="77777777" w:rsidTr="00AA552D">
        <w:trPr>
          <w:trHeight w:val="494"/>
        </w:trPr>
        <w:tc>
          <w:tcPr>
            <w:cnfStyle w:val="001000000000" w:firstRow="0" w:lastRow="0" w:firstColumn="1" w:lastColumn="0" w:oddVBand="0" w:evenVBand="0" w:oddHBand="0" w:evenHBand="0" w:firstRowFirstColumn="0" w:firstRowLastColumn="0" w:lastRowFirstColumn="0" w:lastRowLastColumn="0"/>
            <w:tcW w:w="2538" w:type="dxa"/>
          </w:tcPr>
          <w:p w14:paraId="53E1B1C7" w14:textId="4DCD7363" w:rsidR="00105E88" w:rsidRPr="00A938E8" w:rsidRDefault="00105E88" w:rsidP="003F14C5">
            <w:pPr>
              <w:widowControl w:val="0"/>
              <w:autoSpaceDE w:val="0"/>
              <w:autoSpaceDN w:val="0"/>
              <w:adjustRightInd w:val="0"/>
              <w:rPr>
                <w:rFonts w:ascii="Times New Roman" w:hAnsi="Times New Roman" w:cs="Times New Roman"/>
              </w:rPr>
            </w:pPr>
            <w:r w:rsidRPr="00A938E8">
              <w:rPr>
                <w:rFonts w:ascii="Times New Roman" w:hAnsi="Times New Roman" w:cs="Times New Roman"/>
              </w:rPr>
              <w:t>Sex</w:t>
            </w:r>
          </w:p>
        </w:tc>
        <w:tc>
          <w:tcPr>
            <w:tcW w:w="1800" w:type="dxa"/>
          </w:tcPr>
          <w:p w14:paraId="146DF889" w14:textId="36ADA307" w:rsidR="00105E88" w:rsidRPr="00587D80" w:rsidRDefault="00A938E8"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7D80">
              <w:rPr>
                <w:rFonts w:ascii="Times New Roman" w:hAnsi="Times New Roman" w:cs="Times New Roman"/>
              </w:rPr>
              <w:t>M</w:t>
            </w:r>
            <w:r w:rsidR="008B1C44">
              <w:rPr>
                <w:rFonts w:ascii="Times New Roman" w:hAnsi="Times New Roman" w:cs="Times New Roman"/>
              </w:rPr>
              <w:t>ale</w:t>
            </w:r>
          </w:p>
        </w:tc>
        <w:tc>
          <w:tcPr>
            <w:tcW w:w="1800" w:type="dxa"/>
          </w:tcPr>
          <w:p w14:paraId="59E4600F" w14:textId="494F72FE" w:rsidR="00105E88" w:rsidRPr="00587D80" w:rsidRDefault="00A938E8"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7D80">
              <w:rPr>
                <w:rFonts w:ascii="Times New Roman" w:hAnsi="Times New Roman" w:cs="Times New Roman"/>
              </w:rPr>
              <w:t>F</w:t>
            </w:r>
            <w:r w:rsidR="008B1C44">
              <w:rPr>
                <w:rFonts w:ascii="Times New Roman" w:hAnsi="Times New Roman" w:cs="Times New Roman"/>
              </w:rPr>
              <w:t>emale</w:t>
            </w:r>
          </w:p>
        </w:tc>
        <w:tc>
          <w:tcPr>
            <w:tcW w:w="1710" w:type="dxa"/>
          </w:tcPr>
          <w:p w14:paraId="2945F372" w14:textId="50102B9F" w:rsidR="00105E88" w:rsidRPr="00587D80" w:rsidRDefault="00A938E8"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7D80">
              <w:rPr>
                <w:rFonts w:ascii="Times New Roman" w:hAnsi="Times New Roman" w:cs="Times New Roman"/>
              </w:rPr>
              <w:t>M</w:t>
            </w:r>
            <w:r w:rsidR="008B1C44">
              <w:rPr>
                <w:rFonts w:ascii="Times New Roman" w:hAnsi="Times New Roman" w:cs="Times New Roman"/>
              </w:rPr>
              <w:t>ale</w:t>
            </w:r>
          </w:p>
        </w:tc>
        <w:tc>
          <w:tcPr>
            <w:tcW w:w="1728" w:type="dxa"/>
          </w:tcPr>
          <w:p w14:paraId="7B9927A4" w14:textId="213C8940" w:rsidR="00105E88" w:rsidRPr="00587D80" w:rsidRDefault="00A938E8"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87D80">
              <w:rPr>
                <w:rFonts w:ascii="Times New Roman" w:hAnsi="Times New Roman" w:cs="Times New Roman"/>
              </w:rPr>
              <w:t>F</w:t>
            </w:r>
            <w:r w:rsidR="008B1C44">
              <w:rPr>
                <w:rFonts w:ascii="Times New Roman" w:hAnsi="Times New Roman" w:cs="Times New Roman"/>
              </w:rPr>
              <w:t>emale</w:t>
            </w:r>
          </w:p>
        </w:tc>
      </w:tr>
      <w:tr w:rsidR="008B1C44" w14:paraId="6A353AA3" w14:textId="77777777" w:rsidTr="00AA552D">
        <w:trPr>
          <w:trHeight w:val="512"/>
        </w:trPr>
        <w:tc>
          <w:tcPr>
            <w:cnfStyle w:val="001000000000" w:firstRow="0" w:lastRow="0" w:firstColumn="1" w:lastColumn="0" w:oddVBand="0" w:evenVBand="0" w:oddHBand="0" w:evenHBand="0" w:firstRowFirstColumn="0" w:firstRowLastColumn="0" w:lastRowFirstColumn="0" w:lastRowLastColumn="0"/>
            <w:tcW w:w="2538" w:type="dxa"/>
          </w:tcPr>
          <w:p w14:paraId="3E0A7A4E" w14:textId="6138F1CE" w:rsidR="00105E88" w:rsidRPr="00A938E8" w:rsidRDefault="00A938E8" w:rsidP="003F14C5">
            <w:pPr>
              <w:widowControl w:val="0"/>
              <w:autoSpaceDE w:val="0"/>
              <w:autoSpaceDN w:val="0"/>
              <w:adjustRightInd w:val="0"/>
              <w:rPr>
                <w:rFonts w:ascii="Times New Roman" w:hAnsi="Times New Roman" w:cs="Times New Roman"/>
              </w:rPr>
            </w:pPr>
            <w:r w:rsidRPr="00A938E8">
              <w:rPr>
                <w:rFonts w:ascii="Times New Roman" w:hAnsi="Times New Roman" w:cs="Times New Roman"/>
              </w:rPr>
              <w:t>Treatment</w:t>
            </w:r>
          </w:p>
        </w:tc>
        <w:tc>
          <w:tcPr>
            <w:tcW w:w="1800" w:type="dxa"/>
          </w:tcPr>
          <w:p w14:paraId="153F1986" w14:textId="30C2F6DB" w:rsidR="00105E88" w:rsidRPr="00AA552D" w:rsidRDefault="008B1C44" w:rsidP="00AA552D">
            <w:pPr>
              <w:pStyle w:val="ListParagraph"/>
              <w:widowControl w:val="0"/>
              <w:numPr>
                <w:ilvl w:val="0"/>
                <w:numId w:val="1"/>
              </w:num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552D">
              <w:rPr>
                <w:rFonts w:ascii="Times New Roman" w:hAnsi="Times New Roman" w:cs="Times New Roman"/>
                <w:i/>
              </w:rPr>
              <w:t xml:space="preserve">incarnata </w:t>
            </w:r>
            <w:r w:rsidRPr="00AA552D">
              <w:rPr>
                <w:rFonts w:ascii="Times New Roman" w:hAnsi="Times New Roman" w:cs="Times New Roman"/>
              </w:rPr>
              <w:t>(N)</w:t>
            </w:r>
          </w:p>
          <w:p w14:paraId="3302DB34" w14:textId="1C0CBF9F" w:rsidR="00AA552D" w:rsidRPr="00AA552D" w:rsidRDefault="00AA552D" w:rsidP="00AA552D">
            <w:pPr>
              <w:widowControl w:val="0"/>
              <w:autoSpaceDE w:val="0"/>
              <w:autoSpaceDN w:val="0"/>
              <w:adjustRightInd w:val="0"/>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00" w:type="dxa"/>
          </w:tcPr>
          <w:p w14:paraId="0FA01DB4" w14:textId="57130DAC" w:rsidR="00105E88" w:rsidRPr="008B1C44"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i/>
              </w:rPr>
              <w:t xml:space="preserve">A. incarnata </w:t>
            </w:r>
            <w:r>
              <w:rPr>
                <w:rFonts w:ascii="Times New Roman" w:hAnsi="Times New Roman" w:cs="Times New Roman"/>
              </w:rPr>
              <w:t>(N)</w:t>
            </w:r>
          </w:p>
        </w:tc>
        <w:tc>
          <w:tcPr>
            <w:tcW w:w="1710" w:type="dxa"/>
          </w:tcPr>
          <w:p w14:paraId="0CA044A1" w14:textId="554198E4" w:rsidR="00105E88" w:rsidRPr="008B1C44"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rPr>
            </w:pPr>
            <w:r>
              <w:rPr>
                <w:rFonts w:ascii="Times New Roman" w:hAnsi="Times New Roman" w:cs="Times New Roman"/>
                <w:i/>
              </w:rPr>
              <w:t xml:space="preserve">A. curassavica </w:t>
            </w:r>
            <w:r w:rsidRPr="008B1C44">
              <w:rPr>
                <w:rFonts w:ascii="Times New Roman" w:hAnsi="Times New Roman" w:cs="Times New Roman"/>
              </w:rPr>
              <w:t>(T)</w:t>
            </w:r>
          </w:p>
        </w:tc>
        <w:tc>
          <w:tcPr>
            <w:tcW w:w="1728" w:type="dxa"/>
          </w:tcPr>
          <w:p w14:paraId="7B759DD7" w14:textId="66246F16" w:rsidR="00105E88" w:rsidRPr="008B1C44"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i/>
              </w:rPr>
              <w:t xml:space="preserve">A. curassavica </w:t>
            </w:r>
            <w:r>
              <w:rPr>
                <w:rFonts w:ascii="Times New Roman" w:hAnsi="Times New Roman" w:cs="Times New Roman"/>
              </w:rPr>
              <w:t>(T)</w:t>
            </w:r>
          </w:p>
        </w:tc>
      </w:tr>
      <w:tr w:rsidR="008B1C44" w14:paraId="66FDBAEA" w14:textId="77777777" w:rsidTr="00AA552D">
        <w:trPr>
          <w:trHeight w:val="521"/>
        </w:trPr>
        <w:tc>
          <w:tcPr>
            <w:cnfStyle w:val="001000000000" w:firstRow="0" w:lastRow="0" w:firstColumn="1" w:lastColumn="0" w:oddVBand="0" w:evenVBand="0" w:oddHBand="0" w:evenHBand="0" w:firstRowFirstColumn="0" w:firstRowLastColumn="0" w:lastRowFirstColumn="0" w:lastRowLastColumn="0"/>
            <w:tcW w:w="2538" w:type="dxa"/>
          </w:tcPr>
          <w:p w14:paraId="17177109" w14:textId="74FD1DCE" w:rsidR="00105E88" w:rsidRPr="00A938E8" w:rsidRDefault="00A938E8" w:rsidP="003F14C5">
            <w:pPr>
              <w:widowControl w:val="0"/>
              <w:autoSpaceDE w:val="0"/>
              <w:autoSpaceDN w:val="0"/>
              <w:adjustRightInd w:val="0"/>
              <w:rPr>
                <w:rFonts w:ascii="Times New Roman" w:hAnsi="Times New Roman" w:cs="Times New Roman"/>
              </w:rPr>
            </w:pPr>
            <w:r w:rsidRPr="00A938E8">
              <w:rPr>
                <w:rFonts w:ascii="Times New Roman" w:hAnsi="Times New Roman" w:cs="Times New Roman"/>
              </w:rPr>
              <w:t>Forewing Area</w:t>
            </w:r>
            <w:r w:rsidR="00677F6A">
              <w:rPr>
                <w:rFonts w:ascii="Times New Roman" w:hAnsi="Times New Roman" w:cs="Times New Roman"/>
              </w:rPr>
              <w:t xml:space="preserve"> (mm</w:t>
            </w:r>
            <w:r w:rsidR="00677F6A">
              <w:rPr>
                <w:rFonts w:ascii="Times New Roman" w:hAnsi="Times New Roman" w:cs="Times New Roman"/>
                <w:vertAlign w:val="superscript"/>
              </w:rPr>
              <w:t>2</w:t>
            </w:r>
            <w:r w:rsidR="00677F6A">
              <w:rPr>
                <w:rFonts w:ascii="Times New Roman" w:hAnsi="Times New Roman" w:cs="Times New Roman"/>
              </w:rPr>
              <w:t>)</w:t>
            </w:r>
          </w:p>
        </w:tc>
        <w:tc>
          <w:tcPr>
            <w:tcW w:w="1800" w:type="dxa"/>
          </w:tcPr>
          <w:p w14:paraId="7958165F" w14:textId="1EC6862C"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8.125</w:t>
            </w:r>
          </w:p>
        </w:tc>
        <w:tc>
          <w:tcPr>
            <w:tcW w:w="1800" w:type="dxa"/>
          </w:tcPr>
          <w:p w14:paraId="435F2BE1" w14:textId="03BF4DA7"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6.827</w:t>
            </w:r>
          </w:p>
        </w:tc>
        <w:tc>
          <w:tcPr>
            <w:tcW w:w="1710" w:type="dxa"/>
          </w:tcPr>
          <w:p w14:paraId="352329D6" w14:textId="5D12C3DA"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7.710</w:t>
            </w:r>
          </w:p>
        </w:tc>
        <w:tc>
          <w:tcPr>
            <w:tcW w:w="1728" w:type="dxa"/>
          </w:tcPr>
          <w:p w14:paraId="2108BB14" w14:textId="33F06746"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6.602</w:t>
            </w:r>
          </w:p>
        </w:tc>
      </w:tr>
      <w:tr w:rsidR="008B1C44" w14:paraId="48F467B3" w14:textId="77777777" w:rsidTr="00AA552D">
        <w:trPr>
          <w:trHeight w:val="539"/>
        </w:trPr>
        <w:tc>
          <w:tcPr>
            <w:cnfStyle w:val="001000000000" w:firstRow="0" w:lastRow="0" w:firstColumn="1" w:lastColumn="0" w:oddVBand="0" w:evenVBand="0" w:oddHBand="0" w:evenHBand="0" w:firstRowFirstColumn="0" w:firstRowLastColumn="0" w:lastRowFirstColumn="0" w:lastRowLastColumn="0"/>
            <w:tcW w:w="2538" w:type="dxa"/>
          </w:tcPr>
          <w:p w14:paraId="2EF89C3E" w14:textId="02AC332F" w:rsidR="00105E88" w:rsidRPr="00A938E8" w:rsidRDefault="00A938E8" w:rsidP="003F14C5">
            <w:pPr>
              <w:widowControl w:val="0"/>
              <w:autoSpaceDE w:val="0"/>
              <w:autoSpaceDN w:val="0"/>
              <w:adjustRightInd w:val="0"/>
              <w:rPr>
                <w:rFonts w:ascii="Times New Roman" w:hAnsi="Times New Roman" w:cs="Times New Roman"/>
              </w:rPr>
            </w:pPr>
            <w:r w:rsidRPr="00A938E8">
              <w:rPr>
                <w:rFonts w:ascii="Times New Roman" w:hAnsi="Times New Roman" w:cs="Times New Roman"/>
              </w:rPr>
              <w:t>Forewing Length</w:t>
            </w:r>
            <w:r w:rsidR="00677F6A">
              <w:rPr>
                <w:rFonts w:ascii="Times New Roman" w:hAnsi="Times New Roman" w:cs="Times New Roman"/>
              </w:rPr>
              <w:t xml:space="preserve"> (mm)</w:t>
            </w:r>
          </w:p>
        </w:tc>
        <w:tc>
          <w:tcPr>
            <w:tcW w:w="1800" w:type="dxa"/>
          </w:tcPr>
          <w:p w14:paraId="128ECC52" w14:textId="5061613E"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4.562</w:t>
            </w:r>
          </w:p>
        </w:tc>
        <w:tc>
          <w:tcPr>
            <w:tcW w:w="1800" w:type="dxa"/>
          </w:tcPr>
          <w:p w14:paraId="0B411872" w14:textId="42DC5CB8"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4.520</w:t>
            </w:r>
          </w:p>
        </w:tc>
        <w:tc>
          <w:tcPr>
            <w:tcW w:w="1710" w:type="dxa"/>
          </w:tcPr>
          <w:p w14:paraId="5B5378CC" w14:textId="1ADDC67A"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4.805</w:t>
            </w:r>
          </w:p>
        </w:tc>
        <w:tc>
          <w:tcPr>
            <w:tcW w:w="1728" w:type="dxa"/>
          </w:tcPr>
          <w:p w14:paraId="2C4E0A78" w14:textId="491402AC"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4.531</w:t>
            </w:r>
          </w:p>
        </w:tc>
      </w:tr>
      <w:tr w:rsidR="008B1C44" w14:paraId="52EF156E" w14:textId="77777777" w:rsidTr="00AA552D">
        <w:trPr>
          <w:trHeight w:val="539"/>
        </w:trPr>
        <w:tc>
          <w:tcPr>
            <w:cnfStyle w:val="001000000000" w:firstRow="0" w:lastRow="0" w:firstColumn="1" w:lastColumn="0" w:oddVBand="0" w:evenVBand="0" w:oddHBand="0" w:evenHBand="0" w:firstRowFirstColumn="0" w:firstRowLastColumn="0" w:lastRowFirstColumn="0" w:lastRowLastColumn="0"/>
            <w:tcW w:w="2538" w:type="dxa"/>
          </w:tcPr>
          <w:p w14:paraId="633B0A27" w14:textId="23343871" w:rsidR="00105E88" w:rsidRPr="00A938E8" w:rsidRDefault="00A938E8" w:rsidP="003F14C5">
            <w:pPr>
              <w:widowControl w:val="0"/>
              <w:autoSpaceDE w:val="0"/>
              <w:autoSpaceDN w:val="0"/>
              <w:adjustRightInd w:val="0"/>
              <w:rPr>
                <w:rFonts w:ascii="Times New Roman" w:hAnsi="Times New Roman" w:cs="Times New Roman"/>
              </w:rPr>
            </w:pPr>
            <w:r w:rsidRPr="00A938E8">
              <w:rPr>
                <w:rFonts w:ascii="Times New Roman" w:hAnsi="Times New Roman" w:cs="Times New Roman"/>
              </w:rPr>
              <w:t>Forewing Width</w:t>
            </w:r>
            <w:r w:rsidR="00677F6A">
              <w:rPr>
                <w:rFonts w:ascii="Times New Roman" w:hAnsi="Times New Roman" w:cs="Times New Roman"/>
              </w:rPr>
              <w:t xml:space="preserve"> (mm)</w:t>
            </w:r>
          </w:p>
        </w:tc>
        <w:tc>
          <w:tcPr>
            <w:tcW w:w="1800" w:type="dxa"/>
          </w:tcPr>
          <w:p w14:paraId="6B0168FC" w14:textId="13413375" w:rsidR="00105E8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2.316</w:t>
            </w:r>
          </w:p>
        </w:tc>
        <w:tc>
          <w:tcPr>
            <w:tcW w:w="1800" w:type="dxa"/>
          </w:tcPr>
          <w:p w14:paraId="30257E30" w14:textId="475FD8B5" w:rsidR="00105E8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2.402</w:t>
            </w:r>
          </w:p>
        </w:tc>
        <w:tc>
          <w:tcPr>
            <w:tcW w:w="1710" w:type="dxa"/>
          </w:tcPr>
          <w:p w14:paraId="2966CDFB" w14:textId="4309835A" w:rsidR="00105E8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2.582</w:t>
            </w:r>
          </w:p>
        </w:tc>
        <w:tc>
          <w:tcPr>
            <w:tcW w:w="1728" w:type="dxa"/>
          </w:tcPr>
          <w:p w14:paraId="67F8E827" w14:textId="5F00E73D" w:rsidR="00105E8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2.471</w:t>
            </w:r>
          </w:p>
        </w:tc>
      </w:tr>
      <w:tr w:rsidR="008B1C44" w14:paraId="62FFCAF8" w14:textId="77777777" w:rsidTr="00AA552D">
        <w:trPr>
          <w:trHeight w:val="521"/>
        </w:trPr>
        <w:tc>
          <w:tcPr>
            <w:cnfStyle w:val="001000000000" w:firstRow="0" w:lastRow="0" w:firstColumn="1" w:lastColumn="0" w:oddVBand="0" w:evenVBand="0" w:oddHBand="0" w:evenHBand="0" w:firstRowFirstColumn="0" w:firstRowLastColumn="0" w:lastRowFirstColumn="0" w:lastRowLastColumn="0"/>
            <w:tcW w:w="2538" w:type="dxa"/>
          </w:tcPr>
          <w:p w14:paraId="39160111" w14:textId="0E07642C" w:rsidR="00105E88" w:rsidRPr="00677F6A" w:rsidRDefault="00A938E8" w:rsidP="003F14C5">
            <w:pPr>
              <w:widowControl w:val="0"/>
              <w:autoSpaceDE w:val="0"/>
              <w:autoSpaceDN w:val="0"/>
              <w:adjustRightInd w:val="0"/>
              <w:rPr>
                <w:rFonts w:ascii="Times New Roman" w:hAnsi="Times New Roman" w:cs="Times New Roman"/>
              </w:rPr>
            </w:pPr>
            <w:r w:rsidRPr="00A938E8">
              <w:rPr>
                <w:rFonts w:ascii="Times New Roman" w:hAnsi="Times New Roman" w:cs="Times New Roman"/>
              </w:rPr>
              <w:t>Hindwing Area</w:t>
            </w:r>
            <w:r w:rsidR="00677F6A">
              <w:rPr>
                <w:rFonts w:ascii="Times New Roman" w:hAnsi="Times New Roman" w:cs="Times New Roman"/>
              </w:rPr>
              <w:t xml:space="preserve"> (mm</w:t>
            </w:r>
            <w:r w:rsidR="00677F6A">
              <w:rPr>
                <w:rFonts w:ascii="Times New Roman" w:hAnsi="Times New Roman" w:cs="Times New Roman"/>
                <w:vertAlign w:val="superscript"/>
              </w:rPr>
              <w:t>2</w:t>
            </w:r>
            <w:r w:rsidR="00677F6A">
              <w:rPr>
                <w:rFonts w:ascii="Times New Roman" w:hAnsi="Times New Roman" w:cs="Times New Roman"/>
              </w:rPr>
              <w:t>)</w:t>
            </w:r>
          </w:p>
        </w:tc>
        <w:tc>
          <w:tcPr>
            <w:tcW w:w="1800" w:type="dxa"/>
          </w:tcPr>
          <w:p w14:paraId="1C33B66E" w14:textId="28B6C38B"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7.579</w:t>
            </w:r>
          </w:p>
        </w:tc>
        <w:tc>
          <w:tcPr>
            <w:tcW w:w="1800" w:type="dxa"/>
          </w:tcPr>
          <w:p w14:paraId="06EA57DB" w14:textId="0678808B"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6.480</w:t>
            </w:r>
          </w:p>
        </w:tc>
        <w:tc>
          <w:tcPr>
            <w:tcW w:w="1710" w:type="dxa"/>
          </w:tcPr>
          <w:p w14:paraId="67392162" w14:textId="57E80E31"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7.454</w:t>
            </w:r>
          </w:p>
        </w:tc>
        <w:tc>
          <w:tcPr>
            <w:tcW w:w="1728" w:type="dxa"/>
          </w:tcPr>
          <w:p w14:paraId="15C2889E" w14:textId="7C754264"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6.602</w:t>
            </w:r>
          </w:p>
        </w:tc>
      </w:tr>
      <w:tr w:rsidR="008B1C44" w14:paraId="7CA8AA71" w14:textId="77777777" w:rsidTr="00AA552D">
        <w:trPr>
          <w:trHeight w:val="521"/>
        </w:trPr>
        <w:tc>
          <w:tcPr>
            <w:cnfStyle w:val="001000000000" w:firstRow="0" w:lastRow="0" w:firstColumn="1" w:lastColumn="0" w:oddVBand="0" w:evenVBand="0" w:oddHBand="0" w:evenHBand="0" w:firstRowFirstColumn="0" w:firstRowLastColumn="0" w:lastRowFirstColumn="0" w:lastRowLastColumn="0"/>
            <w:tcW w:w="2538" w:type="dxa"/>
          </w:tcPr>
          <w:p w14:paraId="0A1A876E" w14:textId="4C9A94AC" w:rsidR="00105E88" w:rsidRPr="00A938E8" w:rsidRDefault="00A938E8" w:rsidP="003F14C5">
            <w:pPr>
              <w:widowControl w:val="0"/>
              <w:autoSpaceDE w:val="0"/>
              <w:autoSpaceDN w:val="0"/>
              <w:adjustRightInd w:val="0"/>
              <w:rPr>
                <w:rFonts w:ascii="Times New Roman" w:hAnsi="Times New Roman" w:cs="Times New Roman"/>
              </w:rPr>
            </w:pPr>
            <w:r w:rsidRPr="00A938E8">
              <w:rPr>
                <w:rFonts w:ascii="Times New Roman" w:hAnsi="Times New Roman" w:cs="Times New Roman"/>
              </w:rPr>
              <w:t>Hindwing Length</w:t>
            </w:r>
            <w:r w:rsidR="00677F6A">
              <w:rPr>
                <w:rFonts w:ascii="Times New Roman" w:hAnsi="Times New Roman" w:cs="Times New Roman"/>
              </w:rPr>
              <w:t xml:space="preserve"> (mm)</w:t>
            </w:r>
          </w:p>
        </w:tc>
        <w:tc>
          <w:tcPr>
            <w:tcW w:w="1800" w:type="dxa"/>
          </w:tcPr>
          <w:p w14:paraId="36CA39B0" w14:textId="1FB75DD9"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3.194</w:t>
            </w:r>
          </w:p>
        </w:tc>
        <w:tc>
          <w:tcPr>
            <w:tcW w:w="1800" w:type="dxa"/>
          </w:tcPr>
          <w:p w14:paraId="0713EDA8" w14:textId="58980DBF"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3.170</w:t>
            </w:r>
          </w:p>
        </w:tc>
        <w:tc>
          <w:tcPr>
            <w:tcW w:w="1710" w:type="dxa"/>
          </w:tcPr>
          <w:p w14:paraId="2290FBE8" w14:textId="5C542FE7"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3.498</w:t>
            </w:r>
          </w:p>
        </w:tc>
        <w:tc>
          <w:tcPr>
            <w:tcW w:w="1728" w:type="dxa"/>
          </w:tcPr>
          <w:p w14:paraId="2F1CBDC3" w14:textId="24BE90C1" w:rsidR="00105E8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3.270</w:t>
            </w:r>
          </w:p>
        </w:tc>
      </w:tr>
      <w:tr w:rsidR="008B1C44" w14:paraId="08DE28BC" w14:textId="77777777" w:rsidTr="00AA552D">
        <w:trPr>
          <w:trHeight w:val="530"/>
        </w:trPr>
        <w:tc>
          <w:tcPr>
            <w:cnfStyle w:val="001000000000" w:firstRow="0" w:lastRow="0" w:firstColumn="1" w:lastColumn="0" w:oddVBand="0" w:evenVBand="0" w:oddHBand="0" w:evenHBand="0" w:firstRowFirstColumn="0" w:firstRowLastColumn="0" w:lastRowFirstColumn="0" w:lastRowLastColumn="0"/>
            <w:tcW w:w="2538" w:type="dxa"/>
          </w:tcPr>
          <w:p w14:paraId="6D9FB1A0" w14:textId="61465629" w:rsidR="00105E88" w:rsidRPr="00A938E8" w:rsidRDefault="00A938E8" w:rsidP="003F14C5">
            <w:pPr>
              <w:widowControl w:val="0"/>
              <w:autoSpaceDE w:val="0"/>
              <w:autoSpaceDN w:val="0"/>
              <w:adjustRightInd w:val="0"/>
              <w:rPr>
                <w:rFonts w:ascii="Times New Roman" w:hAnsi="Times New Roman" w:cs="Times New Roman"/>
              </w:rPr>
            </w:pPr>
            <w:r w:rsidRPr="00A938E8">
              <w:rPr>
                <w:rFonts w:ascii="Times New Roman" w:hAnsi="Times New Roman" w:cs="Times New Roman"/>
              </w:rPr>
              <w:t>Hindwing Width</w:t>
            </w:r>
            <w:r w:rsidR="00677F6A">
              <w:rPr>
                <w:rFonts w:ascii="Times New Roman" w:hAnsi="Times New Roman" w:cs="Times New Roman"/>
              </w:rPr>
              <w:t xml:space="preserve"> (mm)</w:t>
            </w:r>
          </w:p>
        </w:tc>
        <w:tc>
          <w:tcPr>
            <w:tcW w:w="1800" w:type="dxa"/>
          </w:tcPr>
          <w:p w14:paraId="226E3BA4" w14:textId="40B3FD4E" w:rsidR="00105E8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2.735</w:t>
            </w:r>
          </w:p>
        </w:tc>
        <w:tc>
          <w:tcPr>
            <w:tcW w:w="1800" w:type="dxa"/>
          </w:tcPr>
          <w:p w14:paraId="79F2C76F" w14:textId="540973A0" w:rsidR="00105E8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2.758</w:t>
            </w:r>
          </w:p>
        </w:tc>
        <w:tc>
          <w:tcPr>
            <w:tcW w:w="1710" w:type="dxa"/>
          </w:tcPr>
          <w:p w14:paraId="71D9EAC0" w14:textId="09A5963F" w:rsidR="00105E8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2.940</w:t>
            </w:r>
          </w:p>
        </w:tc>
        <w:tc>
          <w:tcPr>
            <w:tcW w:w="1728" w:type="dxa"/>
          </w:tcPr>
          <w:p w14:paraId="500FCAA6" w14:textId="3081AF8D" w:rsidR="00105E8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2.777</w:t>
            </w:r>
          </w:p>
        </w:tc>
      </w:tr>
      <w:tr w:rsidR="008B1C44" w14:paraId="23CD2ADC" w14:textId="77777777" w:rsidTr="00AA552D">
        <w:trPr>
          <w:trHeight w:val="539"/>
        </w:trPr>
        <w:tc>
          <w:tcPr>
            <w:cnfStyle w:val="001000000000" w:firstRow="0" w:lastRow="0" w:firstColumn="1" w:lastColumn="0" w:oddVBand="0" w:evenVBand="0" w:oddHBand="0" w:evenHBand="0" w:firstRowFirstColumn="0" w:firstRowLastColumn="0" w:lastRowFirstColumn="0" w:lastRowLastColumn="0"/>
            <w:tcW w:w="2538" w:type="dxa"/>
          </w:tcPr>
          <w:p w14:paraId="14CF9F7D" w14:textId="65858BF1" w:rsidR="00A938E8" w:rsidRPr="00A938E8" w:rsidRDefault="00A938E8" w:rsidP="003F14C5">
            <w:pPr>
              <w:widowControl w:val="0"/>
              <w:autoSpaceDE w:val="0"/>
              <w:autoSpaceDN w:val="0"/>
              <w:adjustRightInd w:val="0"/>
              <w:rPr>
                <w:rFonts w:ascii="Times New Roman" w:hAnsi="Times New Roman" w:cs="Times New Roman"/>
              </w:rPr>
            </w:pPr>
            <w:r w:rsidRPr="00A938E8">
              <w:rPr>
                <w:rFonts w:ascii="Times New Roman" w:hAnsi="Times New Roman" w:cs="Times New Roman"/>
              </w:rPr>
              <w:t>Aspect Ratio</w:t>
            </w:r>
          </w:p>
        </w:tc>
        <w:tc>
          <w:tcPr>
            <w:tcW w:w="1800" w:type="dxa"/>
          </w:tcPr>
          <w:p w14:paraId="7C264D15" w14:textId="3980F94E" w:rsidR="00A938E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1.970</w:t>
            </w:r>
          </w:p>
        </w:tc>
        <w:tc>
          <w:tcPr>
            <w:tcW w:w="1800" w:type="dxa"/>
          </w:tcPr>
          <w:p w14:paraId="64681431" w14:textId="23E8EC4C" w:rsidR="00A938E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1.885</w:t>
            </w:r>
          </w:p>
        </w:tc>
        <w:tc>
          <w:tcPr>
            <w:tcW w:w="1710" w:type="dxa"/>
          </w:tcPr>
          <w:p w14:paraId="07DB757E" w14:textId="39BDD39C" w:rsidR="00A938E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1.861</w:t>
            </w:r>
          </w:p>
        </w:tc>
        <w:tc>
          <w:tcPr>
            <w:tcW w:w="1728" w:type="dxa"/>
          </w:tcPr>
          <w:p w14:paraId="09372683" w14:textId="5E03BC73" w:rsidR="00A938E8" w:rsidRDefault="008B1C44"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1.840</w:t>
            </w:r>
          </w:p>
        </w:tc>
      </w:tr>
      <w:tr w:rsidR="008B1C44" w14:paraId="5B7D0068" w14:textId="77777777" w:rsidTr="00AA552D">
        <w:trPr>
          <w:trHeight w:val="521"/>
        </w:trPr>
        <w:tc>
          <w:tcPr>
            <w:cnfStyle w:val="001000000000" w:firstRow="0" w:lastRow="0" w:firstColumn="1" w:lastColumn="0" w:oddVBand="0" w:evenVBand="0" w:oddHBand="0" w:evenHBand="0" w:firstRowFirstColumn="0" w:firstRowLastColumn="0" w:lastRowFirstColumn="0" w:lastRowLastColumn="0"/>
            <w:tcW w:w="2538" w:type="dxa"/>
          </w:tcPr>
          <w:p w14:paraId="620959A1" w14:textId="62644E44" w:rsidR="00A938E8" w:rsidRPr="00A938E8" w:rsidRDefault="00A938E8" w:rsidP="003F14C5">
            <w:pPr>
              <w:widowControl w:val="0"/>
              <w:autoSpaceDE w:val="0"/>
              <w:autoSpaceDN w:val="0"/>
              <w:adjustRightInd w:val="0"/>
              <w:rPr>
                <w:rFonts w:ascii="Times New Roman" w:hAnsi="Times New Roman" w:cs="Times New Roman"/>
              </w:rPr>
            </w:pPr>
            <w:r w:rsidRPr="00A938E8">
              <w:rPr>
                <w:rFonts w:ascii="Times New Roman" w:hAnsi="Times New Roman" w:cs="Times New Roman"/>
              </w:rPr>
              <w:t>Length Asymmetry</w:t>
            </w:r>
            <w:r w:rsidR="00677F6A">
              <w:rPr>
                <w:rFonts w:ascii="Times New Roman" w:hAnsi="Times New Roman" w:cs="Times New Roman"/>
              </w:rPr>
              <w:t xml:space="preserve"> (L-R)</w:t>
            </w:r>
          </w:p>
        </w:tc>
        <w:tc>
          <w:tcPr>
            <w:tcW w:w="1800" w:type="dxa"/>
          </w:tcPr>
          <w:p w14:paraId="1BC06E6D" w14:textId="69412E79" w:rsidR="00A938E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-0.276</w:t>
            </w:r>
          </w:p>
        </w:tc>
        <w:tc>
          <w:tcPr>
            <w:tcW w:w="1800" w:type="dxa"/>
          </w:tcPr>
          <w:p w14:paraId="40590584" w14:textId="04A0C6EE" w:rsidR="00A938E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-0.098</w:t>
            </w:r>
          </w:p>
        </w:tc>
        <w:tc>
          <w:tcPr>
            <w:tcW w:w="1710" w:type="dxa"/>
          </w:tcPr>
          <w:p w14:paraId="32358274" w14:textId="26FC4C50" w:rsidR="00A938E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0.153</w:t>
            </w:r>
          </w:p>
        </w:tc>
        <w:tc>
          <w:tcPr>
            <w:tcW w:w="1728" w:type="dxa"/>
          </w:tcPr>
          <w:p w14:paraId="49DA6C63" w14:textId="38086737" w:rsidR="00A938E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-0.111</w:t>
            </w:r>
          </w:p>
        </w:tc>
      </w:tr>
      <w:tr w:rsidR="008B1C44" w14:paraId="755F20CD" w14:textId="77777777" w:rsidTr="00AA552D">
        <w:trPr>
          <w:trHeight w:val="539"/>
        </w:trPr>
        <w:tc>
          <w:tcPr>
            <w:cnfStyle w:val="001000000000" w:firstRow="0" w:lastRow="0" w:firstColumn="1" w:lastColumn="0" w:oddVBand="0" w:evenVBand="0" w:oddHBand="0" w:evenHBand="0" w:firstRowFirstColumn="0" w:firstRowLastColumn="0" w:lastRowFirstColumn="0" w:lastRowLastColumn="0"/>
            <w:tcW w:w="2538" w:type="dxa"/>
          </w:tcPr>
          <w:p w14:paraId="1B9C54F9" w14:textId="179C3AB2" w:rsidR="00A938E8" w:rsidRPr="00A938E8" w:rsidRDefault="00A938E8" w:rsidP="003F14C5">
            <w:pPr>
              <w:widowControl w:val="0"/>
              <w:autoSpaceDE w:val="0"/>
              <w:autoSpaceDN w:val="0"/>
              <w:adjustRightInd w:val="0"/>
              <w:rPr>
                <w:rFonts w:ascii="Times New Roman" w:hAnsi="Times New Roman" w:cs="Times New Roman"/>
              </w:rPr>
            </w:pPr>
            <w:r w:rsidRPr="00A938E8">
              <w:rPr>
                <w:rFonts w:ascii="Times New Roman" w:hAnsi="Times New Roman" w:cs="Times New Roman"/>
              </w:rPr>
              <w:t>Area Asymmetry</w:t>
            </w:r>
            <w:r w:rsidR="00677F6A">
              <w:rPr>
                <w:rFonts w:ascii="Times New Roman" w:hAnsi="Times New Roman" w:cs="Times New Roman"/>
              </w:rPr>
              <w:t xml:space="preserve"> (L-R)</w:t>
            </w:r>
          </w:p>
        </w:tc>
        <w:tc>
          <w:tcPr>
            <w:tcW w:w="1800" w:type="dxa"/>
          </w:tcPr>
          <w:p w14:paraId="57748CCD" w14:textId="356C6DC4" w:rsidR="00A938E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-0.404</w:t>
            </w:r>
          </w:p>
        </w:tc>
        <w:tc>
          <w:tcPr>
            <w:tcW w:w="1800" w:type="dxa"/>
          </w:tcPr>
          <w:p w14:paraId="2D4A8517" w14:textId="1BBBC84E" w:rsidR="00A938E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-0.026</w:t>
            </w:r>
          </w:p>
        </w:tc>
        <w:tc>
          <w:tcPr>
            <w:tcW w:w="1710" w:type="dxa"/>
          </w:tcPr>
          <w:p w14:paraId="1EE09D6C" w14:textId="0E00127C" w:rsidR="00A938E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-0.376</w:t>
            </w:r>
          </w:p>
        </w:tc>
        <w:tc>
          <w:tcPr>
            <w:tcW w:w="1728" w:type="dxa"/>
          </w:tcPr>
          <w:p w14:paraId="2A03F873" w14:textId="33D1D0BA" w:rsidR="00A938E8" w:rsidRDefault="00677F6A" w:rsidP="00837A2B">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-0.088</w:t>
            </w:r>
          </w:p>
        </w:tc>
      </w:tr>
    </w:tbl>
    <w:p w14:paraId="0A2C6608" w14:textId="77777777" w:rsidR="00105E88" w:rsidRDefault="00105E88" w:rsidP="00720181">
      <w:pPr>
        <w:widowControl w:val="0"/>
        <w:autoSpaceDE w:val="0"/>
        <w:autoSpaceDN w:val="0"/>
        <w:adjustRightInd w:val="0"/>
        <w:spacing w:line="480" w:lineRule="auto"/>
        <w:rPr>
          <w:rFonts w:ascii="Times New Roman" w:hAnsi="Times New Roman" w:cs="Times New Roman"/>
        </w:rPr>
      </w:pPr>
    </w:p>
    <w:p w14:paraId="5A059673" w14:textId="77777777" w:rsidR="004863D6" w:rsidRDefault="004863D6" w:rsidP="00720181">
      <w:pPr>
        <w:widowControl w:val="0"/>
        <w:autoSpaceDE w:val="0"/>
        <w:autoSpaceDN w:val="0"/>
        <w:adjustRightInd w:val="0"/>
        <w:spacing w:line="480" w:lineRule="auto"/>
        <w:rPr>
          <w:rFonts w:ascii="Times New Roman" w:hAnsi="Times New Roman" w:cs="Times New Roman"/>
        </w:rPr>
      </w:pPr>
    </w:p>
    <w:p w14:paraId="2369AFF1" w14:textId="77777777" w:rsidR="004863D6" w:rsidRDefault="004863D6" w:rsidP="00720181">
      <w:pPr>
        <w:widowControl w:val="0"/>
        <w:autoSpaceDE w:val="0"/>
        <w:autoSpaceDN w:val="0"/>
        <w:adjustRightInd w:val="0"/>
        <w:spacing w:line="480" w:lineRule="auto"/>
        <w:rPr>
          <w:rFonts w:ascii="Times New Roman" w:hAnsi="Times New Roman" w:cs="Times New Roman"/>
        </w:rPr>
      </w:pPr>
    </w:p>
    <w:p w14:paraId="288F7530" w14:textId="77777777" w:rsidR="004863D6" w:rsidRDefault="004863D6" w:rsidP="00720181">
      <w:pPr>
        <w:widowControl w:val="0"/>
        <w:autoSpaceDE w:val="0"/>
        <w:autoSpaceDN w:val="0"/>
        <w:adjustRightInd w:val="0"/>
        <w:spacing w:line="480" w:lineRule="auto"/>
        <w:rPr>
          <w:rFonts w:ascii="Times New Roman" w:hAnsi="Times New Roman" w:cs="Times New Roman"/>
        </w:rPr>
      </w:pPr>
    </w:p>
    <w:p w14:paraId="228F749A" w14:textId="77777777" w:rsidR="004863D6" w:rsidRDefault="004863D6" w:rsidP="00720181">
      <w:pPr>
        <w:widowControl w:val="0"/>
        <w:autoSpaceDE w:val="0"/>
        <w:autoSpaceDN w:val="0"/>
        <w:adjustRightInd w:val="0"/>
        <w:spacing w:line="480" w:lineRule="auto"/>
        <w:rPr>
          <w:rFonts w:ascii="Times New Roman" w:hAnsi="Times New Roman" w:cs="Times New Roman"/>
        </w:rPr>
      </w:pPr>
    </w:p>
    <w:p w14:paraId="7478FA54" w14:textId="77777777" w:rsidR="004863D6" w:rsidRDefault="004863D6" w:rsidP="00720181">
      <w:pPr>
        <w:widowControl w:val="0"/>
        <w:autoSpaceDE w:val="0"/>
        <w:autoSpaceDN w:val="0"/>
        <w:adjustRightInd w:val="0"/>
        <w:spacing w:line="480" w:lineRule="auto"/>
        <w:rPr>
          <w:rFonts w:ascii="Times New Roman" w:hAnsi="Times New Roman" w:cs="Times New Roman"/>
        </w:rPr>
      </w:pPr>
    </w:p>
    <w:p w14:paraId="6028662B" w14:textId="77777777" w:rsidR="004863D6" w:rsidRDefault="004863D6" w:rsidP="00720181">
      <w:pPr>
        <w:widowControl w:val="0"/>
        <w:autoSpaceDE w:val="0"/>
        <w:autoSpaceDN w:val="0"/>
        <w:adjustRightInd w:val="0"/>
        <w:spacing w:line="480" w:lineRule="auto"/>
        <w:rPr>
          <w:rFonts w:ascii="Times New Roman" w:hAnsi="Times New Roman" w:cs="Times New Roman"/>
        </w:rPr>
      </w:pPr>
    </w:p>
    <w:p w14:paraId="3692CA31" w14:textId="77777777" w:rsidR="004863D6" w:rsidRDefault="004863D6" w:rsidP="00720181">
      <w:pPr>
        <w:widowControl w:val="0"/>
        <w:autoSpaceDE w:val="0"/>
        <w:autoSpaceDN w:val="0"/>
        <w:adjustRightInd w:val="0"/>
        <w:spacing w:line="480" w:lineRule="auto"/>
        <w:rPr>
          <w:rFonts w:ascii="Times New Roman" w:hAnsi="Times New Roman" w:cs="Times New Roman"/>
        </w:rPr>
      </w:pPr>
    </w:p>
    <w:p w14:paraId="733676AF" w14:textId="17AC4595" w:rsidR="00D948B9" w:rsidRPr="00AA552D" w:rsidRDefault="00D948B9" w:rsidP="00AA552D">
      <w:pPr>
        <w:pStyle w:val="Caption"/>
        <w:keepNext/>
        <w:rPr>
          <w:b w:val="0"/>
          <w:color w:val="auto"/>
          <w:sz w:val="20"/>
          <w:szCs w:val="20"/>
        </w:rPr>
      </w:pPr>
      <w:r w:rsidRPr="00AA552D">
        <w:rPr>
          <w:color w:val="auto"/>
          <w:sz w:val="20"/>
          <w:szCs w:val="20"/>
        </w:rPr>
        <w:t xml:space="preserve">Table </w:t>
      </w:r>
      <w:r w:rsidRPr="00AA552D">
        <w:rPr>
          <w:color w:val="auto"/>
          <w:sz w:val="20"/>
          <w:szCs w:val="20"/>
        </w:rPr>
        <w:fldChar w:fldCharType="begin"/>
      </w:r>
      <w:r w:rsidRPr="00AA552D">
        <w:rPr>
          <w:color w:val="auto"/>
          <w:sz w:val="20"/>
          <w:szCs w:val="20"/>
        </w:rPr>
        <w:instrText xml:space="preserve"> SEQ Table \* ARABIC </w:instrText>
      </w:r>
      <w:r w:rsidRPr="00AA552D">
        <w:rPr>
          <w:color w:val="auto"/>
          <w:sz w:val="20"/>
          <w:szCs w:val="20"/>
        </w:rPr>
        <w:fldChar w:fldCharType="separate"/>
      </w:r>
      <w:r w:rsidR="00AA552D" w:rsidRPr="00AA552D">
        <w:rPr>
          <w:noProof/>
          <w:color w:val="auto"/>
          <w:sz w:val="20"/>
          <w:szCs w:val="20"/>
        </w:rPr>
        <w:t>2</w:t>
      </w:r>
      <w:r w:rsidRPr="00AA552D">
        <w:rPr>
          <w:color w:val="auto"/>
          <w:sz w:val="20"/>
          <w:szCs w:val="20"/>
        </w:rPr>
        <w:fldChar w:fldCharType="end"/>
      </w:r>
      <w:r w:rsidRPr="00AA552D">
        <w:rPr>
          <w:color w:val="auto"/>
          <w:sz w:val="20"/>
          <w:szCs w:val="20"/>
        </w:rPr>
        <w:t xml:space="preserve">: </w:t>
      </w:r>
      <w:r w:rsidRPr="00AA552D">
        <w:rPr>
          <w:b w:val="0"/>
          <w:color w:val="auto"/>
          <w:sz w:val="20"/>
          <w:szCs w:val="20"/>
        </w:rPr>
        <w:t xml:space="preserve">Summary of </w:t>
      </w:r>
      <w:r w:rsidR="00AA552D" w:rsidRPr="00AA552D">
        <w:rPr>
          <w:b w:val="0"/>
          <w:color w:val="auto"/>
          <w:sz w:val="20"/>
          <w:szCs w:val="20"/>
        </w:rPr>
        <w:t>M</w:t>
      </w:r>
      <w:r w:rsidRPr="00AA552D">
        <w:rPr>
          <w:b w:val="0"/>
          <w:color w:val="auto"/>
          <w:sz w:val="20"/>
          <w:szCs w:val="20"/>
        </w:rPr>
        <w:t>ANOVA models examining factors associated with ea</w:t>
      </w:r>
      <w:r w:rsidR="00AA552D" w:rsidRPr="00AA552D">
        <w:rPr>
          <w:b w:val="0"/>
          <w:color w:val="auto"/>
          <w:sz w:val="20"/>
          <w:szCs w:val="20"/>
        </w:rPr>
        <w:t>ch forewing measurement; *= p&lt;0.05, ** = p&lt;0.01</w:t>
      </w:r>
      <w:r w:rsidRPr="00AA552D">
        <w:rPr>
          <w:b w:val="0"/>
          <w:color w:val="auto"/>
          <w:sz w:val="20"/>
          <w:szCs w:val="20"/>
        </w:rPr>
        <w:t xml:space="preserve"> </w:t>
      </w:r>
    </w:p>
    <w:tbl>
      <w:tblPr>
        <w:tblStyle w:val="MediumList2"/>
        <w:tblW w:w="0" w:type="auto"/>
        <w:tblLook w:val="04A0" w:firstRow="1" w:lastRow="0" w:firstColumn="1" w:lastColumn="0" w:noHBand="0" w:noVBand="1"/>
      </w:tblPr>
      <w:tblGrid>
        <w:gridCol w:w="1368"/>
        <w:gridCol w:w="1368"/>
        <w:gridCol w:w="1368"/>
        <w:gridCol w:w="1368"/>
        <w:gridCol w:w="1368"/>
        <w:gridCol w:w="1368"/>
      </w:tblGrid>
      <w:tr w:rsidR="004863D6" w14:paraId="481ACACA" w14:textId="77777777" w:rsidTr="00D948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0790FB57" w14:textId="71CA3A63" w:rsidR="004863D6" w:rsidRDefault="004863D6" w:rsidP="002D173D">
            <w:pPr>
              <w:rPr>
                <w:rFonts w:ascii="Times New Roman" w:hAnsi="Times New Roman" w:cs="Times New Roman"/>
              </w:rPr>
            </w:pPr>
            <w:r>
              <w:rPr>
                <w:rFonts w:ascii="Times New Roman" w:hAnsi="Times New Roman" w:cs="Times New Roman"/>
              </w:rPr>
              <w:t>Response Variable</w:t>
            </w:r>
          </w:p>
        </w:tc>
        <w:tc>
          <w:tcPr>
            <w:tcW w:w="1368" w:type="dxa"/>
          </w:tcPr>
          <w:p w14:paraId="6006E077" w14:textId="7F00DD36" w:rsidR="004863D6" w:rsidRDefault="004863D6" w:rsidP="002D173D">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Predictor Variables</w:t>
            </w:r>
          </w:p>
        </w:tc>
        <w:tc>
          <w:tcPr>
            <w:tcW w:w="1368" w:type="dxa"/>
          </w:tcPr>
          <w:p w14:paraId="02DE275A" w14:textId="5F3360AB" w:rsidR="004863D6" w:rsidRDefault="004863D6" w:rsidP="002D173D">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df</w:t>
            </w:r>
          </w:p>
        </w:tc>
        <w:tc>
          <w:tcPr>
            <w:tcW w:w="1368" w:type="dxa"/>
          </w:tcPr>
          <w:p w14:paraId="30DAB096" w14:textId="2E8579AF" w:rsidR="004863D6" w:rsidRDefault="004863D6" w:rsidP="002D173D">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Mean sq.</w:t>
            </w:r>
          </w:p>
        </w:tc>
        <w:tc>
          <w:tcPr>
            <w:tcW w:w="1368" w:type="dxa"/>
          </w:tcPr>
          <w:p w14:paraId="50B52FA6" w14:textId="4D42DB0B" w:rsidR="004863D6" w:rsidRDefault="004863D6" w:rsidP="002D173D">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368" w:type="dxa"/>
          </w:tcPr>
          <w:p w14:paraId="51F1E63E" w14:textId="00DC94E4" w:rsidR="004863D6" w:rsidRDefault="004863D6" w:rsidP="002D173D">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p>
        </w:tc>
      </w:tr>
      <w:tr w:rsidR="004863D6" w14:paraId="2636B9BF" w14:textId="77777777" w:rsidTr="00D94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46E2814C" w14:textId="641002D3" w:rsidR="004863D6" w:rsidRDefault="004863D6" w:rsidP="002D173D">
            <w:pPr>
              <w:widowControl w:val="0"/>
              <w:autoSpaceDE w:val="0"/>
              <w:autoSpaceDN w:val="0"/>
              <w:adjustRightInd w:val="0"/>
              <w:rPr>
                <w:rFonts w:ascii="Times New Roman" w:hAnsi="Times New Roman" w:cs="Times New Roman"/>
              </w:rPr>
            </w:pPr>
            <w:r>
              <w:rPr>
                <w:rFonts w:ascii="Times New Roman" w:hAnsi="Times New Roman" w:cs="Times New Roman"/>
              </w:rPr>
              <w:t>Forewing Length</w:t>
            </w:r>
          </w:p>
        </w:tc>
        <w:tc>
          <w:tcPr>
            <w:tcW w:w="1368" w:type="dxa"/>
          </w:tcPr>
          <w:p w14:paraId="2AB2CF08"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Sex</w:t>
            </w:r>
          </w:p>
          <w:p w14:paraId="7AA02978"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Diet</w:t>
            </w:r>
          </w:p>
          <w:p w14:paraId="7A87193F" w14:textId="27FC4E9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Sex x Diet</w:t>
            </w:r>
          </w:p>
        </w:tc>
        <w:tc>
          <w:tcPr>
            <w:tcW w:w="1368" w:type="dxa"/>
          </w:tcPr>
          <w:p w14:paraId="5DC7FBE6"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5C177FDE"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1E9BA2DC"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2BE08185" w14:textId="4CE6E092"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68" w:type="dxa"/>
          </w:tcPr>
          <w:p w14:paraId="441351C2" w14:textId="49B02556"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0.139</w:t>
            </w:r>
          </w:p>
          <w:p w14:paraId="05953EB8" w14:textId="4993D09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0.017</w:t>
            </w:r>
          </w:p>
          <w:p w14:paraId="43845458" w14:textId="46B6101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0.300</w:t>
            </w:r>
          </w:p>
        </w:tc>
        <w:tc>
          <w:tcPr>
            <w:tcW w:w="1368" w:type="dxa"/>
          </w:tcPr>
          <w:p w14:paraId="18939CFE"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6.937</w:t>
            </w:r>
          </w:p>
          <w:p w14:paraId="71FA6F86"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0.828</w:t>
            </w:r>
          </w:p>
          <w:p w14:paraId="46A48976" w14:textId="0D63CD08"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1.478</w:t>
            </w:r>
          </w:p>
        </w:tc>
        <w:tc>
          <w:tcPr>
            <w:tcW w:w="1368" w:type="dxa"/>
          </w:tcPr>
          <w:p w14:paraId="48BD599D"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0.023*</w:t>
            </w:r>
          </w:p>
          <w:p w14:paraId="2323AE3C"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0.382</w:t>
            </w:r>
          </w:p>
          <w:p w14:paraId="313A5760" w14:textId="6C3688E6"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0.250</w:t>
            </w:r>
          </w:p>
        </w:tc>
      </w:tr>
      <w:tr w:rsidR="004863D6" w14:paraId="56753FAE" w14:textId="77777777" w:rsidTr="00D948B9">
        <w:tc>
          <w:tcPr>
            <w:cnfStyle w:val="001000000000" w:firstRow="0" w:lastRow="0" w:firstColumn="1" w:lastColumn="0" w:oddVBand="0" w:evenVBand="0" w:oddHBand="0" w:evenHBand="0" w:firstRowFirstColumn="0" w:firstRowLastColumn="0" w:lastRowFirstColumn="0" w:lastRowLastColumn="0"/>
            <w:tcW w:w="1368" w:type="dxa"/>
          </w:tcPr>
          <w:p w14:paraId="1C808CE3" w14:textId="2ADFF13D" w:rsidR="004863D6" w:rsidRDefault="004863D6" w:rsidP="002D173D">
            <w:pPr>
              <w:widowControl w:val="0"/>
              <w:autoSpaceDE w:val="0"/>
              <w:autoSpaceDN w:val="0"/>
              <w:adjustRightInd w:val="0"/>
              <w:rPr>
                <w:rFonts w:ascii="Times New Roman" w:hAnsi="Times New Roman" w:cs="Times New Roman"/>
              </w:rPr>
            </w:pPr>
            <w:r>
              <w:rPr>
                <w:rFonts w:ascii="Times New Roman" w:hAnsi="Times New Roman" w:cs="Times New Roman"/>
              </w:rPr>
              <w:t>Forewing Width</w:t>
            </w:r>
          </w:p>
        </w:tc>
        <w:tc>
          <w:tcPr>
            <w:tcW w:w="1368" w:type="dxa"/>
          </w:tcPr>
          <w:p w14:paraId="155FBF50"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Sex </w:t>
            </w:r>
          </w:p>
          <w:p w14:paraId="1A20DC00"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Diet</w:t>
            </w:r>
          </w:p>
          <w:p w14:paraId="0AA9924C" w14:textId="3E022069"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Sex x Diet</w:t>
            </w:r>
          </w:p>
        </w:tc>
        <w:tc>
          <w:tcPr>
            <w:tcW w:w="1368" w:type="dxa"/>
          </w:tcPr>
          <w:p w14:paraId="4DB76438"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1FAB5CEB"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53C397AE"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265E1912" w14:textId="21859DEE"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68" w:type="dxa"/>
          </w:tcPr>
          <w:p w14:paraId="51941706"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p w14:paraId="06430FAE"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0.092</w:t>
            </w:r>
          </w:p>
          <w:p w14:paraId="7A2582D8" w14:textId="577D650E"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0.028</w:t>
            </w:r>
          </w:p>
        </w:tc>
        <w:tc>
          <w:tcPr>
            <w:tcW w:w="1368" w:type="dxa"/>
          </w:tcPr>
          <w:p w14:paraId="36931B16"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0.058</w:t>
            </w:r>
          </w:p>
          <w:p w14:paraId="4482ECAB"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5.084</w:t>
            </w:r>
          </w:p>
          <w:p w14:paraId="0C198B57" w14:textId="32CA6B54"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1.531</w:t>
            </w:r>
          </w:p>
        </w:tc>
        <w:tc>
          <w:tcPr>
            <w:tcW w:w="1368" w:type="dxa"/>
          </w:tcPr>
          <w:p w14:paraId="1A84422B"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0.813</w:t>
            </w:r>
          </w:p>
          <w:p w14:paraId="01C93D92"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0.045*</w:t>
            </w:r>
          </w:p>
          <w:p w14:paraId="4B033E2E" w14:textId="1492A40E"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0.242</w:t>
            </w:r>
          </w:p>
        </w:tc>
      </w:tr>
      <w:tr w:rsidR="004863D6" w14:paraId="7810803D" w14:textId="77777777" w:rsidTr="00D94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6B18CF4C" w14:textId="204BBCB1" w:rsidR="004863D6" w:rsidRDefault="004863D6" w:rsidP="002D173D">
            <w:pPr>
              <w:widowControl w:val="0"/>
              <w:autoSpaceDE w:val="0"/>
              <w:autoSpaceDN w:val="0"/>
              <w:adjustRightInd w:val="0"/>
              <w:rPr>
                <w:rFonts w:ascii="Times New Roman" w:hAnsi="Times New Roman" w:cs="Times New Roman"/>
              </w:rPr>
            </w:pPr>
            <w:r>
              <w:rPr>
                <w:rFonts w:ascii="Times New Roman" w:hAnsi="Times New Roman" w:cs="Times New Roman"/>
              </w:rPr>
              <w:t>Forewing Area</w:t>
            </w:r>
          </w:p>
        </w:tc>
        <w:tc>
          <w:tcPr>
            <w:tcW w:w="1368" w:type="dxa"/>
          </w:tcPr>
          <w:p w14:paraId="72A23F92"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Sex</w:t>
            </w:r>
          </w:p>
          <w:p w14:paraId="6F44EDE3"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Diet</w:t>
            </w:r>
          </w:p>
          <w:p w14:paraId="31D595B0" w14:textId="04F34899"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Sex x Diet</w:t>
            </w:r>
          </w:p>
        </w:tc>
        <w:tc>
          <w:tcPr>
            <w:tcW w:w="1368" w:type="dxa"/>
          </w:tcPr>
          <w:p w14:paraId="3C149D58"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7DE50072"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119ECC2D"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69DC5D2C" w14:textId="5A960683"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68" w:type="dxa"/>
          </w:tcPr>
          <w:p w14:paraId="1221219C"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0.635</w:t>
            </w:r>
          </w:p>
          <w:p w14:paraId="231B29C1"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0.642</w:t>
            </w:r>
          </w:p>
          <w:p w14:paraId="0922FAA0" w14:textId="5DC48BE2"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0.359</w:t>
            </w:r>
          </w:p>
        </w:tc>
        <w:tc>
          <w:tcPr>
            <w:tcW w:w="1368" w:type="dxa"/>
          </w:tcPr>
          <w:p w14:paraId="58AC57B8"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6.781</w:t>
            </w:r>
          </w:p>
          <w:p w14:paraId="3F71DED7"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6.859</w:t>
            </w:r>
          </w:p>
          <w:p w14:paraId="1DF57FFA" w14:textId="2BC5CEB8"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3.828</w:t>
            </w:r>
          </w:p>
        </w:tc>
        <w:tc>
          <w:tcPr>
            <w:tcW w:w="1368" w:type="dxa"/>
          </w:tcPr>
          <w:p w14:paraId="5E98435B"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0.025*</w:t>
            </w:r>
          </w:p>
          <w:p w14:paraId="10A6D44C"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0.024*</w:t>
            </w:r>
          </w:p>
          <w:p w14:paraId="6E3B67F8" w14:textId="6E7EBAE3"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0.076</w:t>
            </w:r>
          </w:p>
        </w:tc>
      </w:tr>
      <w:tr w:rsidR="004863D6" w14:paraId="4EAB6020" w14:textId="77777777" w:rsidTr="00D948B9">
        <w:tc>
          <w:tcPr>
            <w:cnfStyle w:val="001000000000" w:firstRow="0" w:lastRow="0" w:firstColumn="1" w:lastColumn="0" w:oddVBand="0" w:evenVBand="0" w:oddHBand="0" w:evenHBand="0" w:firstRowFirstColumn="0" w:firstRowLastColumn="0" w:lastRowFirstColumn="0" w:lastRowLastColumn="0"/>
            <w:tcW w:w="1368" w:type="dxa"/>
          </w:tcPr>
          <w:p w14:paraId="2C149AC6" w14:textId="6B2B12D7" w:rsidR="004863D6" w:rsidRDefault="004863D6" w:rsidP="002D173D">
            <w:pPr>
              <w:widowControl w:val="0"/>
              <w:autoSpaceDE w:val="0"/>
              <w:autoSpaceDN w:val="0"/>
              <w:adjustRightInd w:val="0"/>
              <w:rPr>
                <w:rFonts w:ascii="Times New Roman" w:hAnsi="Times New Roman" w:cs="Times New Roman"/>
              </w:rPr>
            </w:pPr>
            <w:r>
              <w:rPr>
                <w:rFonts w:ascii="Times New Roman" w:hAnsi="Times New Roman" w:cs="Times New Roman"/>
              </w:rPr>
              <w:t>Aspect Ratio</w:t>
            </w:r>
          </w:p>
        </w:tc>
        <w:tc>
          <w:tcPr>
            <w:tcW w:w="1368" w:type="dxa"/>
          </w:tcPr>
          <w:p w14:paraId="54CEBF49"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Sex</w:t>
            </w:r>
          </w:p>
          <w:p w14:paraId="349EF945"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Diet</w:t>
            </w:r>
          </w:p>
          <w:p w14:paraId="2D826616" w14:textId="55467649"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Sex x Diet</w:t>
            </w:r>
          </w:p>
        </w:tc>
        <w:tc>
          <w:tcPr>
            <w:tcW w:w="1368" w:type="dxa"/>
          </w:tcPr>
          <w:p w14:paraId="4884BF3C"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2030286D"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140B8549"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7E9330C1" w14:textId="7262B3E1"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68" w:type="dxa"/>
          </w:tcPr>
          <w:p w14:paraId="0ED48F2D"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0.016</w:t>
            </w:r>
          </w:p>
          <w:p w14:paraId="1B119AF1"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0.032</w:t>
            </w:r>
          </w:p>
          <w:p w14:paraId="10508AAC" w14:textId="1822E269" w:rsidR="004863D6"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0.005</w:t>
            </w:r>
          </w:p>
        </w:tc>
        <w:tc>
          <w:tcPr>
            <w:tcW w:w="1368" w:type="dxa"/>
          </w:tcPr>
          <w:p w14:paraId="0D548248" w14:textId="77777777" w:rsidR="004863D6"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1.678</w:t>
            </w:r>
          </w:p>
          <w:p w14:paraId="487B746E" w14:textId="77777777" w:rsidR="00D948B9"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3.441</w:t>
            </w:r>
          </w:p>
          <w:p w14:paraId="7CE4AE64" w14:textId="67881037" w:rsidR="00D948B9"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0.493</w:t>
            </w:r>
          </w:p>
        </w:tc>
        <w:tc>
          <w:tcPr>
            <w:tcW w:w="1368" w:type="dxa"/>
          </w:tcPr>
          <w:p w14:paraId="69E2EE43" w14:textId="77777777" w:rsidR="004863D6"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0.222</w:t>
            </w:r>
          </w:p>
          <w:p w14:paraId="19782D5B" w14:textId="77777777" w:rsidR="00D948B9"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0.091</w:t>
            </w:r>
          </w:p>
          <w:p w14:paraId="6C031E39" w14:textId="2B2168E1" w:rsidR="00D948B9"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0.492</w:t>
            </w:r>
          </w:p>
        </w:tc>
      </w:tr>
      <w:tr w:rsidR="004863D6" w14:paraId="0789D0B1" w14:textId="77777777" w:rsidTr="00D94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1F93895D" w14:textId="3270C424" w:rsidR="004863D6" w:rsidRDefault="004863D6" w:rsidP="002D173D">
            <w:pPr>
              <w:widowControl w:val="0"/>
              <w:autoSpaceDE w:val="0"/>
              <w:autoSpaceDN w:val="0"/>
              <w:adjustRightInd w:val="0"/>
              <w:rPr>
                <w:rFonts w:ascii="Times New Roman" w:hAnsi="Times New Roman" w:cs="Times New Roman"/>
              </w:rPr>
            </w:pPr>
            <w:r>
              <w:rPr>
                <w:rFonts w:ascii="Times New Roman" w:hAnsi="Times New Roman" w:cs="Times New Roman"/>
              </w:rPr>
              <w:t>Length Asymmetry</w:t>
            </w:r>
          </w:p>
        </w:tc>
        <w:tc>
          <w:tcPr>
            <w:tcW w:w="1368" w:type="dxa"/>
          </w:tcPr>
          <w:p w14:paraId="0B34B40D"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Sex</w:t>
            </w:r>
          </w:p>
          <w:p w14:paraId="1E05300E"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Diet</w:t>
            </w:r>
          </w:p>
          <w:p w14:paraId="7A09712D" w14:textId="5994E33D"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Sex x Diet</w:t>
            </w:r>
          </w:p>
        </w:tc>
        <w:tc>
          <w:tcPr>
            <w:tcW w:w="1368" w:type="dxa"/>
          </w:tcPr>
          <w:p w14:paraId="4F9BA5C4"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417C49B4"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1904F812" w14:textId="77777777"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5747B49F" w14:textId="071FCCAD" w:rsidR="004863D6" w:rsidRDefault="004863D6"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68" w:type="dxa"/>
          </w:tcPr>
          <w:p w14:paraId="3BC14460" w14:textId="77777777" w:rsidR="004863D6" w:rsidRDefault="00D948B9"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0.001</w:t>
            </w:r>
          </w:p>
          <w:p w14:paraId="515B1705" w14:textId="77777777" w:rsidR="00D948B9" w:rsidRDefault="00D948B9"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0.140</w:t>
            </w:r>
          </w:p>
          <w:p w14:paraId="2D85C4E9" w14:textId="3CEAF57D" w:rsidR="00D948B9" w:rsidRDefault="00D948B9"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0.260</w:t>
            </w:r>
          </w:p>
        </w:tc>
        <w:tc>
          <w:tcPr>
            <w:tcW w:w="1368" w:type="dxa"/>
          </w:tcPr>
          <w:p w14:paraId="1CD883AB" w14:textId="77777777" w:rsidR="004863D6" w:rsidRDefault="00D948B9"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0.019</w:t>
            </w:r>
          </w:p>
          <w:p w14:paraId="6859303D" w14:textId="77777777" w:rsidR="00D948B9" w:rsidRDefault="00D948B9"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3.705</w:t>
            </w:r>
          </w:p>
          <w:p w14:paraId="7FDFE932" w14:textId="4DCA1570" w:rsidR="00D948B9" w:rsidRDefault="00D948B9"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6.886</w:t>
            </w:r>
          </w:p>
        </w:tc>
        <w:tc>
          <w:tcPr>
            <w:tcW w:w="1368" w:type="dxa"/>
          </w:tcPr>
          <w:p w14:paraId="5CA53D75" w14:textId="77777777" w:rsidR="004863D6" w:rsidRDefault="00D948B9"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0.892</w:t>
            </w:r>
          </w:p>
          <w:p w14:paraId="36E2BBBA" w14:textId="77777777" w:rsidR="00D948B9" w:rsidRDefault="00D948B9"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0.080</w:t>
            </w:r>
          </w:p>
          <w:p w14:paraId="4C02191A" w14:textId="04E79C07" w:rsidR="00D948B9" w:rsidRDefault="00D948B9" w:rsidP="002D173D">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0.024*</w:t>
            </w:r>
          </w:p>
        </w:tc>
      </w:tr>
      <w:tr w:rsidR="004863D6" w14:paraId="0D19183F" w14:textId="77777777" w:rsidTr="00AA552D">
        <w:trPr>
          <w:trHeight w:val="846"/>
        </w:trPr>
        <w:tc>
          <w:tcPr>
            <w:cnfStyle w:val="001000000000" w:firstRow="0" w:lastRow="0" w:firstColumn="1" w:lastColumn="0" w:oddVBand="0" w:evenVBand="0" w:oddHBand="0" w:evenHBand="0" w:firstRowFirstColumn="0" w:firstRowLastColumn="0" w:lastRowFirstColumn="0" w:lastRowLastColumn="0"/>
            <w:tcW w:w="1368" w:type="dxa"/>
          </w:tcPr>
          <w:p w14:paraId="4D17CC66" w14:textId="3348A4D0" w:rsidR="004863D6" w:rsidRDefault="004863D6" w:rsidP="002D173D">
            <w:pPr>
              <w:widowControl w:val="0"/>
              <w:autoSpaceDE w:val="0"/>
              <w:autoSpaceDN w:val="0"/>
              <w:adjustRightInd w:val="0"/>
              <w:rPr>
                <w:rFonts w:ascii="Times New Roman" w:hAnsi="Times New Roman" w:cs="Times New Roman"/>
              </w:rPr>
            </w:pPr>
            <w:r>
              <w:rPr>
                <w:rFonts w:ascii="Times New Roman" w:hAnsi="Times New Roman" w:cs="Times New Roman"/>
              </w:rPr>
              <w:t>Area Asymmetry</w:t>
            </w:r>
          </w:p>
        </w:tc>
        <w:tc>
          <w:tcPr>
            <w:tcW w:w="1368" w:type="dxa"/>
          </w:tcPr>
          <w:p w14:paraId="3FDE9179"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Sex</w:t>
            </w:r>
          </w:p>
          <w:p w14:paraId="33649854"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Diet</w:t>
            </w:r>
          </w:p>
          <w:p w14:paraId="25094471" w14:textId="5D8E2D36" w:rsidR="0029469C"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Sex x Diet</w:t>
            </w:r>
          </w:p>
        </w:tc>
        <w:tc>
          <w:tcPr>
            <w:tcW w:w="1368" w:type="dxa"/>
          </w:tcPr>
          <w:p w14:paraId="69FBBCEC"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79A5002A"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6EAD8701" w14:textId="77777777"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6F935F4A" w14:textId="20880E5C" w:rsidR="004863D6" w:rsidRDefault="004863D6"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68" w:type="dxa"/>
          </w:tcPr>
          <w:p w14:paraId="44597190" w14:textId="77777777" w:rsidR="004863D6"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0.364</w:t>
            </w:r>
          </w:p>
          <w:p w14:paraId="15DFA9B6" w14:textId="77777777" w:rsidR="00D948B9"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0.004</w:t>
            </w:r>
          </w:p>
          <w:p w14:paraId="4F4C8D27" w14:textId="4D69C316" w:rsidR="00D948B9"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0.007</w:t>
            </w:r>
          </w:p>
        </w:tc>
        <w:tc>
          <w:tcPr>
            <w:tcW w:w="1368" w:type="dxa"/>
          </w:tcPr>
          <w:p w14:paraId="6D6DF8B5" w14:textId="77777777" w:rsidR="004863D6"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4.129</w:t>
            </w:r>
          </w:p>
          <w:p w14:paraId="0FA39134" w14:textId="77777777" w:rsidR="00D948B9"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0.046</w:t>
            </w:r>
          </w:p>
          <w:p w14:paraId="46CFEBD5" w14:textId="36B19030" w:rsidR="00D948B9"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0.074</w:t>
            </w:r>
          </w:p>
        </w:tc>
        <w:tc>
          <w:tcPr>
            <w:tcW w:w="1368" w:type="dxa"/>
          </w:tcPr>
          <w:p w14:paraId="54F5628B" w14:textId="77777777" w:rsidR="004863D6"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0.067</w:t>
            </w:r>
          </w:p>
          <w:p w14:paraId="7483C203" w14:textId="77777777" w:rsidR="00D948B9"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0.835</w:t>
            </w:r>
          </w:p>
          <w:p w14:paraId="31971BFA" w14:textId="6BAEFF87" w:rsidR="00D948B9" w:rsidRDefault="00D948B9" w:rsidP="002D173D">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0.790</w:t>
            </w:r>
          </w:p>
        </w:tc>
      </w:tr>
    </w:tbl>
    <w:p w14:paraId="46F61C80" w14:textId="77777777" w:rsidR="00AA552D" w:rsidRDefault="00AA552D" w:rsidP="00AA552D">
      <w:pPr>
        <w:pStyle w:val="Caption"/>
        <w:keepNext/>
        <w:rPr>
          <w:rFonts w:ascii="Times New Roman" w:hAnsi="Times New Roman" w:cs="Times New Roman"/>
          <w:b w:val="0"/>
          <w:bCs w:val="0"/>
          <w:color w:val="auto"/>
          <w:sz w:val="24"/>
          <w:szCs w:val="24"/>
        </w:rPr>
      </w:pPr>
    </w:p>
    <w:p w14:paraId="6AB03D41" w14:textId="77777777" w:rsidR="00AA552D" w:rsidRDefault="00AA552D" w:rsidP="00AA552D">
      <w:pPr>
        <w:pStyle w:val="Caption"/>
        <w:keepNext/>
        <w:rPr>
          <w:rFonts w:ascii="Times New Roman" w:hAnsi="Times New Roman" w:cs="Times New Roman"/>
          <w:b w:val="0"/>
          <w:bCs w:val="0"/>
          <w:color w:val="auto"/>
          <w:sz w:val="24"/>
          <w:szCs w:val="24"/>
        </w:rPr>
      </w:pPr>
    </w:p>
    <w:p w14:paraId="062ACFE4" w14:textId="77777777" w:rsidR="00AA552D" w:rsidRDefault="00AA552D" w:rsidP="00AA552D">
      <w:pPr>
        <w:pStyle w:val="Caption"/>
        <w:keepNext/>
        <w:rPr>
          <w:rFonts w:ascii="Times New Roman" w:hAnsi="Times New Roman" w:cs="Times New Roman"/>
          <w:b w:val="0"/>
          <w:bCs w:val="0"/>
          <w:color w:val="auto"/>
          <w:sz w:val="24"/>
          <w:szCs w:val="24"/>
        </w:rPr>
      </w:pPr>
    </w:p>
    <w:p w14:paraId="3376192C" w14:textId="77777777" w:rsidR="00AA552D" w:rsidRDefault="00AA552D" w:rsidP="00AA552D">
      <w:pPr>
        <w:pStyle w:val="Caption"/>
        <w:keepNext/>
        <w:rPr>
          <w:rFonts w:ascii="Times New Roman" w:hAnsi="Times New Roman" w:cs="Times New Roman"/>
          <w:b w:val="0"/>
          <w:bCs w:val="0"/>
          <w:color w:val="auto"/>
          <w:sz w:val="24"/>
          <w:szCs w:val="24"/>
        </w:rPr>
      </w:pPr>
    </w:p>
    <w:p w14:paraId="54B0816D" w14:textId="77777777" w:rsidR="00AA552D" w:rsidRDefault="00AA552D" w:rsidP="00AA552D">
      <w:pPr>
        <w:pStyle w:val="Caption"/>
        <w:keepNext/>
        <w:rPr>
          <w:rFonts w:ascii="Times New Roman" w:hAnsi="Times New Roman" w:cs="Times New Roman"/>
          <w:b w:val="0"/>
          <w:bCs w:val="0"/>
          <w:color w:val="auto"/>
          <w:sz w:val="24"/>
          <w:szCs w:val="24"/>
        </w:rPr>
      </w:pPr>
    </w:p>
    <w:p w14:paraId="4172E928" w14:textId="77777777" w:rsidR="00AA552D" w:rsidRDefault="00AA552D" w:rsidP="00AA552D">
      <w:pPr>
        <w:pStyle w:val="Caption"/>
        <w:keepNext/>
        <w:rPr>
          <w:rFonts w:ascii="Times New Roman" w:hAnsi="Times New Roman" w:cs="Times New Roman"/>
          <w:b w:val="0"/>
          <w:bCs w:val="0"/>
          <w:color w:val="auto"/>
          <w:sz w:val="24"/>
          <w:szCs w:val="24"/>
        </w:rPr>
      </w:pPr>
    </w:p>
    <w:p w14:paraId="706777AC" w14:textId="77777777" w:rsidR="00AA552D" w:rsidRDefault="00AA552D" w:rsidP="00AA552D"/>
    <w:p w14:paraId="4C670103" w14:textId="77777777" w:rsidR="00AA552D" w:rsidRDefault="00AA552D" w:rsidP="00AA552D"/>
    <w:p w14:paraId="269EAFED" w14:textId="77777777" w:rsidR="00AA552D" w:rsidRDefault="00AA552D" w:rsidP="00AA552D"/>
    <w:p w14:paraId="30CFD6CA" w14:textId="77777777" w:rsidR="00AA552D" w:rsidRDefault="00AA552D" w:rsidP="00AA552D"/>
    <w:p w14:paraId="306FC5FF" w14:textId="77777777" w:rsidR="00AA552D" w:rsidRPr="00AA552D" w:rsidRDefault="00AA552D" w:rsidP="00AA552D"/>
    <w:p w14:paraId="19644CA9" w14:textId="64A8E50E" w:rsidR="00AA552D" w:rsidRPr="00AA552D" w:rsidRDefault="00AA552D" w:rsidP="00AA552D">
      <w:pPr>
        <w:pStyle w:val="Caption"/>
        <w:keepNext/>
        <w:rPr>
          <w:b w:val="0"/>
          <w:color w:val="auto"/>
          <w:sz w:val="20"/>
          <w:szCs w:val="20"/>
        </w:rPr>
      </w:pPr>
      <w:r w:rsidRPr="00AA552D">
        <w:rPr>
          <w:color w:val="auto"/>
          <w:sz w:val="20"/>
          <w:szCs w:val="20"/>
        </w:rPr>
        <w:t xml:space="preserve">Table </w:t>
      </w:r>
      <w:r w:rsidRPr="00AA552D">
        <w:rPr>
          <w:color w:val="auto"/>
          <w:sz w:val="20"/>
          <w:szCs w:val="20"/>
        </w:rPr>
        <w:fldChar w:fldCharType="begin"/>
      </w:r>
      <w:r w:rsidRPr="00AA552D">
        <w:rPr>
          <w:color w:val="auto"/>
          <w:sz w:val="20"/>
          <w:szCs w:val="20"/>
        </w:rPr>
        <w:instrText xml:space="preserve"> SEQ Table \* ARABIC </w:instrText>
      </w:r>
      <w:r w:rsidRPr="00AA552D">
        <w:rPr>
          <w:color w:val="auto"/>
          <w:sz w:val="20"/>
          <w:szCs w:val="20"/>
        </w:rPr>
        <w:fldChar w:fldCharType="separate"/>
      </w:r>
      <w:r w:rsidRPr="00AA552D">
        <w:rPr>
          <w:noProof/>
          <w:color w:val="auto"/>
          <w:sz w:val="20"/>
          <w:szCs w:val="20"/>
        </w:rPr>
        <w:t>3</w:t>
      </w:r>
      <w:r w:rsidRPr="00AA552D">
        <w:rPr>
          <w:color w:val="auto"/>
          <w:sz w:val="20"/>
          <w:szCs w:val="20"/>
        </w:rPr>
        <w:fldChar w:fldCharType="end"/>
      </w:r>
      <w:r w:rsidRPr="00AA552D">
        <w:rPr>
          <w:color w:val="auto"/>
          <w:sz w:val="20"/>
          <w:szCs w:val="20"/>
        </w:rPr>
        <w:t>:</w:t>
      </w:r>
      <w:r w:rsidRPr="00AA552D">
        <w:rPr>
          <w:b w:val="0"/>
          <w:color w:val="auto"/>
          <w:sz w:val="20"/>
          <w:szCs w:val="20"/>
        </w:rPr>
        <w:t xml:space="preserve"> Summary of MANOVA models examining factors associated with hindwing measurements; *=p&lt;0.05, ** =p&lt;0.01</w:t>
      </w:r>
    </w:p>
    <w:tbl>
      <w:tblPr>
        <w:tblStyle w:val="MediumList2"/>
        <w:tblW w:w="0" w:type="auto"/>
        <w:tblLook w:val="04A0" w:firstRow="1" w:lastRow="0" w:firstColumn="1" w:lastColumn="0" w:noHBand="0" w:noVBand="1"/>
      </w:tblPr>
      <w:tblGrid>
        <w:gridCol w:w="1596"/>
        <w:gridCol w:w="1596"/>
        <w:gridCol w:w="1596"/>
        <w:gridCol w:w="1596"/>
        <w:gridCol w:w="1596"/>
        <w:gridCol w:w="1596"/>
      </w:tblGrid>
      <w:tr w:rsidR="00D948B9" w14:paraId="411EE886" w14:textId="77777777" w:rsidTr="00D948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96" w:type="dxa"/>
          </w:tcPr>
          <w:p w14:paraId="6E5DBE97" w14:textId="69DC449B" w:rsidR="00D948B9" w:rsidRDefault="00D948B9" w:rsidP="00D948B9">
            <w:pPr>
              <w:widowControl w:val="0"/>
              <w:autoSpaceDE w:val="0"/>
              <w:autoSpaceDN w:val="0"/>
              <w:adjustRightInd w:val="0"/>
              <w:rPr>
                <w:rFonts w:ascii="Times New Roman" w:hAnsi="Times New Roman" w:cs="Times New Roman"/>
              </w:rPr>
            </w:pPr>
            <w:r>
              <w:rPr>
                <w:rFonts w:ascii="Times New Roman" w:hAnsi="Times New Roman" w:cs="Times New Roman"/>
              </w:rPr>
              <w:t>Response Variable</w:t>
            </w:r>
          </w:p>
        </w:tc>
        <w:tc>
          <w:tcPr>
            <w:tcW w:w="1596" w:type="dxa"/>
          </w:tcPr>
          <w:p w14:paraId="1D6592D4" w14:textId="6ECDB1A2" w:rsidR="00D948B9" w:rsidRDefault="00D948B9" w:rsidP="00D948B9">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Predictor Variables</w:t>
            </w:r>
          </w:p>
        </w:tc>
        <w:tc>
          <w:tcPr>
            <w:tcW w:w="1596" w:type="dxa"/>
          </w:tcPr>
          <w:p w14:paraId="5CBE9F1D" w14:textId="642473AF" w:rsidR="00D948B9" w:rsidRDefault="00D948B9" w:rsidP="00D948B9">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df</w:t>
            </w:r>
          </w:p>
        </w:tc>
        <w:tc>
          <w:tcPr>
            <w:tcW w:w="1596" w:type="dxa"/>
          </w:tcPr>
          <w:p w14:paraId="17EAFC0C" w14:textId="6576E6B3" w:rsidR="00D948B9" w:rsidRDefault="00D948B9" w:rsidP="00D948B9">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Mean sq.</w:t>
            </w:r>
          </w:p>
        </w:tc>
        <w:tc>
          <w:tcPr>
            <w:tcW w:w="1596" w:type="dxa"/>
          </w:tcPr>
          <w:p w14:paraId="2CD40A0A" w14:textId="1D7D50F9" w:rsidR="00D948B9" w:rsidRDefault="00D948B9" w:rsidP="00D948B9">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596" w:type="dxa"/>
          </w:tcPr>
          <w:p w14:paraId="5D91E584" w14:textId="6B98222B" w:rsidR="00D948B9" w:rsidRDefault="00D948B9" w:rsidP="00D948B9">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w:t>
            </w:r>
          </w:p>
        </w:tc>
      </w:tr>
      <w:tr w:rsidR="00D948B9" w14:paraId="24C600C3" w14:textId="77777777" w:rsidTr="00D94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59CB21EA" w14:textId="4240F089" w:rsidR="00D948B9" w:rsidRDefault="00D948B9" w:rsidP="00D948B9">
            <w:pPr>
              <w:widowControl w:val="0"/>
              <w:autoSpaceDE w:val="0"/>
              <w:autoSpaceDN w:val="0"/>
              <w:adjustRightInd w:val="0"/>
              <w:rPr>
                <w:rFonts w:ascii="Times New Roman" w:hAnsi="Times New Roman" w:cs="Times New Roman"/>
              </w:rPr>
            </w:pPr>
            <w:r>
              <w:rPr>
                <w:rFonts w:ascii="Times New Roman" w:hAnsi="Times New Roman" w:cs="Times New Roman"/>
              </w:rPr>
              <w:t>Hindwing Length</w:t>
            </w:r>
          </w:p>
        </w:tc>
        <w:tc>
          <w:tcPr>
            <w:tcW w:w="1596" w:type="dxa"/>
          </w:tcPr>
          <w:p w14:paraId="394C5852"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Sex</w:t>
            </w:r>
          </w:p>
          <w:p w14:paraId="2C9ECC7C"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Diet</w:t>
            </w:r>
          </w:p>
          <w:p w14:paraId="191299D2"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Sex x Diet</w:t>
            </w:r>
          </w:p>
          <w:p w14:paraId="60E0E18D" w14:textId="66FCC14B"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96" w:type="dxa"/>
          </w:tcPr>
          <w:p w14:paraId="42FD9BDD"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475905D7"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2E39CC5E" w14:textId="235E9314"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596" w:type="dxa"/>
          </w:tcPr>
          <w:p w14:paraId="09905609"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0.057</w:t>
            </w:r>
          </w:p>
          <w:p w14:paraId="01413E16"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0.127</w:t>
            </w:r>
          </w:p>
          <w:p w14:paraId="7A620C6F" w14:textId="3EF788EA"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0.040</w:t>
            </w:r>
          </w:p>
        </w:tc>
        <w:tc>
          <w:tcPr>
            <w:tcW w:w="1596" w:type="dxa"/>
          </w:tcPr>
          <w:p w14:paraId="2F97854F"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3.820</w:t>
            </w:r>
          </w:p>
          <w:p w14:paraId="62E1F806"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8.448</w:t>
            </w:r>
          </w:p>
          <w:p w14:paraId="1E83F9CF" w14:textId="11F4E43C"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2.684</w:t>
            </w:r>
          </w:p>
        </w:tc>
        <w:tc>
          <w:tcPr>
            <w:tcW w:w="1596" w:type="dxa"/>
          </w:tcPr>
          <w:p w14:paraId="1C5D3766"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0.073</w:t>
            </w:r>
          </w:p>
          <w:p w14:paraId="4041B73F"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0.012*</w:t>
            </w:r>
          </w:p>
          <w:p w14:paraId="48133ADD" w14:textId="3EBB273B"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0.125</w:t>
            </w:r>
          </w:p>
        </w:tc>
      </w:tr>
      <w:tr w:rsidR="00D948B9" w14:paraId="0819EB05" w14:textId="77777777" w:rsidTr="00D948B9">
        <w:tc>
          <w:tcPr>
            <w:cnfStyle w:val="001000000000" w:firstRow="0" w:lastRow="0" w:firstColumn="1" w:lastColumn="0" w:oddVBand="0" w:evenVBand="0" w:oddHBand="0" w:evenHBand="0" w:firstRowFirstColumn="0" w:firstRowLastColumn="0" w:lastRowFirstColumn="0" w:lastRowLastColumn="0"/>
            <w:tcW w:w="1596" w:type="dxa"/>
          </w:tcPr>
          <w:p w14:paraId="5B17EF76" w14:textId="341FB04C" w:rsidR="00D948B9" w:rsidRDefault="00D948B9" w:rsidP="00D948B9">
            <w:pPr>
              <w:widowControl w:val="0"/>
              <w:autoSpaceDE w:val="0"/>
              <w:autoSpaceDN w:val="0"/>
              <w:adjustRightInd w:val="0"/>
              <w:rPr>
                <w:rFonts w:ascii="Times New Roman" w:hAnsi="Times New Roman" w:cs="Times New Roman"/>
              </w:rPr>
            </w:pPr>
            <w:r>
              <w:rPr>
                <w:rFonts w:ascii="Times New Roman" w:hAnsi="Times New Roman" w:cs="Times New Roman"/>
              </w:rPr>
              <w:t>Hindwing Width</w:t>
            </w:r>
          </w:p>
        </w:tc>
        <w:tc>
          <w:tcPr>
            <w:tcW w:w="1596" w:type="dxa"/>
          </w:tcPr>
          <w:p w14:paraId="2CDCD12F" w14:textId="77777777"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Sex</w:t>
            </w:r>
          </w:p>
          <w:p w14:paraId="1361F605" w14:textId="77777777"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Diet</w:t>
            </w:r>
          </w:p>
          <w:p w14:paraId="23F7E088" w14:textId="77777777"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Sex x Diet</w:t>
            </w:r>
          </w:p>
          <w:p w14:paraId="404A6BAB" w14:textId="10BC543A"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596" w:type="dxa"/>
          </w:tcPr>
          <w:p w14:paraId="2DC0BCCE" w14:textId="77777777"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6E1FC491" w14:textId="77777777"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021144E2" w14:textId="42863CA9"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596" w:type="dxa"/>
          </w:tcPr>
          <w:p w14:paraId="75B1B99F" w14:textId="77777777"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0.019</w:t>
            </w:r>
          </w:p>
          <w:p w14:paraId="119F791A" w14:textId="77777777"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0.030</w:t>
            </w:r>
          </w:p>
          <w:p w14:paraId="6B8C49B2" w14:textId="41A87904"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0.337</w:t>
            </w:r>
          </w:p>
        </w:tc>
        <w:tc>
          <w:tcPr>
            <w:tcW w:w="1596" w:type="dxa"/>
          </w:tcPr>
          <w:p w14:paraId="77377028" w14:textId="1CA56091"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5.312</w:t>
            </w:r>
          </w:p>
          <w:p w14:paraId="0F7657D2" w14:textId="77777777"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8.536</w:t>
            </w:r>
          </w:p>
          <w:p w14:paraId="7FF42953" w14:textId="4A13CF28"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9.571</w:t>
            </w:r>
          </w:p>
        </w:tc>
        <w:tc>
          <w:tcPr>
            <w:tcW w:w="1596" w:type="dxa"/>
          </w:tcPr>
          <w:p w14:paraId="74FF1063" w14:textId="77777777"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0.038*</w:t>
            </w:r>
          </w:p>
          <w:p w14:paraId="30C85437" w14:textId="77777777"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0.012*</w:t>
            </w:r>
          </w:p>
          <w:p w14:paraId="54E24911" w14:textId="6FE177BD" w:rsidR="00D948B9" w:rsidRDefault="00D948B9" w:rsidP="00D948B9">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0.009**</w:t>
            </w:r>
          </w:p>
        </w:tc>
      </w:tr>
      <w:tr w:rsidR="00D948B9" w14:paraId="299C707A" w14:textId="77777777" w:rsidTr="00D948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6559CA1F" w14:textId="105389FD" w:rsidR="00D948B9" w:rsidRDefault="00D948B9" w:rsidP="00D948B9">
            <w:pPr>
              <w:widowControl w:val="0"/>
              <w:autoSpaceDE w:val="0"/>
              <w:autoSpaceDN w:val="0"/>
              <w:adjustRightInd w:val="0"/>
              <w:rPr>
                <w:rFonts w:ascii="Times New Roman" w:hAnsi="Times New Roman" w:cs="Times New Roman"/>
              </w:rPr>
            </w:pPr>
            <w:r>
              <w:rPr>
                <w:rFonts w:ascii="Times New Roman" w:hAnsi="Times New Roman" w:cs="Times New Roman"/>
              </w:rPr>
              <w:t>Hindwing Area</w:t>
            </w:r>
          </w:p>
        </w:tc>
        <w:tc>
          <w:tcPr>
            <w:tcW w:w="1596" w:type="dxa"/>
          </w:tcPr>
          <w:p w14:paraId="776D825E"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Sex</w:t>
            </w:r>
          </w:p>
          <w:p w14:paraId="1230A0CB"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Diet</w:t>
            </w:r>
          </w:p>
          <w:p w14:paraId="6D9BEB67"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Sex x Diet</w:t>
            </w:r>
          </w:p>
          <w:p w14:paraId="40AC0704"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96" w:type="dxa"/>
          </w:tcPr>
          <w:p w14:paraId="32D1E6E1"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581331C5"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2295F2AE" w14:textId="2699CF48"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596" w:type="dxa"/>
          </w:tcPr>
          <w:p w14:paraId="37BB7CC8"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3.651</w:t>
            </w:r>
          </w:p>
          <w:p w14:paraId="0202A932"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0.005</w:t>
            </w:r>
          </w:p>
          <w:p w14:paraId="6D8BC8F6" w14:textId="14B38B33"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0.059</w:t>
            </w:r>
          </w:p>
        </w:tc>
        <w:tc>
          <w:tcPr>
            <w:tcW w:w="1596" w:type="dxa"/>
          </w:tcPr>
          <w:p w14:paraId="46EFEE4E"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4.649</w:t>
            </w:r>
          </w:p>
          <w:p w14:paraId="0029BDA9"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0.006</w:t>
            </w:r>
          </w:p>
          <w:p w14:paraId="26A977B6" w14:textId="0FA9E14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0.075</w:t>
            </w:r>
          </w:p>
        </w:tc>
        <w:tc>
          <w:tcPr>
            <w:tcW w:w="1596" w:type="dxa"/>
          </w:tcPr>
          <w:p w14:paraId="03341339"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0.050</w:t>
            </w:r>
          </w:p>
          <w:p w14:paraId="3D509D95" w14:textId="77777777"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0.938</w:t>
            </w:r>
          </w:p>
          <w:p w14:paraId="4E623BC9" w14:textId="7BC74F28" w:rsidR="00D948B9" w:rsidRDefault="00D948B9" w:rsidP="00D948B9">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0.788</w:t>
            </w:r>
          </w:p>
        </w:tc>
      </w:tr>
    </w:tbl>
    <w:p w14:paraId="338DD39B" w14:textId="58BA3D1C" w:rsidR="00D948B9" w:rsidRDefault="00D948B9" w:rsidP="00720181">
      <w:pPr>
        <w:widowControl w:val="0"/>
        <w:autoSpaceDE w:val="0"/>
        <w:autoSpaceDN w:val="0"/>
        <w:adjustRightInd w:val="0"/>
        <w:spacing w:line="480" w:lineRule="auto"/>
        <w:rPr>
          <w:rFonts w:ascii="Times New Roman" w:hAnsi="Times New Roman" w:cs="Times New Roman"/>
        </w:rPr>
      </w:pPr>
    </w:p>
    <w:p w14:paraId="1C91D044" w14:textId="77777777" w:rsidR="00BB2B4E" w:rsidRDefault="00BB2B4E" w:rsidP="00720181">
      <w:pPr>
        <w:widowControl w:val="0"/>
        <w:autoSpaceDE w:val="0"/>
        <w:autoSpaceDN w:val="0"/>
        <w:adjustRightInd w:val="0"/>
        <w:spacing w:line="480" w:lineRule="auto"/>
        <w:rPr>
          <w:rFonts w:ascii="Times New Roman" w:hAnsi="Times New Roman" w:cs="Times New Roman"/>
        </w:rPr>
      </w:pPr>
    </w:p>
    <w:p w14:paraId="20EF83FE" w14:textId="0FB36E52" w:rsidR="00BB2B4E" w:rsidRDefault="000E72A6" w:rsidP="00720181">
      <w:pPr>
        <w:widowControl w:val="0"/>
        <w:autoSpaceDE w:val="0"/>
        <w:autoSpaceDN w:val="0"/>
        <w:adjustRightInd w:val="0"/>
        <w:spacing w:line="480" w:lineRule="auto"/>
        <w:rPr>
          <w:rFonts w:ascii="Times New Roman" w:hAnsi="Times New Roman" w:cs="Times New Roman"/>
          <w:b/>
        </w:rPr>
      </w:pPr>
      <w:r>
        <w:rPr>
          <w:rFonts w:ascii="Times New Roman" w:hAnsi="Times New Roman" w:cs="Times New Roman"/>
          <w:b/>
        </w:rPr>
        <w:t>IV. Discussion</w:t>
      </w:r>
    </w:p>
    <w:p w14:paraId="719C0685" w14:textId="4802F136" w:rsidR="000E72A6" w:rsidRDefault="000E72A6" w:rsidP="00720181">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The results of this preliminary study showed that only male monarchs experience significant morphological changes in their wings as adults on account of larval diet. Males reared on the non-native diet (</w:t>
      </w:r>
      <w:r>
        <w:rPr>
          <w:rFonts w:ascii="Times New Roman" w:hAnsi="Times New Roman" w:cs="Times New Roman"/>
          <w:i/>
        </w:rPr>
        <w:t>A. curassavica</w:t>
      </w:r>
      <w:r>
        <w:rPr>
          <w:rFonts w:ascii="Times New Roman" w:hAnsi="Times New Roman" w:cs="Times New Roman"/>
        </w:rPr>
        <w:t>) had wider forewings and hindwings</w:t>
      </w:r>
      <w:r w:rsidR="00B75142">
        <w:rPr>
          <w:rFonts w:ascii="Times New Roman" w:hAnsi="Times New Roman" w:cs="Times New Roman"/>
        </w:rPr>
        <w:t xml:space="preserve"> than males reared on the native diet (</w:t>
      </w:r>
      <w:r w:rsidR="00B75142">
        <w:rPr>
          <w:rFonts w:ascii="Times New Roman" w:hAnsi="Times New Roman" w:cs="Times New Roman"/>
          <w:i/>
        </w:rPr>
        <w:t>A. incarnata</w:t>
      </w:r>
      <w:r w:rsidR="00B75142">
        <w:rPr>
          <w:rFonts w:ascii="Times New Roman" w:hAnsi="Times New Roman" w:cs="Times New Roman"/>
        </w:rPr>
        <w:t xml:space="preserve">). While only marginally significant, males reared on </w:t>
      </w:r>
      <w:r w:rsidR="00B75142">
        <w:rPr>
          <w:rFonts w:ascii="Times New Roman" w:hAnsi="Times New Roman" w:cs="Times New Roman"/>
          <w:i/>
        </w:rPr>
        <w:t>A. curassavica</w:t>
      </w:r>
      <w:r w:rsidR="00A44C14">
        <w:rPr>
          <w:rFonts w:ascii="Times New Roman" w:hAnsi="Times New Roman" w:cs="Times New Roman"/>
        </w:rPr>
        <w:t xml:space="preserve"> also trended toward lower</w:t>
      </w:r>
      <w:r w:rsidR="00B75142">
        <w:rPr>
          <w:rFonts w:ascii="Times New Roman" w:hAnsi="Times New Roman" w:cs="Times New Roman"/>
        </w:rPr>
        <w:t xml:space="preserve"> aspect ratios and more varied asymmetry than males reared on </w:t>
      </w:r>
      <w:r w:rsidR="00B75142">
        <w:rPr>
          <w:rFonts w:ascii="Times New Roman" w:hAnsi="Times New Roman" w:cs="Times New Roman"/>
          <w:i/>
        </w:rPr>
        <w:t>A. incarnata</w:t>
      </w:r>
      <w:r w:rsidR="00B75142">
        <w:rPr>
          <w:rFonts w:ascii="Times New Roman" w:hAnsi="Times New Roman" w:cs="Times New Roman"/>
        </w:rPr>
        <w:t xml:space="preserve">. These results suggest that </w:t>
      </w:r>
      <w:r w:rsidR="00B75142">
        <w:rPr>
          <w:rFonts w:ascii="Times New Roman" w:hAnsi="Times New Roman" w:cs="Times New Roman"/>
          <w:i/>
        </w:rPr>
        <w:t>A. curassavica</w:t>
      </w:r>
      <w:r w:rsidR="00B75142">
        <w:rPr>
          <w:rFonts w:ascii="Times New Roman" w:hAnsi="Times New Roman" w:cs="Times New Roman"/>
        </w:rPr>
        <w:t xml:space="preserve"> may influence wing size and, subsequently, flight ability of male monarchs</w:t>
      </w:r>
      <w:r w:rsidR="00B75142">
        <w:rPr>
          <w:rFonts w:ascii="Times New Roman" w:hAnsi="Times New Roman" w:cs="Times New Roman"/>
          <w:i/>
        </w:rPr>
        <w:t>.</w:t>
      </w:r>
      <w:r w:rsidR="001D7C31">
        <w:rPr>
          <w:rFonts w:ascii="Times New Roman" w:hAnsi="Times New Roman" w:cs="Times New Roman"/>
        </w:rPr>
        <w:t xml:space="preserve"> </w:t>
      </w:r>
      <w:r w:rsidR="00B75142">
        <w:rPr>
          <w:rFonts w:ascii="Times New Roman" w:hAnsi="Times New Roman" w:cs="Times New Roman"/>
        </w:rPr>
        <w:t>Broader hindwings and higher asymmetry are traits that are not consistent with long-distance flight, but rather with evasive maneuvering necessary for males to win territorial disputes and access mates (Jantzen &amp; Eisner 2008).</w:t>
      </w:r>
      <w:r w:rsidR="00A44C14">
        <w:rPr>
          <w:rFonts w:ascii="Times New Roman" w:hAnsi="Times New Roman" w:cs="Times New Roman"/>
        </w:rPr>
        <w:t xml:space="preserve"> It is possible that the broader hindwings of the males reared on </w:t>
      </w:r>
      <w:r w:rsidR="00A44C14">
        <w:rPr>
          <w:rFonts w:ascii="Times New Roman" w:hAnsi="Times New Roman" w:cs="Times New Roman"/>
          <w:i/>
        </w:rPr>
        <w:t xml:space="preserve">A. curassavica </w:t>
      </w:r>
      <w:r w:rsidR="00A44C14">
        <w:rPr>
          <w:rFonts w:ascii="Times New Roman" w:hAnsi="Times New Roman" w:cs="Times New Roman"/>
        </w:rPr>
        <w:t xml:space="preserve">might be useful for flight behavior associated more with reproductive success than migration. </w:t>
      </w:r>
    </w:p>
    <w:p w14:paraId="2F673DF7" w14:textId="182A18B5" w:rsidR="00E27DE4" w:rsidRDefault="00E27DE4" w:rsidP="00E27DE4">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Our results indicate that larval diet does impact wing morphology, and we believe this is due to variance in cardenolide concentrations between plants of the </w:t>
      </w:r>
      <w:r>
        <w:rPr>
          <w:rFonts w:ascii="Times New Roman" w:hAnsi="Times New Roman" w:cs="Times New Roman"/>
          <w:i/>
        </w:rPr>
        <w:t>Asclepias</w:t>
      </w:r>
      <w:r>
        <w:rPr>
          <w:rFonts w:ascii="Times New Roman" w:hAnsi="Times New Roman" w:cs="Times New Roman"/>
        </w:rPr>
        <w:t xml:space="preserve"> genus. While many studies have shown that sequestration of cardenolides by monarch larvae influences the aposematic coloring of larvae and adult wings (Davis et al. 2014), little work has been done evaluating how plant chemistry impacts wing size and shape. Berns (2014) found that sex affected monarch forewing and hindwing shape, but larval diet – specifically cardenolide content – only impacted forewing shape. This is contrary to our results, which showed the opposite. Both our study and the Berns (2014) study, however, were limited by small sample sizes. </w:t>
      </w:r>
    </w:p>
    <w:p w14:paraId="27ADF7F9" w14:textId="4C284FD2" w:rsidR="008570BF" w:rsidRDefault="00A44C14" w:rsidP="00E27DE4">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Migratory monarchs generally have longer and narrower forewings, higher aspect ratios (Satterfield &amp; Davis 2014), and a redder hue (Davis et al. 2014)</w:t>
      </w:r>
      <w:r w:rsidR="008A36D6">
        <w:rPr>
          <w:rFonts w:ascii="Times New Roman" w:hAnsi="Times New Roman" w:cs="Times New Roman"/>
        </w:rPr>
        <w:t xml:space="preserve"> than non-migratory populations. </w:t>
      </w:r>
      <w:r w:rsidR="00EA4D21">
        <w:rPr>
          <w:rFonts w:ascii="Times New Roman" w:hAnsi="Times New Roman" w:cs="Times New Roman"/>
        </w:rPr>
        <w:t xml:space="preserve">Past research has shown </w:t>
      </w:r>
      <w:r w:rsidR="00562FDD">
        <w:rPr>
          <w:rFonts w:ascii="Times New Roman" w:hAnsi="Times New Roman" w:cs="Times New Roman"/>
        </w:rPr>
        <w:t>that these traits</w:t>
      </w:r>
      <w:r w:rsidR="00EA4D21">
        <w:rPr>
          <w:rFonts w:ascii="Times New Roman" w:hAnsi="Times New Roman" w:cs="Times New Roman"/>
        </w:rPr>
        <w:t xml:space="preserve"> are directly correlated with gliding ability</w:t>
      </w:r>
      <w:r w:rsidR="00562FDD">
        <w:rPr>
          <w:rFonts w:ascii="Times New Roman" w:hAnsi="Times New Roman" w:cs="Times New Roman"/>
        </w:rPr>
        <w:t xml:space="preserve">, and redness specifically </w:t>
      </w:r>
      <w:r w:rsidR="00EA4D21">
        <w:rPr>
          <w:rFonts w:ascii="Times New Roman" w:hAnsi="Times New Roman" w:cs="Times New Roman"/>
        </w:rPr>
        <w:t>has been associated with endurance. This endurance and flight behavior allows for less frequent stops and</w:t>
      </w:r>
      <w:r w:rsidR="00C82FD0">
        <w:rPr>
          <w:rFonts w:ascii="Times New Roman" w:hAnsi="Times New Roman" w:cs="Times New Roman"/>
        </w:rPr>
        <w:t xml:space="preserve"> overall shorter migration time</w:t>
      </w:r>
      <w:r w:rsidR="00252A02">
        <w:rPr>
          <w:rFonts w:ascii="Times New Roman" w:hAnsi="Times New Roman" w:cs="Times New Roman"/>
        </w:rPr>
        <w:t xml:space="preserve">, and implies that those with less red or </w:t>
      </w:r>
      <w:r w:rsidR="004141D5">
        <w:rPr>
          <w:rFonts w:ascii="Times New Roman" w:hAnsi="Times New Roman" w:cs="Times New Roman"/>
        </w:rPr>
        <w:t xml:space="preserve">more truncated wings may be less able to complete migration, migrate slower, or spend more time in stopover sites (Satterfield &amp; Davis 2014). </w:t>
      </w:r>
      <w:r w:rsidR="006F7C7C">
        <w:rPr>
          <w:rFonts w:ascii="Times New Roman" w:hAnsi="Times New Roman" w:cs="Times New Roman"/>
        </w:rPr>
        <w:t>Such reduction in flight ability may lend to the phenomenon of migratory drop out, as in the case of the resident population in Florida and the subpopulation of migratory monarchs dropping out along the</w:t>
      </w:r>
      <w:r w:rsidR="001D7C31">
        <w:rPr>
          <w:rFonts w:ascii="Times New Roman" w:hAnsi="Times New Roman" w:cs="Times New Roman"/>
        </w:rPr>
        <w:t xml:space="preserve"> Gulf Coast documented by Howard et al. (2010). </w:t>
      </w:r>
      <w:r w:rsidR="00A96F72">
        <w:rPr>
          <w:rFonts w:ascii="Times New Roman" w:hAnsi="Times New Roman" w:cs="Times New Roman"/>
        </w:rPr>
        <w:t>Morphological analysis can aid in determining</w:t>
      </w:r>
      <w:r w:rsidR="0002559D">
        <w:rPr>
          <w:rFonts w:ascii="Times New Roman" w:hAnsi="Times New Roman" w:cs="Times New Roman"/>
        </w:rPr>
        <w:t xml:space="preserve"> the </w:t>
      </w:r>
      <w:r w:rsidR="00E27DE4">
        <w:rPr>
          <w:rFonts w:ascii="Times New Roman" w:hAnsi="Times New Roman" w:cs="Times New Roman"/>
        </w:rPr>
        <w:t>composition of year-round breeding populations, as some of these monarchs could be individuals that dropped out of migration as opposed</w:t>
      </w:r>
      <w:r w:rsidR="00A96F72">
        <w:rPr>
          <w:rFonts w:ascii="Times New Roman" w:hAnsi="Times New Roman" w:cs="Times New Roman"/>
        </w:rPr>
        <w:t xml:space="preserve"> to non-migratory residents.</w:t>
      </w:r>
    </w:p>
    <w:p w14:paraId="18B66624" w14:textId="74AE54E2" w:rsidR="0002559D" w:rsidRDefault="00AE229E" w:rsidP="00E27DE4">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Loss of migratory behavior has an array of implications for monarch populations and the communities in which they live and migrate. For monarch populations, loss of migratory behavior has seemingly fostered an increase in infection risk by the specialist protozoan parasite </w:t>
      </w:r>
      <w:r>
        <w:rPr>
          <w:rFonts w:ascii="Times New Roman" w:hAnsi="Times New Roman" w:cs="Times New Roman"/>
          <w:i/>
        </w:rPr>
        <w:t>Ophryocystis elektroscirrha</w:t>
      </w:r>
      <w:r w:rsidR="008170E6">
        <w:rPr>
          <w:rFonts w:ascii="Times New Roman" w:hAnsi="Times New Roman" w:cs="Times New Roman"/>
        </w:rPr>
        <w:t xml:space="preserve"> (OE) (Satterfield et al. 2015)</w:t>
      </w:r>
      <w:r w:rsidR="00A96F72">
        <w:rPr>
          <w:rFonts w:ascii="Times New Roman" w:hAnsi="Times New Roman" w:cs="Times New Roman"/>
        </w:rPr>
        <w:t xml:space="preserve">. </w:t>
      </w:r>
      <w:r w:rsidR="000F5629">
        <w:rPr>
          <w:rFonts w:ascii="Times New Roman" w:hAnsi="Times New Roman" w:cs="Times New Roman"/>
        </w:rPr>
        <w:t xml:space="preserve">This implies that conservation of migratory behavior is necessary to prevent loss of mechanisms that lower infection prevalence in monarch populations. However, a major knowledge gap that exists is how we can preserve migratory behavior, or prevent migratory dropout. Satterfield et al. (2018) cite supplemental feeding as a potential causal factor of migratory dropout. Unintentional subsidy can provide year-round resources for wildlife, which in turn can alter their behaviors, including migration. </w:t>
      </w:r>
      <w:r w:rsidR="00E97FD4">
        <w:rPr>
          <w:rFonts w:ascii="Times New Roman" w:hAnsi="Times New Roman" w:cs="Times New Roman"/>
        </w:rPr>
        <w:t xml:space="preserve">If feeding on </w:t>
      </w:r>
      <w:r w:rsidR="00E97FD4">
        <w:rPr>
          <w:rFonts w:ascii="Times New Roman" w:hAnsi="Times New Roman" w:cs="Times New Roman"/>
          <w:i/>
        </w:rPr>
        <w:t>A. curassavica</w:t>
      </w:r>
      <w:r w:rsidR="00E97FD4">
        <w:rPr>
          <w:rFonts w:ascii="Times New Roman" w:hAnsi="Times New Roman" w:cs="Times New Roman"/>
        </w:rPr>
        <w:t xml:space="preserve"> is driving migratory drop-out, is critical we understand the </w:t>
      </w:r>
      <w:r w:rsidR="000F5629">
        <w:rPr>
          <w:rFonts w:ascii="Times New Roman" w:hAnsi="Times New Roman" w:cs="Times New Roman"/>
        </w:rPr>
        <w:t xml:space="preserve">impacts that </w:t>
      </w:r>
      <w:r w:rsidR="000F5629">
        <w:rPr>
          <w:rFonts w:ascii="Times New Roman" w:hAnsi="Times New Roman" w:cs="Times New Roman"/>
          <w:i/>
        </w:rPr>
        <w:t>A. curassavica</w:t>
      </w:r>
      <w:r w:rsidR="000F5629">
        <w:rPr>
          <w:rFonts w:ascii="Times New Roman" w:hAnsi="Times New Roman" w:cs="Times New Roman"/>
        </w:rPr>
        <w:t xml:space="preserve"> has on monarchs individually to assess what is causing the shift in behavior. Our study attempts to address this issue by gauging the effects of </w:t>
      </w:r>
      <w:r w:rsidR="000F5629">
        <w:rPr>
          <w:rFonts w:ascii="Times New Roman" w:hAnsi="Times New Roman" w:cs="Times New Roman"/>
          <w:i/>
        </w:rPr>
        <w:t xml:space="preserve">A. curassavica </w:t>
      </w:r>
      <w:r w:rsidR="000F5629">
        <w:rPr>
          <w:rFonts w:ascii="Times New Roman" w:hAnsi="Times New Roman" w:cs="Times New Roman"/>
        </w:rPr>
        <w:t>on monarch wing morphology, which acts as a predictor of flight performance.</w:t>
      </w:r>
      <w:r w:rsidR="000F5629" w:rsidRPr="000F5629">
        <w:rPr>
          <w:rFonts w:ascii="Times New Roman" w:hAnsi="Times New Roman" w:cs="Times New Roman"/>
        </w:rPr>
        <w:t xml:space="preserve"> If</w:t>
      </w:r>
      <w:r w:rsidR="000F5629">
        <w:rPr>
          <w:rFonts w:ascii="Times New Roman" w:hAnsi="Times New Roman" w:cs="Times New Roman"/>
        </w:rPr>
        <w:t xml:space="preserve"> morphology of male monarchs is changing as a result of </w:t>
      </w:r>
      <w:r w:rsidR="000F5629">
        <w:rPr>
          <w:rFonts w:ascii="Times New Roman" w:hAnsi="Times New Roman" w:cs="Times New Roman"/>
          <w:i/>
        </w:rPr>
        <w:t>A. curassavica</w:t>
      </w:r>
      <w:r w:rsidR="000F5629">
        <w:rPr>
          <w:rFonts w:ascii="Times New Roman" w:hAnsi="Times New Roman" w:cs="Times New Roman"/>
        </w:rPr>
        <w:t xml:space="preserve"> in such a way that disfavors migration, then is it more likely that males are dropping out migration more frequently than females? What does this mean for populations still reaching Mexico? How does this sex ratio impact the resident populations? </w:t>
      </w:r>
    </w:p>
    <w:p w14:paraId="672A47B8" w14:textId="4857124F" w:rsidR="003811FC" w:rsidRDefault="000F5629" w:rsidP="00CE7900">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Further research is needed to identify the primary drivers of migratory </w:t>
      </w:r>
      <w:r w:rsidR="00B72590">
        <w:rPr>
          <w:rFonts w:ascii="Times New Roman" w:hAnsi="Times New Roman" w:cs="Times New Roman"/>
        </w:rPr>
        <w:t>dropout among monarch butterflies. Our results suggest that changes in morphology are affecting male monarchs, but our study is limited to a lab setting. Field-based studies and capture of wild monarchs is needed to assess the magnitude of this morphological shift. However, this is difficult, as the origin of butterflies can be found out, but knowing the diet during development of migratory butterflies that originated els</w:t>
      </w:r>
      <w:r w:rsidR="00CE7900">
        <w:rPr>
          <w:rFonts w:ascii="Times New Roman" w:hAnsi="Times New Roman" w:cs="Times New Roman"/>
        </w:rPr>
        <w:t xml:space="preserve">ewhere is virtually impossible. </w:t>
      </w:r>
      <w:r w:rsidR="008E4D2B">
        <w:rPr>
          <w:rFonts w:ascii="Times New Roman" w:hAnsi="Times New Roman" w:cs="Times New Roman"/>
        </w:rPr>
        <w:t>Additionally, there are a variety of other factors that can influence wing morphology and/or flight performance, including OE infection (</w:t>
      </w:r>
      <w:r w:rsidR="001C5C09">
        <w:rPr>
          <w:rFonts w:ascii="Times New Roman" w:hAnsi="Times New Roman" w:cs="Times New Roman"/>
        </w:rPr>
        <w:t>Bradley &amp; Altizer 2005)</w:t>
      </w:r>
      <w:r w:rsidR="008E4D2B">
        <w:rPr>
          <w:rFonts w:ascii="Times New Roman" w:hAnsi="Times New Roman" w:cs="Times New Roman"/>
        </w:rPr>
        <w:t xml:space="preserve"> and environmental variables</w:t>
      </w:r>
      <w:r w:rsidR="006830E8">
        <w:rPr>
          <w:rFonts w:ascii="Times New Roman" w:hAnsi="Times New Roman" w:cs="Times New Roman"/>
        </w:rPr>
        <w:t xml:space="preserve"> such as temperature. Temperature can also impact disease dynamics, and future studies should analyze interactive effects of environmental variables, disease ecology, and morphology and their impact on migratory behavior.</w:t>
      </w:r>
    </w:p>
    <w:p w14:paraId="7CA7B1A5" w14:textId="31664A74" w:rsidR="006830E8" w:rsidRDefault="006830E8" w:rsidP="00CE7900">
      <w:pPr>
        <w:widowControl w:val="0"/>
        <w:autoSpaceDE w:val="0"/>
        <w:autoSpaceDN w:val="0"/>
        <w:adjustRightInd w:val="0"/>
        <w:spacing w:line="480" w:lineRule="auto"/>
        <w:ind w:firstLine="720"/>
        <w:rPr>
          <w:rFonts w:ascii="Times New Roman" w:hAnsi="Times New Roman" w:cs="Times New Roman"/>
        </w:rPr>
      </w:pPr>
      <w:r>
        <w:rPr>
          <w:rFonts w:ascii="Times New Roman" w:hAnsi="Times New Roman" w:cs="Times New Roman"/>
        </w:rPr>
        <w:t xml:space="preserve">Finally, as expected, the results of our experiment differed between sexes. Monarchs are inherently sexually dimorphic, with males generally having larger and redder wings than females, while females generally have more mass allocated to the abdominal region. This is due to difference in life histories, and the allocation of energy to reproductive processes (Berns 2014). The fact that we saw no significant morphological differences in female monarchs between diet treatments while there were significant differences in males is an interesting discovery that warrants further investigation. Our study had a very small sample size, so in the future, this experiment could be replicated with a larger sample size to validate sex-specific trends in morphology. This experiment did not evaluate any traits or behaviors outside of morphology, so while we did not see differences in morphology due to diet treatment in female monarchs, it is still possible that there are other effects on female behavior or reproductive capacity. </w:t>
      </w:r>
    </w:p>
    <w:p w14:paraId="243B5CA3" w14:textId="77777777" w:rsidR="006830E8" w:rsidRDefault="006830E8" w:rsidP="00CE7900">
      <w:pPr>
        <w:widowControl w:val="0"/>
        <w:autoSpaceDE w:val="0"/>
        <w:autoSpaceDN w:val="0"/>
        <w:adjustRightInd w:val="0"/>
        <w:spacing w:line="480" w:lineRule="auto"/>
        <w:ind w:firstLine="720"/>
        <w:rPr>
          <w:rFonts w:ascii="Times New Roman" w:hAnsi="Times New Roman" w:cs="Times New Roman"/>
        </w:rPr>
      </w:pPr>
    </w:p>
    <w:p w14:paraId="3C431EE1" w14:textId="7604764D" w:rsidR="006830E8" w:rsidRDefault="006830E8" w:rsidP="006830E8">
      <w:pPr>
        <w:widowControl w:val="0"/>
        <w:autoSpaceDE w:val="0"/>
        <w:autoSpaceDN w:val="0"/>
        <w:adjustRightInd w:val="0"/>
        <w:spacing w:line="480" w:lineRule="auto"/>
        <w:rPr>
          <w:rFonts w:ascii="Times New Roman" w:hAnsi="Times New Roman" w:cs="Times New Roman"/>
          <w:b/>
        </w:rPr>
      </w:pPr>
      <w:r w:rsidRPr="006830E8">
        <w:rPr>
          <w:rFonts w:ascii="Times New Roman" w:hAnsi="Times New Roman" w:cs="Times New Roman"/>
          <w:b/>
        </w:rPr>
        <w:t>VI. Conclusion</w:t>
      </w:r>
    </w:p>
    <w:p w14:paraId="145DAC03" w14:textId="4A6788CE" w:rsidR="006830E8" w:rsidRPr="006830E8" w:rsidRDefault="006830E8" w:rsidP="006830E8">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If migration is an endangered behavior, it is critical that we understand the mechanisms driving migratory dropout and the implications for communities on a global scale and across taxa. Especially in the context of climate change, where biodiversity as a whole is threatened, it is necessary to know other factors that could be endangering wildlife, and the processes driving that threat. Climate change has the capacity to alter disease dynamics and resource ability, which can and will affect all species, migratory or otherwise. However, a shift toward sedentary behavior also can affect resource distribution, species interactio</w:t>
      </w:r>
      <w:r w:rsidR="00E15487">
        <w:rPr>
          <w:rFonts w:ascii="Times New Roman" w:hAnsi="Times New Roman" w:cs="Times New Roman"/>
        </w:rPr>
        <w:t xml:space="preserve">ns, and population dynamics that could negatively impact fitness of many species. This study contributes to a growing body of literature demonstrating a trans-taxa shift in movement patterns in response to human activity. Understanding the these shifts can help with implementation of conservation initiatives and for wildlife and for mitigating threats to wildlife and human health in environments where sedentary behavior is becoming more common. </w:t>
      </w:r>
    </w:p>
    <w:p w14:paraId="3EE22D30" w14:textId="77777777" w:rsidR="00F72F6E" w:rsidRPr="00BB2B4E" w:rsidRDefault="00F72F6E" w:rsidP="00720181">
      <w:pPr>
        <w:widowControl w:val="0"/>
        <w:autoSpaceDE w:val="0"/>
        <w:autoSpaceDN w:val="0"/>
        <w:adjustRightInd w:val="0"/>
        <w:spacing w:line="480" w:lineRule="auto"/>
        <w:rPr>
          <w:rFonts w:ascii="Times New Roman" w:hAnsi="Times New Roman" w:cs="Times New Roman"/>
        </w:rPr>
      </w:pPr>
    </w:p>
    <w:p w14:paraId="044D442D" w14:textId="57AAC1A3" w:rsidR="00720181" w:rsidRPr="00BE4C37" w:rsidRDefault="00BE4C37" w:rsidP="00BA45F2">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b/>
        </w:rPr>
        <w:t>Works Cited:</w:t>
      </w:r>
    </w:p>
    <w:p w14:paraId="5F9E5847" w14:textId="6A8071C4" w:rsidR="003152FE" w:rsidRDefault="003152FE" w:rsidP="003152FE">
      <w:pPr>
        <w:widowControl w:val="0"/>
        <w:autoSpaceDE w:val="0"/>
        <w:autoSpaceDN w:val="0"/>
        <w:adjustRightInd w:val="0"/>
        <w:spacing w:line="360" w:lineRule="auto"/>
        <w:ind w:left="480" w:hanging="480"/>
        <w:rPr>
          <w:rFonts w:ascii="Times New Roman" w:hAnsi="Times New Roman" w:cs="Times New Roman"/>
        </w:rPr>
      </w:pPr>
      <w:r w:rsidRPr="003152FE">
        <w:rPr>
          <w:rFonts w:ascii="Times New Roman" w:hAnsi="Times New Roman" w:cs="Times New Roman"/>
        </w:rPr>
        <w:t xml:space="preserve">Agrawal AA, Petschenka G, Bingham RA, Weber MG, Rasmann S. 2012. Toxic cardenolides: chemical ecology and coevolution of specialized plant–herbivore interactions. </w:t>
      </w:r>
      <w:r w:rsidRPr="003152FE">
        <w:rPr>
          <w:rFonts w:ascii="Times New Roman" w:hAnsi="Times New Roman" w:cs="Times New Roman"/>
          <w:i/>
          <w:iCs/>
        </w:rPr>
        <w:t>New Phytol.</w:t>
      </w:r>
      <w:r w:rsidRPr="003152FE">
        <w:rPr>
          <w:rFonts w:ascii="Times New Roman" w:hAnsi="Times New Roman" w:cs="Times New Roman"/>
        </w:rPr>
        <w:t xml:space="preserve"> 194(1):28–45</w:t>
      </w:r>
    </w:p>
    <w:p w14:paraId="309FD7BC" w14:textId="4BA6C39A" w:rsidR="00BE4C37" w:rsidRDefault="00BE4C37" w:rsidP="008170E6">
      <w:pPr>
        <w:widowControl w:val="0"/>
        <w:autoSpaceDE w:val="0"/>
        <w:autoSpaceDN w:val="0"/>
        <w:adjustRightInd w:val="0"/>
        <w:spacing w:line="360" w:lineRule="auto"/>
        <w:ind w:left="480" w:hanging="48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Pr="00BE4C37">
        <w:rPr>
          <w:rFonts w:ascii="Times New Roman" w:hAnsi="Times New Roman" w:cs="Times New Roman"/>
          <w:noProof/>
        </w:rPr>
        <w:t xml:space="preserve">Altizer S, Davis AK. 2010. Populations of monarch butterflies with different migratory behaviors show divergence in wing morphology. </w:t>
      </w:r>
      <w:r w:rsidRPr="00BE4C37">
        <w:rPr>
          <w:rFonts w:ascii="Times New Roman" w:hAnsi="Times New Roman" w:cs="Times New Roman"/>
          <w:i/>
          <w:iCs/>
          <w:noProof/>
        </w:rPr>
        <w:t>Evol. Int. J. Org. Evol.</w:t>
      </w:r>
      <w:r w:rsidRPr="00BE4C37">
        <w:rPr>
          <w:rFonts w:ascii="Times New Roman" w:hAnsi="Times New Roman" w:cs="Times New Roman"/>
          <w:noProof/>
        </w:rPr>
        <w:t xml:space="preserve"> 64(4):1018–28</w:t>
      </w:r>
    </w:p>
    <w:p w14:paraId="5147DFDE" w14:textId="79ABC58D" w:rsidR="008E4D2B" w:rsidRPr="00BE4C37" w:rsidRDefault="008E4D2B" w:rsidP="001C5C09">
      <w:pPr>
        <w:widowControl w:val="0"/>
        <w:autoSpaceDE w:val="0"/>
        <w:autoSpaceDN w:val="0"/>
        <w:adjustRightInd w:val="0"/>
        <w:spacing w:line="360" w:lineRule="auto"/>
        <w:ind w:left="480" w:hanging="480"/>
        <w:rPr>
          <w:rFonts w:ascii="Times New Roman" w:hAnsi="Times New Roman" w:cs="Times New Roman"/>
          <w:noProof/>
        </w:rPr>
      </w:pPr>
      <w:r w:rsidRPr="008E4D2B">
        <w:rPr>
          <w:rFonts w:ascii="Times New Roman" w:hAnsi="Times New Roman" w:cs="Times New Roman"/>
          <w:noProof/>
        </w:rPr>
        <w:t xml:space="preserve">Altizer SM, Oberhauser KS. 1999. Effects of the protozoan parasite Ophryocystis elektroscirrha on the fitness of monarch butterflies (Danaus plexippus). </w:t>
      </w:r>
      <w:r w:rsidRPr="008E4D2B">
        <w:rPr>
          <w:rFonts w:ascii="Times New Roman" w:hAnsi="Times New Roman" w:cs="Times New Roman"/>
          <w:i/>
          <w:iCs/>
          <w:noProof/>
        </w:rPr>
        <w:t>J. Invertebr. Pathol.</w:t>
      </w:r>
      <w:r w:rsidRPr="008E4D2B">
        <w:rPr>
          <w:rFonts w:ascii="Times New Roman" w:hAnsi="Times New Roman" w:cs="Times New Roman"/>
          <w:noProof/>
        </w:rPr>
        <w:t xml:space="preserve"> 74(1):76–88</w:t>
      </w:r>
    </w:p>
    <w:p w14:paraId="7F240D5A" w14:textId="77777777" w:rsidR="00BE4C37" w:rsidRPr="00BE4C37" w:rsidRDefault="00BE4C37" w:rsidP="008170E6">
      <w:pPr>
        <w:widowControl w:val="0"/>
        <w:autoSpaceDE w:val="0"/>
        <w:autoSpaceDN w:val="0"/>
        <w:adjustRightInd w:val="0"/>
        <w:spacing w:line="360" w:lineRule="auto"/>
        <w:ind w:left="480" w:hanging="480"/>
        <w:rPr>
          <w:rFonts w:ascii="Times New Roman" w:hAnsi="Times New Roman" w:cs="Times New Roman"/>
          <w:noProof/>
        </w:rPr>
      </w:pPr>
      <w:r w:rsidRPr="00BE4C37">
        <w:rPr>
          <w:rFonts w:ascii="Times New Roman" w:hAnsi="Times New Roman" w:cs="Times New Roman"/>
          <w:noProof/>
        </w:rPr>
        <w:t xml:space="preserve">Batalden R V, Oberhauser KS. 2015. Potential changes in eastern North American monarch migration in response to an introduced milkweed, Asclepias curassavica. </w:t>
      </w:r>
      <w:r w:rsidRPr="00BE4C37">
        <w:rPr>
          <w:rFonts w:ascii="Times New Roman" w:hAnsi="Times New Roman" w:cs="Times New Roman"/>
          <w:i/>
          <w:iCs/>
          <w:noProof/>
        </w:rPr>
        <w:t>Monarch. a Chang. world Biol. Conserv. an iconic butterfly</w:t>
      </w:r>
      <w:r w:rsidRPr="00BE4C37">
        <w:rPr>
          <w:rFonts w:ascii="Times New Roman" w:hAnsi="Times New Roman" w:cs="Times New Roman"/>
          <w:noProof/>
        </w:rPr>
        <w:t>. 215–24</w:t>
      </w:r>
    </w:p>
    <w:p w14:paraId="25212F88" w14:textId="77777777" w:rsidR="00BE4C37" w:rsidRDefault="00BE4C37" w:rsidP="008170E6">
      <w:pPr>
        <w:widowControl w:val="0"/>
        <w:autoSpaceDE w:val="0"/>
        <w:autoSpaceDN w:val="0"/>
        <w:adjustRightInd w:val="0"/>
        <w:spacing w:line="360" w:lineRule="auto"/>
        <w:ind w:left="480" w:hanging="480"/>
        <w:rPr>
          <w:rFonts w:ascii="Times New Roman" w:hAnsi="Times New Roman" w:cs="Times New Roman"/>
          <w:noProof/>
        </w:rPr>
      </w:pPr>
      <w:r w:rsidRPr="00BE4C37">
        <w:rPr>
          <w:rFonts w:ascii="Times New Roman" w:hAnsi="Times New Roman" w:cs="Times New Roman"/>
          <w:noProof/>
        </w:rPr>
        <w:t>Berns A. 2014. A geometric morphometric analysis of wing shape variation in monarch butterflies Danaus plexippus</w:t>
      </w:r>
    </w:p>
    <w:p w14:paraId="0F4104FD" w14:textId="21529F08" w:rsidR="001C5C09" w:rsidRPr="00BE4C37" w:rsidRDefault="001C5C09" w:rsidP="001C5C09">
      <w:pPr>
        <w:widowControl w:val="0"/>
        <w:autoSpaceDE w:val="0"/>
        <w:autoSpaceDN w:val="0"/>
        <w:adjustRightInd w:val="0"/>
        <w:spacing w:line="360" w:lineRule="auto"/>
        <w:ind w:left="480" w:hanging="480"/>
        <w:rPr>
          <w:rFonts w:ascii="Times New Roman" w:hAnsi="Times New Roman" w:cs="Times New Roman"/>
          <w:noProof/>
        </w:rPr>
      </w:pPr>
      <w:r w:rsidRPr="001C5C09">
        <w:rPr>
          <w:rFonts w:ascii="Times New Roman" w:hAnsi="Times New Roman" w:cs="Times New Roman"/>
          <w:noProof/>
        </w:rPr>
        <w:t xml:space="preserve">Bradley CA, Altizer S. 2005. Parasites hinder monarch butterfly flight: implications for disease spread in migratory hosts. </w:t>
      </w:r>
      <w:r w:rsidRPr="001C5C09">
        <w:rPr>
          <w:rFonts w:ascii="Times New Roman" w:hAnsi="Times New Roman" w:cs="Times New Roman"/>
          <w:i/>
          <w:iCs/>
          <w:noProof/>
        </w:rPr>
        <w:t>Ecol. Lett.</w:t>
      </w:r>
      <w:r w:rsidRPr="001C5C09">
        <w:rPr>
          <w:rFonts w:ascii="Times New Roman" w:hAnsi="Times New Roman" w:cs="Times New Roman"/>
          <w:noProof/>
        </w:rPr>
        <w:t xml:space="preserve"> 8(3):290–300</w:t>
      </w:r>
    </w:p>
    <w:p w14:paraId="0529355F" w14:textId="77777777" w:rsidR="00BE4C37" w:rsidRPr="00BE4C37" w:rsidRDefault="00BE4C37" w:rsidP="008170E6">
      <w:pPr>
        <w:widowControl w:val="0"/>
        <w:autoSpaceDE w:val="0"/>
        <w:autoSpaceDN w:val="0"/>
        <w:adjustRightInd w:val="0"/>
        <w:spacing w:line="360" w:lineRule="auto"/>
        <w:ind w:left="480" w:hanging="480"/>
        <w:rPr>
          <w:rFonts w:ascii="Times New Roman" w:hAnsi="Times New Roman" w:cs="Times New Roman"/>
          <w:noProof/>
        </w:rPr>
      </w:pPr>
      <w:r w:rsidRPr="00BE4C37">
        <w:rPr>
          <w:rFonts w:ascii="Times New Roman" w:hAnsi="Times New Roman" w:cs="Times New Roman"/>
          <w:noProof/>
        </w:rPr>
        <w:t xml:space="preserve">De Roode JC, Pedersen AB, Hunter MD, Altizer S. 2008. Host plant species affects virulence in monarch butterfly parasites. </w:t>
      </w:r>
      <w:r w:rsidRPr="00BE4C37">
        <w:rPr>
          <w:rFonts w:ascii="Times New Roman" w:hAnsi="Times New Roman" w:cs="Times New Roman"/>
          <w:i/>
          <w:iCs/>
          <w:noProof/>
        </w:rPr>
        <w:t>J. Anim. Ecol.</w:t>
      </w:r>
      <w:r w:rsidRPr="00BE4C37">
        <w:rPr>
          <w:rFonts w:ascii="Times New Roman" w:hAnsi="Times New Roman" w:cs="Times New Roman"/>
          <w:noProof/>
        </w:rPr>
        <w:t xml:space="preserve"> 77(1):120–26</w:t>
      </w:r>
    </w:p>
    <w:p w14:paraId="18F1437F" w14:textId="77777777" w:rsidR="00BE4C37" w:rsidRPr="00BE4C37" w:rsidRDefault="00BE4C37" w:rsidP="008170E6">
      <w:pPr>
        <w:widowControl w:val="0"/>
        <w:autoSpaceDE w:val="0"/>
        <w:autoSpaceDN w:val="0"/>
        <w:adjustRightInd w:val="0"/>
        <w:spacing w:line="360" w:lineRule="auto"/>
        <w:ind w:left="480" w:hanging="480"/>
        <w:rPr>
          <w:rFonts w:ascii="Times New Roman" w:hAnsi="Times New Roman" w:cs="Times New Roman"/>
          <w:noProof/>
        </w:rPr>
      </w:pPr>
      <w:r w:rsidRPr="00BE4C37">
        <w:rPr>
          <w:rFonts w:ascii="Times New Roman" w:hAnsi="Times New Roman" w:cs="Times New Roman"/>
          <w:noProof/>
        </w:rPr>
        <w:t xml:space="preserve">Gowler CD, Leon KE, Hunter MD, de Roode JC. 2015. Secondary defense chemicals in milkweed reduce parasite infection in monarch butterflies, Danaus plexippus. </w:t>
      </w:r>
      <w:r w:rsidRPr="00BE4C37">
        <w:rPr>
          <w:rFonts w:ascii="Times New Roman" w:hAnsi="Times New Roman" w:cs="Times New Roman"/>
          <w:i/>
          <w:iCs/>
          <w:noProof/>
        </w:rPr>
        <w:t>J. Chem. Ecol.</w:t>
      </w:r>
      <w:r w:rsidRPr="00BE4C37">
        <w:rPr>
          <w:rFonts w:ascii="Times New Roman" w:hAnsi="Times New Roman" w:cs="Times New Roman"/>
          <w:noProof/>
        </w:rPr>
        <w:t xml:space="preserve"> 41(6):520–23</w:t>
      </w:r>
    </w:p>
    <w:p w14:paraId="7AB72BA3" w14:textId="77777777" w:rsidR="00BE4C37" w:rsidRPr="00BE4C37" w:rsidRDefault="00BE4C37" w:rsidP="008170E6">
      <w:pPr>
        <w:widowControl w:val="0"/>
        <w:autoSpaceDE w:val="0"/>
        <w:autoSpaceDN w:val="0"/>
        <w:adjustRightInd w:val="0"/>
        <w:spacing w:line="360" w:lineRule="auto"/>
        <w:ind w:left="480" w:hanging="480"/>
        <w:rPr>
          <w:rFonts w:ascii="Times New Roman" w:hAnsi="Times New Roman" w:cs="Times New Roman"/>
          <w:noProof/>
        </w:rPr>
      </w:pPr>
      <w:r w:rsidRPr="00BE4C37">
        <w:rPr>
          <w:rFonts w:ascii="Times New Roman" w:hAnsi="Times New Roman" w:cs="Times New Roman"/>
          <w:noProof/>
        </w:rPr>
        <w:t xml:space="preserve">Jantzen B, Eisner T. 2008. Hindwings are unnecessary for flight but essential for execution of normal evasive flight in Lepidoptera. </w:t>
      </w:r>
      <w:r w:rsidRPr="00BE4C37">
        <w:rPr>
          <w:rFonts w:ascii="Times New Roman" w:hAnsi="Times New Roman" w:cs="Times New Roman"/>
          <w:i/>
          <w:iCs/>
          <w:noProof/>
        </w:rPr>
        <w:t>Proc. Natl. Acad. Sci.</w:t>
      </w:r>
    </w:p>
    <w:p w14:paraId="7DB077AC" w14:textId="75EBF1CD" w:rsidR="008170E6" w:rsidRPr="00BE4C37" w:rsidRDefault="00BE4C37" w:rsidP="008170E6">
      <w:pPr>
        <w:widowControl w:val="0"/>
        <w:autoSpaceDE w:val="0"/>
        <w:autoSpaceDN w:val="0"/>
        <w:adjustRightInd w:val="0"/>
        <w:spacing w:line="360" w:lineRule="auto"/>
        <w:ind w:left="480" w:hanging="480"/>
        <w:rPr>
          <w:rFonts w:ascii="Times New Roman" w:hAnsi="Times New Roman" w:cs="Times New Roman"/>
          <w:noProof/>
        </w:rPr>
      </w:pPr>
      <w:r w:rsidRPr="00BE4C37">
        <w:rPr>
          <w:rFonts w:ascii="Times New Roman" w:hAnsi="Times New Roman" w:cs="Times New Roman"/>
          <w:noProof/>
        </w:rPr>
        <w:t xml:space="preserve">Johnson H, Solensky MJ, Satterfield DA, Davis AK. 2014. Does skipping a meal matter to a butterfly’s appearance? Effects of larval food stress on wing morphology and color in monarch butterflies. </w:t>
      </w:r>
      <w:r w:rsidRPr="00BE4C37">
        <w:rPr>
          <w:rFonts w:ascii="Times New Roman" w:hAnsi="Times New Roman" w:cs="Times New Roman"/>
          <w:i/>
          <w:iCs/>
          <w:noProof/>
        </w:rPr>
        <w:t>PLoS One</w:t>
      </w:r>
      <w:r w:rsidRPr="00BE4C37">
        <w:rPr>
          <w:rFonts w:ascii="Times New Roman" w:hAnsi="Times New Roman" w:cs="Times New Roman"/>
          <w:noProof/>
        </w:rPr>
        <w:t>. 9(4):e93492</w:t>
      </w:r>
    </w:p>
    <w:p w14:paraId="77E3EAB7" w14:textId="77A82A19" w:rsidR="008170E6" w:rsidRDefault="00BE4C37" w:rsidP="008170E6">
      <w:pPr>
        <w:widowControl w:val="0"/>
        <w:autoSpaceDE w:val="0"/>
        <w:autoSpaceDN w:val="0"/>
        <w:adjustRightInd w:val="0"/>
        <w:spacing w:line="360" w:lineRule="auto"/>
        <w:ind w:left="480" w:hanging="480"/>
        <w:rPr>
          <w:rFonts w:ascii="Times New Roman" w:hAnsi="Times New Roman" w:cs="Times New Roman"/>
          <w:noProof/>
        </w:rPr>
      </w:pPr>
      <w:r w:rsidRPr="00BE4C37">
        <w:rPr>
          <w:rFonts w:ascii="Times New Roman" w:hAnsi="Times New Roman" w:cs="Times New Roman"/>
          <w:noProof/>
        </w:rPr>
        <w:t xml:space="preserve">Lindsey E, Altizer S. 2009. Sex differences in immune defenses and response to parasitism in monarch butterflies. </w:t>
      </w:r>
      <w:r w:rsidRPr="00BE4C37">
        <w:rPr>
          <w:rFonts w:ascii="Times New Roman" w:hAnsi="Times New Roman" w:cs="Times New Roman"/>
          <w:i/>
          <w:iCs/>
          <w:noProof/>
        </w:rPr>
        <w:t>Evol. Ecol.</w:t>
      </w:r>
      <w:r w:rsidRPr="00BE4C37">
        <w:rPr>
          <w:rFonts w:ascii="Times New Roman" w:hAnsi="Times New Roman" w:cs="Times New Roman"/>
          <w:noProof/>
        </w:rPr>
        <w:t xml:space="preserve"> 23(4):607–20</w:t>
      </w:r>
    </w:p>
    <w:p w14:paraId="0D75F616" w14:textId="77777777" w:rsidR="006A0F93" w:rsidRDefault="00BE4C37" w:rsidP="006A0F93">
      <w:pPr>
        <w:widowControl w:val="0"/>
        <w:autoSpaceDE w:val="0"/>
        <w:autoSpaceDN w:val="0"/>
        <w:adjustRightInd w:val="0"/>
        <w:spacing w:line="360" w:lineRule="auto"/>
        <w:ind w:left="480" w:hanging="480"/>
        <w:rPr>
          <w:rFonts w:ascii="Times New Roman" w:hAnsi="Times New Roman" w:cs="Times New Roman"/>
          <w:noProof/>
        </w:rPr>
      </w:pPr>
      <w:r w:rsidRPr="00BE4C37">
        <w:rPr>
          <w:rFonts w:ascii="Times New Roman" w:hAnsi="Times New Roman" w:cs="Times New Roman"/>
          <w:noProof/>
        </w:rPr>
        <w:t xml:space="preserve">Ricklefs RE, Miles DB. 1994. Ecological and evolutionary inferences from morphology: an ecological perspective. </w:t>
      </w:r>
      <w:r w:rsidRPr="00BE4C37">
        <w:rPr>
          <w:rFonts w:ascii="Times New Roman" w:hAnsi="Times New Roman" w:cs="Times New Roman"/>
          <w:i/>
          <w:iCs/>
          <w:noProof/>
        </w:rPr>
        <w:t>Ecol. Morphol. Integr. Org. Biol.</w:t>
      </w:r>
      <w:r w:rsidRPr="00BE4C37">
        <w:rPr>
          <w:rFonts w:ascii="Times New Roman" w:hAnsi="Times New Roman" w:cs="Times New Roman"/>
          <w:noProof/>
        </w:rPr>
        <w:t xml:space="preserve"> 1:13–41</w:t>
      </w:r>
    </w:p>
    <w:p w14:paraId="01A5BA8A" w14:textId="7A7E0766" w:rsidR="006A0F93" w:rsidRDefault="006A0F93" w:rsidP="006A0F93">
      <w:pPr>
        <w:widowControl w:val="0"/>
        <w:autoSpaceDE w:val="0"/>
        <w:autoSpaceDN w:val="0"/>
        <w:adjustRightInd w:val="0"/>
        <w:spacing w:line="360" w:lineRule="auto"/>
        <w:ind w:left="480" w:hanging="480"/>
        <w:rPr>
          <w:rFonts w:ascii="Times New Roman" w:hAnsi="Times New Roman" w:cs="Times New Roman"/>
          <w:noProof/>
        </w:rPr>
      </w:pPr>
      <w:r w:rsidRPr="006A0F93">
        <w:rPr>
          <w:rFonts w:ascii="Times New Roman" w:hAnsi="Times New Roman" w:cs="Times New Roman"/>
          <w:noProof/>
        </w:rPr>
        <w:t xml:space="preserve">Satterfield DA, Davis AK. 2014. Variation in wing characteristics of monarch butterflies during migration: Earlier migrants have redder and more elongated wings. </w:t>
      </w:r>
      <w:r w:rsidRPr="006A0F93">
        <w:rPr>
          <w:rFonts w:ascii="Times New Roman" w:hAnsi="Times New Roman" w:cs="Times New Roman"/>
          <w:i/>
          <w:iCs/>
          <w:noProof/>
        </w:rPr>
        <w:t>Anim. Migr.</w:t>
      </w:r>
      <w:r w:rsidRPr="006A0F93">
        <w:rPr>
          <w:rFonts w:ascii="Times New Roman" w:hAnsi="Times New Roman" w:cs="Times New Roman"/>
          <w:noProof/>
        </w:rPr>
        <w:t xml:space="preserve"> 2(1):</w:t>
      </w:r>
    </w:p>
    <w:p w14:paraId="16690FB6" w14:textId="77777777" w:rsidR="006A0F93" w:rsidRDefault="00BE4C37" w:rsidP="006A0F93">
      <w:pPr>
        <w:widowControl w:val="0"/>
        <w:autoSpaceDE w:val="0"/>
        <w:autoSpaceDN w:val="0"/>
        <w:adjustRightInd w:val="0"/>
        <w:spacing w:line="360" w:lineRule="auto"/>
        <w:ind w:left="480" w:hanging="480"/>
        <w:rPr>
          <w:noProof/>
        </w:rPr>
      </w:pPr>
      <w:r w:rsidRPr="008170E6">
        <w:rPr>
          <w:noProof/>
        </w:rPr>
        <w:t xml:space="preserve">Satterfield DA, Maerz JC, Altizer S. 2015. Loss of migratory behaviour increases infection risk </w:t>
      </w:r>
      <w:r w:rsidR="006A0F93">
        <w:rPr>
          <w:noProof/>
        </w:rPr>
        <w:t xml:space="preserve">  </w:t>
      </w:r>
      <w:r w:rsidRPr="008170E6">
        <w:rPr>
          <w:noProof/>
        </w:rPr>
        <w:t xml:space="preserve">for a butterfly host. </w:t>
      </w:r>
      <w:r w:rsidRPr="008170E6">
        <w:rPr>
          <w:i/>
          <w:iCs/>
          <w:noProof/>
        </w:rPr>
        <w:t>Proc. R. Soc. London B Biol. Sci.</w:t>
      </w:r>
      <w:r w:rsidRPr="008170E6">
        <w:rPr>
          <w:noProof/>
        </w:rPr>
        <w:t xml:space="preserve"> 282(1801):20141734</w:t>
      </w:r>
    </w:p>
    <w:p w14:paraId="3C1781BC" w14:textId="4DC6B5A5" w:rsidR="00B72590" w:rsidRDefault="00B72590" w:rsidP="001C5C09">
      <w:pPr>
        <w:widowControl w:val="0"/>
        <w:autoSpaceDE w:val="0"/>
        <w:autoSpaceDN w:val="0"/>
        <w:adjustRightInd w:val="0"/>
        <w:spacing w:line="360" w:lineRule="auto"/>
        <w:ind w:left="480" w:hanging="480"/>
        <w:rPr>
          <w:noProof/>
        </w:rPr>
      </w:pPr>
      <w:r w:rsidRPr="00B72590">
        <w:rPr>
          <w:noProof/>
        </w:rPr>
        <w:t xml:space="preserve">Satterfield DA, Marra PP, Sillett TS, Altizer S. 2018. Responses of migratory species and their pathogens to supplemental feeding. </w:t>
      </w:r>
      <w:r w:rsidRPr="00B72590">
        <w:rPr>
          <w:i/>
          <w:iCs/>
          <w:noProof/>
        </w:rPr>
        <w:t>Phil. Trans. R. Soc. B</w:t>
      </w:r>
      <w:r w:rsidRPr="00B72590">
        <w:rPr>
          <w:noProof/>
        </w:rPr>
        <w:t>. 373(1745):20170094</w:t>
      </w:r>
    </w:p>
    <w:p w14:paraId="63A4C71A" w14:textId="0BDF94B9" w:rsidR="00BE4C37" w:rsidRDefault="00BE4C37" w:rsidP="006A0F93">
      <w:pPr>
        <w:widowControl w:val="0"/>
        <w:autoSpaceDE w:val="0"/>
        <w:autoSpaceDN w:val="0"/>
        <w:adjustRightInd w:val="0"/>
        <w:spacing w:line="360" w:lineRule="auto"/>
        <w:ind w:left="480" w:hanging="480"/>
        <w:rPr>
          <w:noProof/>
        </w:rPr>
      </w:pPr>
      <w:r w:rsidRPr="008170E6">
        <w:rPr>
          <w:noProof/>
        </w:rPr>
        <w:t>Via S, Lande R. 1985. Genotype</w:t>
      </w:r>
      <w:r w:rsidRPr="008170E6">
        <w:rPr>
          <w:rFonts w:ascii="American Typewriter" w:hAnsi="American Typewriter" w:cs="American Typewriter"/>
          <w:noProof/>
        </w:rPr>
        <w:t>‐</w:t>
      </w:r>
      <w:r w:rsidRPr="008170E6">
        <w:rPr>
          <w:noProof/>
        </w:rPr>
        <w:t xml:space="preserve">environment interaction and the evolution of phenotypic plasticity. </w:t>
      </w:r>
      <w:r w:rsidRPr="008170E6">
        <w:rPr>
          <w:i/>
          <w:iCs/>
          <w:noProof/>
        </w:rPr>
        <w:t>Evolution (N. Y).</w:t>
      </w:r>
      <w:r w:rsidRPr="008170E6">
        <w:rPr>
          <w:noProof/>
        </w:rPr>
        <w:t xml:space="preserve"> 39(3):505–22</w:t>
      </w:r>
      <w:r w:rsidR="00AA552D">
        <w:rPr>
          <w:noProof/>
        </w:rPr>
        <w:t xml:space="preserve"> </w:t>
      </w:r>
    </w:p>
    <w:p w14:paraId="01574430" w14:textId="77777777" w:rsidR="00AA552D" w:rsidRDefault="00AA552D" w:rsidP="006A0F93">
      <w:pPr>
        <w:widowControl w:val="0"/>
        <w:autoSpaceDE w:val="0"/>
        <w:autoSpaceDN w:val="0"/>
        <w:adjustRightInd w:val="0"/>
        <w:spacing w:line="360" w:lineRule="auto"/>
        <w:ind w:left="480" w:hanging="480"/>
        <w:rPr>
          <w:noProof/>
        </w:rPr>
      </w:pPr>
    </w:p>
    <w:p w14:paraId="09C04B8C" w14:textId="77777777" w:rsidR="00AA552D" w:rsidRDefault="00AA552D" w:rsidP="006A0F93">
      <w:pPr>
        <w:widowControl w:val="0"/>
        <w:autoSpaceDE w:val="0"/>
        <w:autoSpaceDN w:val="0"/>
        <w:adjustRightInd w:val="0"/>
        <w:spacing w:line="360" w:lineRule="auto"/>
        <w:ind w:left="480" w:hanging="480"/>
        <w:rPr>
          <w:noProof/>
        </w:rPr>
      </w:pPr>
    </w:p>
    <w:p w14:paraId="6A0C9FB1" w14:textId="77777777" w:rsidR="00AA552D" w:rsidRPr="006A0F93" w:rsidRDefault="00AA552D" w:rsidP="00AA552D">
      <w:pPr>
        <w:widowControl w:val="0"/>
        <w:autoSpaceDE w:val="0"/>
        <w:autoSpaceDN w:val="0"/>
        <w:adjustRightInd w:val="0"/>
        <w:spacing w:line="360" w:lineRule="auto"/>
        <w:rPr>
          <w:rFonts w:ascii="Times New Roman" w:hAnsi="Times New Roman" w:cs="Times New Roman"/>
          <w:noProof/>
        </w:rPr>
      </w:pPr>
    </w:p>
    <w:p w14:paraId="44C50968" w14:textId="77777777" w:rsidR="002D68DD" w:rsidRDefault="00BE4C37" w:rsidP="00AA552D">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rPr>
        <w:fldChar w:fldCharType="end"/>
      </w:r>
    </w:p>
    <w:p w14:paraId="5ADEA2D6"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2A19D924"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3CABF50C"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2BE4A554"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7DA7446E"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14F923A7"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34D98287"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17714C1D"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7081AA8E"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3979085E"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7342BE82"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6293828D"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500448D8"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4F6B5657" w14:textId="77777777" w:rsidR="002D68DD" w:rsidRDefault="002D68DD" w:rsidP="00AA552D">
      <w:pPr>
        <w:widowControl w:val="0"/>
        <w:autoSpaceDE w:val="0"/>
        <w:autoSpaceDN w:val="0"/>
        <w:adjustRightInd w:val="0"/>
        <w:spacing w:line="360" w:lineRule="auto"/>
        <w:rPr>
          <w:rFonts w:ascii="Times New Roman" w:hAnsi="Times New Roman" w:cs="Times New Roman"/>
        </w:rPr>
      </w:pPr>
    </w:p>
    <w:p w14:paraId="2EC62F34" w14:textId="24FB2A2D" w:rsidR="002D68DD" w:rsidRDefault="00AA552D" w:rsidP="00AA552D">
      <w:pPr>
        <w:widowControl w:val="0"/>
        <w:autoSpaceDE w:val="0"/>
        <w:autoSpaceDN w:val="0"/>
        <w:adjustRightInd w:val="0"/>
        <w:spacing w:line="360" w:lineRule="auto"/>
        <w:rPr>
          <w:rFonts w:ascii="Times New Roman" w:hAnsi="Times New Roman" w:cs="Times New Roman"/>
          <w:b/>
        </w:rPr>
      </w:pPr>
      <w:r w:rsidRPr="00AA552D">
        <w:rPr>
          <w:rFonts w:ascii="Times New Roman" w:hAnsi="Times New Roman" w:cs="Times New Roman"/>
          <w:b/>
        </w:rPr>
        <w:t>Appendix</w:t>
      </w:r>
      <w:r w:rsidR="002D68DD">
        <w:rPr>
          <w:rFonts w:ascii="Times New Roman" w:hAnsi="Times New Roman" w:cs="Times New Roman"/>
          <w:b/>
        </w:rPr>
        <w:t xml:space="preserve"> A:</w:t>
      </w:r>
    </w:p>
    <w:p w14:paraId="040DA3A7" w14:textId="77777777" w:rsidR="002D68DD" w:rsidRDefault="002D68DD" w:rsidP="00AA552D">
      <w:pPr>
        <w:widowControl w:val="0"/>
        <w:autoSpaceDE w:val="0"/>
        <w:autoSpaceDN w:val="0"/>
        <w:adjustRightInd w:val="0"/>
        <w:spacing w:line="360" w:lineRule="auto"/>
        <w:rPr>
          <w:rFonts w:ascii="Times New Roman" w:hAnsi="Times New Roman" w:cs="Times New Roman"/>
          <w:b/>
        </w:rPr>
      </w:pPr>
    </w:p>
    <w:p w14:paraId="36D2CB6B" w14:textId="77777777" w:rsidR="002D68DD" w:rsidRDefault="002D68DD" w:rsidP="00AA552D">
      <w:pPr>
        <w:widowControl w:val="0"/>
        <w:autoSpaceDE w:val="0"/>
        <w:autoSpaceDN w:val="0"/>
        <w:adjustRightInd w:val="0"/>
        <w:spacing w:line="360" w:lineRule="auto"/>
        <w:rPr>
          <w:rFonts w:ascii="Times New Roman" w:hAnsi="Times New Roman" w:cs="Times New Roman"/>
          <w:b/>
        </w:rPr>
      </w:pPr>
    </w:p>
    <w:p w14:paraId="26538A6D" w14:textId="77777777" w:rsidR="002D68DD" w:rsidRDefault="002D68DD" w:rsidP="002D68DD">
      <w:pPr>
        <w:keepNext/>
        <w:widowControl w:val="0"/>
        <w:autoSpaceDE w:val="0"/>
        <w:autoSpaceDN w:val="0"/>
        <w:adjustRightInd w:val="0"/>
        <w:spacing w:line="360" w:lineRule="auto"/>
      </w:pPr>
      <w:r>
        <w:rPr>
          <w:rFonts w:ascii="Helvetica" w:hAnsi="Helvetica" w:cs="Helvetica"/>
          <w:noProof/>
        </w:rPr>
        <w:drawing>
          <wp:inline distT="0" distB="0" distL="0" distR="0" wp14:anchorId="42085633" wp14:editId="44AD0E58">
            <wp:extent cx="5943600" cy="3667897"/>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67897"/>
                    </a:xfrm>
                    <a:prstGeom prst="rect">
                      <a:avLst/>
                    </a:prstGeom>
                    <a:noFill/>
                    <a:ln>
                      <a:noFill/>
                    </a:ln>
                  </pic:spPr>
                </pic:pic>
              </a:graphicData>
            </a:graphic>
          </wp:inline>
        </w:drawing>
      </w:r>
    </w:p>
    <w:p w14:paraId="1A4BF544" w14:textId="6DD6140D" w:rsidR="002D68DD" w:rsidRPr="002D68DD" w:rsidRDefault="002D68DD" w:rsidP="002D68DD">
      <w:pPr>
        <w:pStyle w:val="Caption"/>
        <w:rPr>
          <w:rFonts w:ascii="Times New Roman" w:hAnsi="Times New Roman" w:cs="Times New Roman"/>
          <w:b w:val="0"/>
          <w:color w:val="auto"/>
          <w:sz w:val="20"/>
          <w:szCs w:val="20"/>
        </w:rPr>
      </w:pPr>
      <w:r w:rsidRPr="002D68DD">
        <w:rPr>
          <w:color w:val="auto"/>
          <w:sz w:val="20"/>
          <w:szCs w:val="20"/>
        </w:rPr>
        <w:t xml:space="preserve">Figure 3: </w:t>
      </w:r>
      <w:r w:rsidR="00EE6095">
        <w:rPr>
          <w:b w:val="0"/>
          <w:color w:val="auto"/>
          <w:sz w:val="20"/>
          <w:szCs w:val="20"/>
        </w:rPr>
        <w:t>Comparison of forewing aspect ratio means by sex (M and F) and treatment (N and T)</w:t>
      </w:r>
    </w:p>
    <w:p w14:paraId="3E0C29B3" w14:textId="77777777" w:rsidR="002D68DD" w:rsidRDefault="002D68DD" w:rsidP="00AA552D">
      <w:pPr>
        <w:widowControl w:val="0"/>
        <w:autoSpaceDE w:val="0"/>
        <w:autoSpaceDN w:val="0"/>
        <w:adjustRightInd w:val="0"/>
        <w:spacing w:line="360" w:lineRule="auto"/>
        <w:rPr>
          <w:rFonts w:ascii="Times New Roman" w:hAnsi="Times New Roman" w:cs="Times New Roman"/>
          <w:b/>
        </w:rPr>
      </w:pPr>
    </w:p>
    <w:p w14:paraId="0846B71F" w14:textId="77777777" w:rsidR="00EE6095" w:rsidRDefault="002D68DD" w:rsidP="00EE6095">
      <w:pPr>
        <w:keepNext/>
        <w:widowControl w:val="0"/>
        <w:autoSpaceDE w:val="0"/>
        <w:autoSpaceDN w:val="0"/>
        <w:adjustRightInd w:val="0"/>
        <w:spacing w:line="360" w:lineRule="auto"/>
      </w:pPr>
      <w:r>
        <w:rPr>
          <w:rFonts w:ascii="Helvetica" w:hAnsi="Helvetica" w:cs="Helvetica"/>
          <w:noProof/>
        </w:rPr>
        <w:drawing>
          <wp:inline distT="0" distB="0" distL="0" distR="0" wp14:anchorId="5D587C45" wp14:editId="6D393C65">
            <wp:extent cx="5943600" cy="3667897"/>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897"/>
                    </a:xfrm>
                    <a:prstGeom prst="rect">
                      <a:avLst/>
                    </a:prstGeom>
                    <a:noFill/>
                    <a:ln>
                      <a:noFill/>
                    </a:ln>
                  </pic:spPr>
                </pic:pic>
              </a:graphicData>
            </a:graphic>
          </wp:inline>
        </w:drawing>
      </w:r>
    </w:p>
    <w:p w14:paraId="2EEA2D66" w14:textId="1236B265" w:rsidR="00EE6095" w:rsidRPr="002D68DD" w:rsidRDefault="00EE6095" w:rsidP="00EE6095">
      <w:pPr>
        <w:pStyle w:val="Caption"/>
        <w:rPr>
          <w:rFonts w:ascii="Times New Roman" w:hAnsi="Times New Roman" w:cs="Times New Roman"/>
          <w:b w:val="0"/>
          <w:color w:val="auto"/>
          <w:sz w:val="20"/>
          <w:szCs w:val="20"/>
        </w:rPr>
      </w:pPr>
      <w:r>
        <w:rPr>
          <w:color w:val="auto"/>
          <w:sz w:val="20"/>
          <w:szCs w:val="20"/>
        </w:rPr>
        <w:t>Figure 4</w:t>
      </w:r>
      <w:r w:rsidRPr="002D68DD">
        <w:rPr>
          <w:color w:val="auto"/>
          <w:sz w:val="20"/>
          <w:szCs w:val="20"/>
        </w:rPr>
        <w:t xml:space="preserve">: </w:t>
      </w:r>
      <w:r>
        <w:rPr>
          <w:b w:val="0"/>
          <w:color w:val="auto"/>
          <w:sz w:val="20"/>
          <w:szCs w:val="20"/>
        </w:rPr>
        <w:t>Comparison of forewing length asymmetry means by sex (M and F) and treatment (N and T)</w:t>
      </w:r>
    </w:p>
    <w:p w14:paraId="528DD41E" w14:textId="77777777" w:rsidR="002D68DD" w:rsidRDefault="002D68DD" w:rsidP="00AA552D">
      <w:pPr>
        <w:widowControl w:val="0"/>
        <w:autoSpaceDE w:val="0"/>
        <w:autoSpaceDN w:val="0"/>
        <w:adjustRightInd w:val="0"/>
        <w:spacing w:line="360" w:lineRule="auto"/>
        <w:rPr>
          <w:rFonts w:ascii="Times New Roman" w:hAnsi="Times New Roman" w:cs="Times New Roman"/>
          <w:b/>
        </w:rPr>
      </w:pPr>
    </w:p>
    <w:p w14:paraId="47CED2B8" w14:textId="7623657A" w:rsidR="002D68DD" w:rsidRDefault="002D68DD" w:rsidP="00AA552D">
      <w:pPr>
        <w:widowControl w:val="0"/>
        <w:autoSpaceDE w:val="0"/>
        <w:autoSpaceDN w:val="0"/>
        <w:adjustRightInd w:val="0"/>
        <w:spacing w:line="360" w:lineRule="auto"/>
        <w:rPr>
          <w:rFonts w:ascii="Times New Roman" w:hAnsi="Times New Roman" w:cs="Times New Roman"/>
          <w:b/>
        </w:rPr>
      </w:pPr>
      <w:r>
        <w:rPr>
          <w:rFonts w:ascii="Helvetica" w:hAnsi="Helvetica" w:cs="Helvetica"/>
          <w:noProof/>
        </w:rPr>
        <w:drawing>
          <wp:inline distT="0" distB="0" distL="0" distR="0" wp14:anchorId="20CA6BBA" wp14:editId="067DAB6B">
            <wp:extent cx="5943600" cy="3667897"/>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67897"/>
                    </a:xfrm>
                    <a:prstGeom prst="rect">
                      <a:avLst/>
                    </a:prstGeom>
                    <a:noFill/>
                    <a:ln>
                      <a:noFill/>
                    </a:ln>
                  </pic:spPr>
                </pic:pic>
              </a:graphicData>
            </a:graphic>
          </wp:inline>
        </w:drawing>
      </w:r>
    </w:p>
    <w:p w14:paraId="48CC34D4" w14:textId="6BA733F8" w:rsidR="00EE6095" w:rsidRPr="002D68DD" w:rsidRDefault="00EE6095" w:rsidP="00EE6095">
      <w:pPr>
        <w:pStyle w:val="Caption"/>
        <w:rPr>
          <w:rFonts w:ascii="Times New Roman" w:hAnsi="Times New Roman" w:cs="Times New Roman"/>
          <w:b w:val="0"/>
          <w:color w:val="auto"/>
          <w:sz w:val="20"/>
          <w:szCs w:val="20"/>
        </w:rPr>
      </w:pPr>
      <w:r>
        <w:rPr>
          <w:color w:val="auto"/>
          <w:sz w:val="20"/>
          <w:szCs w:val="20"/>
        </w:rPr>
        <w:t>Figure 5</w:t>
      </w:r>
      <w:r w:rsidRPr="002D68DD">
        <w:rPr>
          <w:color w:val="auto"/>
          <w:sz w:val="20"/>
          <w:szCs w:val="20"/>
        </w:rPr>
        <w:t xml:space="preserve">: </w:t>
      </w:r>
      <w:r>
        <w:rPr>
          <w:b w:val="0"/>
          <w:color w:val="auto"/>
          <w:sz w:val="20"/>
          <w:szCs w:val="20"/>
        </w:rPr>
        <w:t>Comparison of forewing area asymmetry means by sex (M and F) and treatment (N and T)</w:t>
      </w:r>
    </w:p>
    <w:p w14:paraId="741ADE09" w14:textId="77777777" w:rsidR="002D68DD" w:rsidRDefault="002D68DD" w:rsidP="00AA552D">
      <w:pPr>
        <w:widowControl w:val="0"/>
        <w:autoSpaceDE w:val="0"/>
        <w:autoSpaceDN w:val="0"/>
        <w:adjustRightInd w:val="0"/>
        <w:spacing w:line="360" w:lineRule="auto"/>
        <w:rPr>
          <w:rFonts w:ascii="Times New Roman" w:hAnsi="Times New Roman" w:cs="Times New Roman"/>
          <w:b/>
        </w:rPr>
      </w:pPr>
      <w:bookmarkStart w:id="0" w:name="_GoBack"/>
      <w:bookmarkEnd w:id="0"/>
    </w:p>
    <w:p w14:paraId="2ABEF523" w14:textId="4D6446A3" w:rsidR="002D68DD" w:rsidRDefault="002D68DD" w:rsidP="00AA552D">
      <w:pPr>
        <w:widowControl w:val="0"/>
        <w:autoSpaceDE w:val="0"/>
        <w:autoSpaceDN w:val="0"/>
        <w:adjustRightInd w:val="0"/>
        <w:spacing w:line="360" w:lineRule="auto"/>
        <w:rPr>
          <w:rFonts w:ascii="Times New Roman" w:hAnsi="Times New Roman" w:cs="Times New Roman"/>
          <w:b/>
        </w:rPr>
      </w:pPr>
      <w:r>
        <w:rPr>
          <w:rFonts w:ascii="Helvetica" w:hAnsi="Helvetica" w:cs="Helvetica"/>
          <w:noProof/>
        </w:rPr>
        <w:drawing>
          <wp:inline distT="0" distB="0" distL="0" distR="0" wp14:anchorId="762E0D17" wp14:editId="0574FD02">
            <wp:extent cx="5943600" cy="3667897"/>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67897"/>
                    </a:xfrm>
                    <a:prstGeom prst="rect">
                      <a:avLst/>
                    </a:prstGeom>
                    <a:noFill/>
                    <a:ln>
                      <a:noFill/>
                    </a:ln>
                  </pic:spPr>
                </pic:pic>
              </a:graphicData>
            </a:graphic>
          </wp:inline>
        </w:drawing>
      </w:r>
    </w:p>
    <w:p w14:paraId="260F5F96" w14:textId="37416999" w:rsidR="002D68DD" w:rsidRPr="00EE6095" w:rsidRDefault="00EE6095" w:rsidP="00EE6095">
      <w:pPr>
        <w:pStyle w:val="Caption"/>
        <w:rPr>
          <w:rFonts w:ascii="Times New Roman" w:hAnsi="Times New Roman" w:cs="Times New Roman"/>
          <w:b w:val="0"/>
          <w:color w:val="auto"/>
          <w:sz w:val="20"/>
          <w:szCs w:val="20"/>
        </w:rPr>
      </w:pPr>
      <w:r>
        <w:rPr>
          <w:color w:val="auto"/>
          <w:sz w:val="20"/>
          <w:szCs w:val="20"/>
        </w:rPr>
        <w:t>Figure 6</w:t>
      </w:r>
      <w:r w:rsidRPr="002D68DD">
        <w:rPr>
          <w:color w:val="auto"/>
          <w:sz w:val="20"/>
          <w:szCs w:val="20"/>
        </w:rPr>
        <w:t xml:space="preserve">: </w:t>
      </w:r>
      <w:r>
        <w:rPr>
          <w:b w:val="0"/>
          <w:color w:val="auto"/>
          <w:sz w:val="20"/>
          <w:szCs w:val="20"/>
        </w:rPr>
        <w:t>Comparison of forewing area asymmetry means by sex (M and F) and treatment (N and T)</w:t>
      </w:r>
    </w:p>
    <w:p w14:paraId="2FF16912" w14:textId="1DF4E1E2" w:rsidR="002D68DD" w:rsidRDefault="002D68DD" w:rsidP="00AA552D">
      <w:pPr>
        <w:widowControl w:val="0"/>
        <w:autoSpaceDE w:val="0"/>
        <w:autoSpaceDN w:val="0"/>
        <w:adjustRightInd w:val="0"/>
        <w:spacing w:line="360" w:lineRule="auto"/>
        <w:rPr>
          <w:rFonts w:ascii="Times New Roman" w:hAnsi="Times New Roman" w:cs="Times New Roman"/>
          <w:b/>
        </w:rPr>
      </w:pPr>
      <w:r>
        <w:rPr>
          <w:rFonts w:ascii="Helvetica" w:hAnsi="Helvetica" w:cs="Helvetica"/>
          <w:noProof/>
        </w:rPr>
        <w:drawing>
          <wp:inline distT="0" distB="0" distL="0" distR="0" wp14:anchorId="32A7694A" wp14:editId="5E5FECAD">
            <wp:extent cx="5943600" cy="3667897"/>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67897"/>
                    </a:xfrm>
                    <a:prstGeom prst="rect">
                      <a:avLst/>
                    </a:prstGeom>
                    <a:noFill/>
                    <a:ln>
                      <a:noFill/>
                    </a:ln>
                  </pic:spPr>
                </pic:pic>
              </a:graphicData>
            </a:graphic>
          </wp:inline>
        </w:drawing>
      </w:r>
    </w:p>
    <w:p w14:paraId="210780E4" w14:textId="328C5C1D" w:rsidR="002D68DD" w:rsidRPr="00EE6095" w:rsidRDefault="00EE6095" w:rsidP="00EE6095">
      <w:pPr>
        <w:pStyle w:val="Caption"/>
        <w:rPr>
          <w:rFonts w:ascii="Times New Roman" w:hAnsi="Times New Roman" w:cs="Times New Roman"/>
          <w:b w:val="0"/>
          <w:color w:val="auto"/>
          <w:sz w:val="20"/>
          <w:szCs w:val="20"/>
        </w:rPr>
      </w:pPr>
      <w:r>
        <w:rPr>
          <w:color w:val="auto"/>
          <w:sz w:val="20"/>
          <w:szCs w:val="20"/>
        </w:rPr>
        <w:t>Figure 7</w:t>
      </w:r>
      <w:r w:rsidRPr="002D68DD">
        <w:rPr>
          <w:color w:val="auto"/>
          <w:sz w:val="20"/>
          <w:szCs w:val="20"/>
        </w:rPr>
        <w:t xml:space="preserve">: </w:t>
      </w:r>
      <w:r>
        <w:rPr>
          <w:b w:val="0"/>
          <w:color w:val="auto"/>
          <w:sz w:val="20"/>
          <w:szCs w:val="20"/>
        </w:rPr>
        <w:t>Comparison of forewing length means by sex (M and F) and treatment (N and T)</w:t>
      </w:r>
    </w:p>
    <w:p w14:paraId="37E86EB7" w14:textId="7B188A9D" w:rsidR="002D68DD" w:rsidRDefault="002D68DD" w:rsidP="00AA552D">
      <w:pPr>
        <w:widowControl w:val="0"/>
        <w:autoSpaceDE w:val="0"/>
        <w:autoSpaceDN w:val="0"/>
        <w:adjustRightInd w:val="0"/>
        <w:spacing w:line="360" w:lineRule="auto"/>
        <w:rPr>
          <w:rFonts w:ascii="Times New Roman" w:hAnsi="Times New Roman" w:cs="Times New Roman"/>
          <w:b/>
        </w:rPr>
      </w:pPr>
      <w:r>
        <w:rPr>
          <w:rFonts w:ascii="Helvetica" w:hAnsi="Helvetica" w:cs="Helvetica"/>
          <w:noProof/>
        </w:rPr>
        <w:drawing>
          <wp:inline distT="0" distB="0" distL="0" distR="0" wp14:anchorId="7066BB87" wp14:editId="47D5B437">
            <wp:extent cx="5943600" cy="36678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67897"/>
                    </a:xfrm>
                    <a:prstGeom prst="rect">
                      <a:avLst/>
                    </a:prstGeom>
                    <a:noFill/>
                    <a:ln>
                      <a:noFill/>
                    </a:ln>
                  </pic:spPr>
                </pic:pic>
              </a:graphicData>
            </a:graphic>
          </wp:inline>
        </w:drawing>
      </w:r>
    </w:p>
    <w:p w14:paraId="622AEF32" w14:textId="6E293FFE" w:rsidR="002D68DD" w:rsidRPr="00EE6095" w:rsidRDefault="00EE6095" w:rsidP="00EE6095">
      <w:pPr>
        <w:pStyle w:val="Caption"/>
        <w:rPr>
          <w:rFonts w:ascii="Times New Roman" w:hAnsi="Times New Roman" w:cs="Times New Roman"/>
          <w:b w:val="0"/>
          <w:color w:val="auto"/>
          <w:sz w:val="20"/>
          <w:szCs w:val="20"/>
        </w:rPr>
      </w:pPr>
      <w:r>
        <w:rPr>
          <w:color w:val="auto"/>
          <w:sz w:val="20"/>
          <w:szCs w:val="20"/>
        </w:rPr>
        <w:t>Figure 8</w:t>
      </w:r>
      <w:r w:rsidRPr="002D68DD">
        <w:rPr>
          <w:color w:val="auto"/>
          <w:sz w:val="20"/>
          <w:szCs w:val="20"/>
        </w:rPr>
        <w:t xml:space="preserve">: </w:t>
      </w:r>
      <w:r>
        <w:rPr>
          <w:b w:val="0"/>
          <w:color w:val="auto"/>
          <w:sz w:val="20"/>
          <w:szCs w:val="20"/>
        </w:rPr>
        <w:t>Comparison of forewing width means by sex (M and F) and treatment (N and T)</w:t>
      </w:r>
    </w:p>
    <w:p w14:paraId="24273F20" w14:textId="7135E1CF" w:rsidR="002D68DD" w:rsidRDefault="002D68DD" w:rsidP="00AA552D">
      <w:pPr>
        <w:widowControl w:val="0"/>
        <w:autoSpaceDE w:val="0"/>
        <w:autoSpaceDN w:val="0"/>
        <w:adjustRightInd w:val="0"/>
        <w:spacing w:line="360" w:lineRule="auto"/>
        <w:rPr>
          <w:rFonts w:ascii="Times New Roman" w:hAnsi="Times New Roman" w:cs="Times New Roman"/>
          <w:b/>
        </w:rPr>
      </w:pPr>
      <w:r>
        <w:rPr>
          <w:rFonts w:ascii="Helvetica" w:hAnsi="Helvetica" w:cs="Helvetica"/>
          <w:noProof/>
        </w:rPr>
        <w:drawing>
          <wp:inline distT="0" distB="0" distL="0" distR="0" wp14:anchorId="66ECAD5D" wp14:editId="42F5108D">
            <wp:extent cx="5943600" cy="36678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67897"/>
                    </a:xfrm>
                    <a:prstGeom prst="rect">
                      <a:avLst/>
                    </a:prstGeom>
                    <a:noFill/>
                    <a:ln>
                      <a:noFill/>
                    </a:ln>
                  </pic:spPr>
                </pic:pic>
              </a:graphicData>
            </a:graphic>
          </wp:inline>
        </w:drawing>
      </w:r>
    </w:p>
    <w:p w14:paraId="58F0982D" w14:textId="5BD58503" w:rsidR="00EE6095" w:rsidRPr="00EE6095" w:rsidRDefault="00EE6095" w:rsidP="00EE6095">
      <w:pPr>
        <w:pStyle w:val="Caption"/>
        <w:rPr>
          <w:rFonts w:ascii="Times New Roman" w:hAnsi="Times New Roman" w:cs="Times New Roman"/>
          <w:b w:val="0"/>
          <w:color w:val="auto"/>
          <w:sz w:val="20"/>
          <w:szCs w:val="20"/>
        </w:rPr>
      </w:pPr>
      <w:r>
        <w:rPr>
          <w:color w:val="auto"/>
          <w:sz w:val="20"/>
          <w:szCs w:val="20"/>
        </w:rPr>
        <w:t>Figure 9</w:t>
      </w:r>
      <w:r w:rsidRPr="002D68DD">
        <w:rPr>
          <w:color w:val="auto"/>
          <w:sz w:val="20"/>
          <w:szCs w:val="20"/>
        </w:rPr>
        <w:t xml:space="preserve">: </w:t>
      </w:r>
      <w:r>
        <w:rPr>
          <w:b w:val="0"/>
          <w:color w:val="auto"/>
          <w:sz w:val="20"/>
          <w:szCs w:val="20"/>
        </w:rPr>
        <w:t>Comparison of hindwing area means by sex (M and F) and treatment (N and T)</w:t>
      </w:r>
    </w:p>
    <w:p w14:paraId="4E88D21B" w14:textId="33FD1C90" w:rsidR="002D68DD" w:rsidRDefault="002D68DD" w:rsidP="00AA552D">
      <w:pPr>
        <w:widowControl w:val="0"/>
        <w:autoSpaceDE w:val="0"/>
        <w:autoSpaceDN w:val="0"/>
        <w:adjustRightInd w:val="0"/>
        <w:spacing w:line="360" w:lineRule="auto"/>
        <w:rPr>
          <w:rFonts w:ascii="Times New Roman" w:hAnsi="Times New Roman" w:cs="Times New Roman"/>
          <w:b/>
        </w:rPr>
      </w:pPr>
      <w:r>
        <w:rPr>
          <w:rFonts w:ascii="Helvetica" w:hAnsi="Helvetica" w:cs="Helvetica"/>
          <w:noProof/>
        </w:rPr>
        <w:drawing>
          <wp:inline distT="0" distB="0" distL="0" distR="0" wp14:anchorId="7839A3D9" wp14:editId="39FD4822">
            <wp:extent cx="5943600" cy="36678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67897"/>
                    </a:xfrm>
                    <a:prstGeom prst="rect">
                      <a:avLst/>
                    </a:prstGeom>
                    <a:noFill/>
                    <a:ln>
                      <a:noFill/>
                    </a:ln>
                  </pic:spPr>
                </pic:pic>
              </a:graphicData>
            </a:graphic>
          </wp:inline>
        </w:drawing>
      </w:r>
    </w:p>
    <w:p w14:paraId="7DE0FBEE" w14:textId="6FC4614C" w:rsidR="00AA552D" w:rsidRPr="00EE6095" w:rsidRDefault="00EE6095" w:rsidP="00EE6095">
      <w:pPr>
        <w:pStyle w:val="Caption"/>
        <w:rPr>
          <w:rFonts w:ascii="Times New Roman" w:hAnsi="Times New Roman" w:cs="Times New Roman"/>
          <w:b w:val="0"/>
          <w:color w:val="auto"/>
          <w:sz w:val="20"/>
          <w:szCs w:val="20"/>
        </w:rPr>
      </w:pPr>
      <w:r>
        <w:rPr>
          <w:color w:val="auto"/>
          <w:sz w:val="20"/>
          <w:szCs w:val="20"/>
        </w:rPr>
        <w:t>Figure 10</w:t>
      </w:r>
      <w:r w:rsidRPr="002D68DD">
        <w:rPr>
          <w:color w:val="auto"/>
          <w:sz w:val="20"/>
          <w:szCs w:val="20"/>
        </w:rPr>
        <w:t xml:space="preserve">: </w:t>
      </w:r>
      <w:r>
        <w:rPr>
          <w:b w:val="0"/>
          <w:color w:val="auto"/>
          <w:sz w:val="20"/>
          <w:szCs w:val="20"/>
        </w:rPr>
        <w:t>Comparison of hindwing length means by sex (M and F) and treatment (N and T)</w:t>
      </w:r>
    </w:p>
    <w:p w14:paraId="0DE7E234" w14:textId="68E9B101" w:rsidR="002D68DD" w:rsidRDefault="002D68DD" w:rsidP="00AA552D">
      <w:pPr>
        <w:widowControl w:val="0"/>
        <w:autoSpaceDE w:val="0"/>
        <w:autoSpaceDN w:val="0"/>
        <w:adjustRightInd w:val="0"/>
        <w:spacing w:line="360" w:lineRule="auto"/>
        <w:rPr>
          <w:rFonts w:ascii="Times New Roman" w:hAnsi="Times New Roman" w:cs="Times New Roman"/>
          <w:b/>
        </w:rPr>
      </w:pPr>
      <w:r>
        <w:rPr>
          <w:rFonts w:ascii="Helvetica" w:hAnsi="Helvetica" w:cs="Helvetica"/>
          <w:noProof/>
        </w:rPr>
        <w:drawing>
          <wp:inline distT="0" distB="0" distL="0" distR="0" wp14:anchorId="37A99A21" wp14:editId="6222C487">
            <wp:extent cx="5943600" cy="36678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667897"/>
                    </a:xfrm>
                    <a:prstGeom prst="rect">
                      <a:avLst/>
                    </a:prstGeom>
                    <a:noFill/>
                    <a:ln>
                      <a:noFill/>
                    </a:ln>
                  </pic:spPr>
                </pic:pic>
              </a:graphicData>
            </a:graphic>
          </wp:inline>
        </w:drawing>
      </w:r>
    </w:p>
    <w:p w14:paraId="64A2119E" w14:textId="355A0D49" w:rsidR="00AE52BB" w:rsidRPr="00404643" w:rsidRDefault="00EE6095" w:rsidP="00404643">
      <w:pPr>
        <w:pStyle w:val="Caption"/>
        <w:rPr>
          <w:rFonts w:ascii="Times New Roman" w:hAnsi="Times New Roman" w:cs="Times New Roman"/>
          <w:b w:val="0"/>
          <w:color w:val="auto"/>
          <w:sz w:val="20"/>
          <w:szCs w:val="20"/>
        </w:rPr>
      </w:pPr>
      <w:r>
        <w:rPr>
          <w:color w:val="auto"/>
          <w:sz w:val="20"/>
          <w:szCs w:val="20"/>
        </w:rPr>
        <w:t>Figure 11</w:t>
      </w:r>
      <w:r w:rsidRPr="002D68DD">
        <w:rPr>
          <w:color w:val="auto"/>
          <w:sz w:val="20"/>
          <w:szCs w:val="20"/>
        </w:rPr>
        <w:t xml:space="preserve">: </w:t>
      </w:r>
      <w:r>
        <w:rPr>
          <w:b w:val="0"/>
          <w:color w:val="auto"/>
          <w:sz w:val="20"/>
          <w:szCs w:val="20"/>
        </w:rPr>
        <w:t>Comparison of hindwing width means by sex (M and F) and treatment (N and T)</w:t>
      </w:r>
    </w:p>
    <w:sectPr w:rsidR="00AE52BB" w:rsidRPr="00404643" w:rsidSect="00AE52BB">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9460DD" w14:textId="77777777" w:rsidR="00EE6095" w:rsidRDefault="00EE6095" w:rsidP="007A6A17">
      <w:r>
        <w:separator/>
      </w:r>
    </w:p>
  </w:endnote>
  <w:endnote w:type="continuationSeparator" w:id="0">
    <w:p w14:paraId="63DA5CE1" w14:textId="77777777" w:rsidR="00EE6095" w:rsidRDefault="00EE6095" w:rsidP="007A6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1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BAEB1A" w14:textId="77777777" w:rsidR="00EE6095" w:rsidRDefault="00EE6095" w:rsidP="007A6A1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C85EF" w14:textId="77777777" w:rsidR="00EE6095" w:rsidRDefault="00EE6095" w:rsidP="007A6A1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ADB91C" w14:textId="77777777" w:rsidR="00EE6095" w:rsidRDefault="00EE6095" w:rsidP="007A6A1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F126C">
      <w:rPr>
        <w:rStyle w:val="PageNumber"/>
        <w:noProof/>
      </w:rPr>
      <w:t>1</w:t>
    </w:r>
    <w:r>
      <w:rPr>
        <w:rStyle w:val="PageNumber"/>
      </w:rPr>
      <w:fldChar w:fldCharType="end"/>
    </w:r>
  </w:p>
  <w:p w14:paraId="5D7D3D83" w14:textId="77777777" w:rsidR="00EE6095" w:rsidRDefault="00EE6095" w:rsidP="007A6A1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CBD1BA" w14:textId="77777777" w:rsidR="00EE6095" w:rsidRDefault="00EE6095" w:rsidP="007A6A17">
      <w:r>
        <w:separator/>
      </w:r>
    </w:p>
  </w:footnote>
  <w:footnote w:type="continuationSeparator" w:id="0">
    <w:p w14:paraId="49BA0F96" w14:textId="77777777" w:rsidR="00EE6095" w:rsidRDefault="00EE6095" w:rsidP="007A6A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A30E6"/>
    <w:multiLevelType w:val="hybridMultilevel"/>
    <w:tmpl w:val="059A609E"/>
    <w:lvl w:ilvl="0" w:tplc="1458C520">
      <w:start w:val="1"/>
      <w:numFmt w:val="upp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2BB"/>
    <w:rsid w:val="00015C30"/>
    <w:rsid w:val="00016225"/>
    <w:rsid w:val="0002559D"/>
    <w:rsid w:val="00033104"/>
    <w:rsid w:val="00046B12"/>
    <w:rsid w:val="00061762"/>
    <w:rsid w:val="000D293B"/>
    <w:rsid w:val="000E72A6"/>
    <w:rsid w:val="000F5629"/>
    <w:rsid w:val="00105E88"/>
    <w:rsid w:val="00111B37"/>
    <w:rsid w:val="00116BA2"/>
    <w:rsid w:val="0018491E"/>
    <w:rsid w:val="00193CEC"/>
    <w:rsid w:val="001C5C09"/>
    <w:rsid w:val="001D7C31"/>
    <w:rsid w:val="00205DB7"/>
    <w:rsid w:val="002439DE"/>
    <w:rsid w:val="00252A02"/>
    <w:rsid w:val="00260225"/>
    <w:rsid w:val="002813BF"/>
    <w:rsid w:val="0029469C"/>
    <w:rsid w:val="002D173D"/>
    <w:rsid w:val="002D68DD"/>
    <w:rsid w:val="003127AA"/>
    <w:rsid w:val="003152FE"/>
    <w:rsid w:val="00364363"/>
    <w:rsid w:val="00365AFB"/>
    <w:rsid w:val="003667DF"/>
    <w:rsid w:val="003811FC"/>
    <w:rsid w:val="003D1366"/>
    <w:rsid w:val="003D1457"/>
    <w:rsid w:val="003F14C5"/>
    <w:rsid w:val="00404643"/>
    <w:rsid w:val="00404B71"/>
    <w:rsid w:val="004141D5"/>
    <w:rsid w:val="00461264"/>
    <w:rsid w:val="00462804"/>
    <w:rsid w:val="004863D6"/>
    <w:rsid w:val="004A16DC"/>
    <w:rsid w:val="004A40C9"/>
    <w:rsid w:val="004C014D"/>
    <w:rsid w:val="004D0DC6"/>
    <w:rsid w:val="004D3E42"/>
    <w:rsid w:val="004E26C2"/>
    <w:rsid w:val="004F126C"/>
    <w:rsid w:val="004F41D5"/>
    <w:rsid w:val="00503BF0"/>
    <w:rsid w:val="00547C32"/>
    <w:rsid w:val="00553F61"/>
    <w:rsid w:val="00557B08"/>
    <w:rsid w:val="00562FDD"/>
    <w:rsid w:val="00587D80"/>
    <w:rsid w:val="00592E71"/>
    <w:rsid w:val="005C1AD4"/>
    <w:rsid w:val="006110CD"/>
    <w:rsid w:val="006528CB"/>
    <w:rsid w:val="006568A1"/>
    <w:rsid w:val="00677F6A"/>
    <w:rsid w:val="006830E8"/>
    <w:rsid w:val="00687E2E"/>
    <w:rsid w:val="00694567"/>
    <w:rsid w:val="00696A4A"/>
    <w:rsid w:val="006A0F93"/>
    <w:rsid w:val="006E752E"/>
    <w:rsid w:val="006F0DD4"/>
    <w:rsid w:val="006F7C7C"/>
    <w:rsid w:val="00710C9C"/>
    <w:rsid w:val="00720181"/>
    <w:rsid w:val="00730173"/>
    <w:rsid w:val="007341DA"/>
    <w:rsid w:val="007A20ED"/>
    <w:rsid w:val="007A429A"/>
    <w:rsid w:val="007A6A17"/>
    <w:rsid w:val="007B72ED"/>
    <w:rsid w:val="008170E6"/>
    <w:rsid w:val="00837A2B"/>
    <w:rsid w:val="008570BF"/>
    <w:rsid w:val="008625F8"/>
    <w:rsid w:val="008A36D6"/>
    <w:rsid w:val="008B1C44"/>
    <w:rsid w:val="008B2033"/>
    <w:rsid w:val="008B7FDB"/>
    <w:rsid w:val="008E4D2B"/>
    <w:rsid w:val="009A0965"/>
    <w:rsid w:val="009E351A"/>
    <w:rsid w:val="009F1C7F"/>
    <w:rsid w:val="009F50BD"/>
    <w:rsid w:val="009F66B2"/>
    <w:rsid w:val="00A23BD0"/>
    <w:rsid w:val="00A271E3"/>
    <w:rsid w:val="00A44C14"/>
    <w:rsid w:val="00A776A1"/>
    <w:rsid w:val="00A80B36"/>
    <w:rsid w:val="00A938E8"/>
    <w:rsid w:val="00A96F72"/>
    <w:rsid w:val="00AA552D"/>
    <w:rsid w:val="00AD1B5B"/>
    <w:rsid w:val="00AE229E"/>
    <w:rsid w:val="00AE52BB"/>
    <w:rsid w:val="00B22DE2"/>
    <w:rsid w:val="00B31197"/>
    <w:rsid w:val="00B445CC"/>
    <w:rsid w:val="00B72590"/>
    <w:rsid w:val="00B75142"/>
    <w:rsid w:val="00B77D95"/>
    <w:rsid w:val="00BA45F2"/>
    <w:rsid w:val="00BB2B4E"/>
    <w:rsid w:val="00BC2CA8"/>
    <w:rsid w:val="00BE4C37"/>
    <w:rsid w:val="00BF5E12"/>
    <w:rsid w:val="00C00728"/>
    <w:rsid w:val="00C0099E"/>
    <w:rsid w:val="00C81B6D"/>
    <w:rsid w:val="00C82FD0"/>
    <w:rsid w:val="00C94E2F"/>
    <w:rsid w:val="00CD2D9A"/>
    <w:rsid w:val="00CE7900"/>
    <w:rsid w:val="00D029EE"/>
    <w:rsid w:val="00D10B71"/>
    <w:rsid w:val="00D60D83"/>
    <w:rsid w:val="00D907CC"/>
    <w:rsid w:val="00D948B9"/>
    <w:rsid w:val="00DD6683"/>
    <w:rsid w:val="00E0438D"/>
    <w:rsid w:val="00E15487"/>
    <w:rsid w:val="00E27DE4"/>
    <w:rsid w:val="00E345A8"/>
    <w:rsid w:val="00E575F9"/>
    <w:rsid w:val="00E90A19"/>
    <w:rsid w:val="00E93D77"/>
    <w:rsid w:val="00E97FD4"/>
    <w:rsid w:val="00EA4D21"/>
    <w:rsid w:val="00EC1961"/>
    <w:rsid w:val="00EE350C"/>
    <w:rsid w:val="00EE6095"/>
    <w:rsid w:val="00F416AC"/>
    <w:rsid w:val="00F72F6E"/>
    <w:rsid w:val="00F76D67"/>
    <w:rsid w:val="00F92832"/>
    <w:rsid w:val="00FB2427"/>
    <w:rsid w:val="00FC0275"/>
    <w:rsid w:val="00FD07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DD4F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01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0181"/>
    <w:rPr>
      <w:rFonts w:ascii="Lucida Grande" w:hAnsi="Lucida Grande" w:cs="Lucida Grande"/>
      <w:sz w:val="18"/>
      <w:szCs w:val="18"/>
    </w:rPr>
  </w:style>
  <w:style w:type="paragraph" w:styleId="Caption">
    <w:name w:val="caption"/>
    <w:basedOn w:val="Normal"/>
    <w:next w:val="Normal"/>
    <w:uiPriority w:val="35"/>
    <w:unhideWhenUsed/>
    <w:qFormat/>
    <w:rsid w:val="00720181"/>
    <w:pPr>
      <w:spacing w:after="200"/>
    </w:pPr>
    <w:rPr>
      <w:b/>
      <w:bCs/>
      <w:color w:val="4F81BD" w:themeColor="accent1"/>
      <w:sz w:val="18"/>
      <w:szCs w:val="18"/>
    </w:rPr>
  </w:style>
  <w:style w:type="paragraph" w:styleId="Footer">
    <w:name w:val="footer"/>
    <w:basedOn w:val="Normal"/>
    <w:link w:val="FooterChar"/>
    <w:uiPriority w:val="99"/>
    <w:unhideWhenUsed/>
    <w:rsid w:val="007A6A17"/>
    <w:pPr>
      <w:tabs>
        <w:tab w:val="center" w:pos="4320"/>
        <w:tab w:val="right" w:pos="8640"/>
      </w:tabs>
    </w:pPr>
  </w:style>
  <w:style w:type="character" w:customStyle="1" w:styleId="FooterChar">
    <w:name w:val="Footer Char"/>
    <w:basedOn w:val="DefaultParagraphFont"/>
    <w:link w:val="Footer"/>
    <w:uiPriority w:val="99"/>
    <w:rsid w:val="007A6A17"/>
  </w:style>
  <w:style w:type="character" w:styleId="PageNumber">
    <w:name w:val="page number"/>
    <w:basedOn w:val="DefaultParagraphFont"/>
    <w:uiPriority w:val="99"/>
    <w:semiHidden/>
    <w:unhideWhenUsed/>
    <w:rsid w:val="007A6A17"/>
  </w:style>
  <w:style w:type="character" w:styleId="CommentReference">
    <w:name w:val="annotation reference"/>
    <w:basedOn w:val="DefaultParagraphFont"/>
    <w:uiPriority w:val="99"/>
    <w:semiHidden/>
    <w:unhideWhenUsed/>
    <w:rsid w:val="00D907CC"/>
    <w:rPr>
      <w:sz w:val="18"/>
      <w:szCs w:val="18"/>
    </w:rPr>
  </w:style>
  <w:style w:type="paragraph" w:styleId="CommentText">
    <w:name w:val="annotation text"/>
    <w:basedOn w:val="Normal"/>
    <w:link w:val="CommentTextChar"/>
    <w:uiPriority w:val="99"/>
    <w:semiHidden/>
    <w:unhideWhenUsed/>
    <w:rsid w:val="00D907CC"/>
  </w:style>
  <w:style w:type="character" w:customStyle="1" w:styleId="CommentTextChar">
    <w:name w:val="Comment Text Char"/>
    <w:basedOn w:val="DefaultParagraphFont"/>
    <w:link w:val="CommentText"/>
    <w:uiPriority w:val="99"/>
    <w:semiHidden/>
    <w:rsid w:val="00D907CC"/>
  </w:style>
  <w:style w:type="paragraph" w:styleId="CommentSubject">
    <w:name w:val="annotation subject"/>
    <w:basedOn w:val="CommentText"/>
    <w:next w:val="CommentText"/>
    <w:link w:val="CommentSubjectChar"/>
    <w:uiPriority w:val="99"/>
    <w:semiHidden/>
    <w:unhideWhenUsed/>
    <w:rsid w:val="00D907CC"/>
    <w:rPr>
      <w:b/>
      <w:bCs/>
      <w:sz w:val="20"/>
      <w:szCs w:val="20"/>
    </w:rPr>
  </w:style>
  <w:style w:type="character" w:customStyle="1" w:styleId="CommentSubjectChar">
    <w:name w:val="Comment Subject Char"/>
    <w:basedOn w:val="CommentTextChar"/>
    <w:link w:val="CommentSubject"/>
    <w:uiPriority w:val="99"/>
    <w:semiHidden/>
    <w:rsid w:val="00D907CC"/>
    <w:rPr>
      <w:b/>
      <w:bCs/>
      <w:sz w:val="20"/>
      <w:szCs w:val="20"/>
    </w:rPr>
  </w:style>
  <w:style w:type="table" w:styleId="TableGrid">
    <w:name w:val="Table Grid"/>
    <w:basedOn w:val="TableNormal"/>
    <w:uiPriority w:val="59"/>
    <w:rsid w:val="00105E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05E8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05E8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105E8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105E8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105E8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2-Accent5">
    <w:name w:val="Medium Shading 2 Accent 5"/>
    <w:basedOn w:val="TableNormal"/>
    <w:uiPriority w:val="64"/>
    <w:rsid w:val="00105E8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rsid w:val="00A938E8"/>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5">
    <w:name w:val="Medium Shading 1 Accent 5"/>
    <w:basedOn w:val="TableNormal"/>
    <w:uiPriority w:val="63"/>
    <w:rsid w:val="00A938E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A938E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2-Accent2">
    <w:name w:val="Medium Grid 2 Accent 2"/>
    <w:basedOn w:val="TableNormal"/>
    <w:uiPriority w:val="68"/>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olorfulShading-Accent2">
    <w:name w:val="Colorful Shading Accent 2"/>
    <w:basedOn w:val="TableNormal"/>
    <w:uiPriority w:val="71"/>
    <w:rsid w:val="00A938E8"/>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Grid-Accent4">
    <w:name w:val="Colorful Grid Accent 4"/>
    <w:basedOn w:val="TableNormal"/>
    <w:uiPriority w:val="73"/>
    <w:rsid w:val="00A938E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3-Accent5">
    <w:name w:val="Medium Grid 3 Accent 5"/>
    <w:basedOn w:val="TableNormal"/>
    <w:uiPriority w:val="69"/>
    <w:rsid w:val="00A938E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
    <w:name w:val="Medium Grid 3"/>
    <w:basedOn w:val="TableNormal"/>
    <w:uiPriority w:val="69"/>
    <w:rsid w:val="00A938E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5">
    <w:name w:val="Medium Grid 2 Accent 5"/>
    <w:basedOn w:val="TableNormal"/>
    <w:uiPriority w:val="68"/>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A938E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
    <w:name w:val="Medium Grid 2"/>
    <w:basedOn w:val="TableNormal"/>
    <w:uiPriority w:val="68"/>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2">
    <w:name w:val="Medium List 1 Accent 2"/>
    <w:basedOn w:val="TableNormal"/>
    <w:uiPriority w:val="65"/>
    <w:rsid w:val="00A938E8"/>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
    <w:name w:val="Medium List 1"/>
    <w:basedOn w:val="TableNormal"/>
    <w:uiPriority w:val="65"/>
    <w:rsid w:val="00A938E8"/>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Accent4">
    <w:name w:val="Medium List 2 Accent 4"/>
    <w:basedOn w:val="TableNormal"/>
    <w:uiPriority w:val="66"/>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4">
    <w:name w:val="Medium List 1 Accent 4"/>
    <w:basedOn w:val="TableNormal"/>
    <w:uiPriority w:val="65"/>
    <w:rsid w:val="00A938E8"/>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Shading2">
    <w:name w:val="Medium Shading 2"/>
    <w:basedOn w:val="TableNormal"/>
    <w:uiPriority w:val="64"/>
    <w:rsid w:val="00A938E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A938E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1">
    <w:name w:val="Medium Grid 2 Accent 1"/>
    <w:basedOn w:val="TableNormal"/>
    <w:uiPriority w:val="68"/>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938E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4">
    <w:name w:val="Medium Grid 3 Accent 4"/>
    <w:basedOn w:val="TableNormal"/>
    <w:uiPriority w:val="69"/>
    <w:rsid w:val="008B1C4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List2">
    <w:name w:val="Medium List 2"/>
    <w:basedOn w:val="TableNormal"/>
    <w:uiPriority w:val="66"/>
    <w:rsid w:val="003F14C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64363"/>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paragraph" w:styleId="NormalWeb">
    <w:name w:val="Normal (Web)"/>
    <w:basedOn w:val="Normal"/>
    <w:uiPriority w:val="99"/>
    <w:unhideWhenUsed/>
    <w:rsid w:val="008170E6"/>
    <w:pPr>
      <w:spacing w:before="100" w:beforeAutospacing="1" w:after="100" w:afterAutospacing="1"/>
    </w:pPr>
    <w:rPr>
      <w:rFonts w:ascii="Times New Roman" w:hAnsi="Times New Roman" w:cs="Times New Roman"/>
      <w:sz w:val="20"/>
      <w:szCs w:val="20"/>
    </w:rPr>
  </w:style>
  <w:style w:type="table" w:styleId="MediumGrid3-Accent3">
    <w:name w:val="Medium Grid 3 Accent 3"/>
    <w:basedOn w:val="TableNormal"/>
    <w:uiPriority w:val="69"/>
    <w:rsid w:val="00C0099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Shading-Accent5">
    <w:name w:val="Colorful Shading Accent 5"/>
    <w:basedOn w:val="TableNormal"/>
    <w:uiPriority w:val="71"/>
    <w:rsid w:val="00C0099E"/>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C009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List-Accent1">
    <w:name w:val="Colorful List Accent 1"/>
    <w:basedOn w:val="TableNormal"/>
    <w:uiPriority w:val="72"/>
    <w:rsid w:val="00C0099E"/>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3">
    <w:name w:val="Colorful List Accent 3"/>
    <w:basedOn w:val="TableNormal"/>
    <w:uiPriority w:val="72"/>
    <w:rsid w:val="00C0099E"/>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0099E"/>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6">
    <w:name w:val="Colorful List Accent 6"/>
    <w:basedOn w:val="TableNormal"/>
    <w:uiPriority w:val="72"/>
    <w:rsid w:val="00C0099E"/>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MediumGrid3-Accent2">
    <w:name w:val="Medium Grid 3 Accent 2"/>
    <w:basedOn w:val="TableNormal"/>
    <w:uiPriority w:val="69"/>
    <w:rsid w:val="00C0099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Shading-Accent6">
    <w:name w:val="Colorful Shading Accent 6"/>
    <w:basedOn w:val="TableNormal"/>
    <w:uiPriority w:val="71"/>
    <w:rsid w:val="00C0099E"/>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0099E"/>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styleId="ListParagraph">
    <w:name w:val="List Paragraph"/>
    <w:basedOn w:val="Normal"/>
    <w:uiPriority w:val="34"/>
    <w:qFormat/>
    <w:rsid w:val="00AA552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018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0181"/>
    <w:rPr>
      <w:rFonts w:ascii="Lucida Grande" w:hAnsi="Lucida Grande" w:cs="Lucida Grande"/>
      <w:sz w:val="18"/>
      <w:szCs w:val="18"/>
    </w:rPr>
  </w:style>
  <w:style w:type="paragraph" w:styleId="Caption">
    <w:name w:val="caption"/>
    <w:basedOn w:val="Normal"/>
    <w:next w:val="Normal"/>
    <w:uiPriority w:val="35"/>
    <w:unhideWhenUsed/>
    <w:qFormat/>
    <w:rsid w:val="00720181"/>
    <w:pPr>
      <w:spacing w:after="200"/>
    </w:pPr>
    <w:rPr>
      <w:b/>
      <w:bCs/>
      <w:color w:val="4F81BD" w:themeColor="accent1"/>
      <w:sz w:val="18"/>
      <w:szCs w:val="18"/>
    </w:rPr>
  </w:style>
  <w:style w:type="paragraph" w:styleId="Footer">
    <w:name w:val="footer"/>
    <w:basedOn w:val="Normal"/>
    <w:link w:val="FooterChar"/>
    <w:uiPriority w:val="99"/>
    <w:unhideWhenUsed/>
    <w:rsid w:val="007A6A17"/>
    <w:pPr>
      <w:tabs>
        <w:tab w:val="center" w:pos="4320"/>
        <w:tab w:val="right" w:pos="8640"/>
      </w:tabs>
    </w:pPr>
  </w:style>
  <w:style w:type="character" w:customStyle="1" w:styleId="FooterChar">
    <w:name w:val="Footer Char"/>
    <w:basedOn w:val="DefaultParagraphFont"/>
    <w:link w:val="Footer"/>
    <w:uiPriority w:val="99"/>
    <w:rsid w:val="007A6A17"/>
  </w:style>
  <w:style w:type="character" w:styleId="PageNumber">
    <w:name w:val="page number"/>
    <w:basedOn w:val="DefaultParagraphFont"/>
    <w:uiPriority w:val="99"/>
    <w:semiHidden/>
    <w:unhideWhenUsed/>
    <w:rsid w:val="007A6A17"/>
  </w:style>
  <w:style w:type="character" w:styleId="CommentReference">
    <w:name w:val="annotation reference"/>
    <w:basedOn w:val="DefaultParagraphFont"/>
    <w:uiPriority w:val="99"/>
    <w:semiHidden/>
    <w:unhideWhenUsed/>
    <w:rsid w:val="00D907CC"/>
    <w:rPr>
      <w:sz w:val="18"/>
      <w:szCs w:val="18"/>
    </w:rPr>
  </w:style>
  <w:style w:type="paragraph" w:styleId="CommentText">
    <w:name w:val="annotation text"/>
    <w:basedOn w:val="Normal"/>
    <w:link w:val="CommentTextChar"/>
    <w:uiPriority w:val="99"/>
    <w:semiHidden/>
    <w:unhideWhenUsed/>
    <w:rsid w:val="00D907CC"/>
  </w:style>
  <w:style w:type="character" w:customStyle="1" w:styleId="CommentTextChar">
    <w:name w:val="Comment Text Char"/>
    <w:basedOn w:val="DefaultParagraphFont"/>
    <w:link w:val="CommentText"/>
    <w:uiPriority w:val="99"/>
    <w:semiHidden/>
    <w:rsid w:val="00D907CC"/>
  </w:style>
  <w:style w:type="paragraph" w:styleId="CommentSubject">
    <w:name w:val="annotation subject"/>
    <w:basedOn w:val="CommentText"/>
    <w:next w:val="CommentText"/>
    <w:link w:val="CommentSubjectChar"/>
    <w:uiPriority w:val="99"/>
    <w:semiHidden/>
    <w:unhideWhenUsed/>
    <w:rsid w:val="00D907CC"/>
    <w:rPr>
      <w:b/>
      <w:bCs/>
      <w:sz w:val="20"/>
      <w:szCs w:val="20"/>
    </w:rPr>
  </w:style>
  <w:style w:type="character" w:customStyle="1" w:styleId="CommentSubjectChar">
    <w:name w:val="Comment Subject Char"/>
    <w:basedOn w:val="CommentTextChar"/>
    <w:link w:val="CommentSubject"/>
    <w:uiPriority w:val="99"/>
    <w:semiHidden/>
    <w:rsid w:val="00D907CC"/>
    <w:rPr>
      <w:b/>
      <w:bCs/>
      <w:sz w:val="20"/>
      <w:szCs w:val="20"/>
    </w:rPr>
  </w:style>
  <w:style w:type="table" w:styleId="TableGrid">
    <w:name w:val="Table Grid"/>
    <w:basedOn w:val="TableNormal"/>
    <w:uiPriority w:val="59"/>
    <w:rsid w:val="00105E8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05E8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05E88"/>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105E8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105E8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105E8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2-Accent5">
    <w:name w:val="Medium Shading 2 Accent 5"/>
    <w:basedOn w:val="TableNormal"/>
    <w:uiPriority w:val="64"/>
    <w:rsid w:val="00105E8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1">
    <w:name w:val="Medium List 1 Accent 1"/>
    <w:basedOn w:val="TableNormal"/>
    <w:uiPriority w:val="65"/>
    <w:rsid w:val="00A938E8"/>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5">
    <w:name w:val="Medium Shading 1 Accent 5"/>
    <w:basedOn w:val="TableNormal"/>
    <w:uiPriority w:val="63"/>
    <w:rsid w:val="00A938E8"/>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A938E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2-Accent2">
    <w:name w:val="Medium Grid 2 Accent 2"/>
    <w:basedOn w:val="TableNormal"/>
    <w:uiPriority w:val="68"/>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olorfulShading-Accent2">
    <w:name w:val="Colorful Shading Accent 2"/>
    <w:basedOn w:val="TableNormal"/>
    <w:uiPriority w:val="71"/>
    <w:rsid w:val="00A938E8"/>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Grid-Accent4">
    <w:name w:val="Colorful Grid Accent 4"/>
    <w:basedOn w:val="TableNormal"/>
    <w:uiPriority w:val="73"/>
    <w:rsid w:val="00A938E8"/>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3-Accent5">
    <w:name w:val="Medium Grid 3 Accent 5"/>
    <w:basedOn w:val="TableNormal"/>
    <w:uiPriority w:val="69"/>
    <w:rsid w:val="00A938E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
    <w:name w:val="Medium Grid 3"/>
    <w:basedOn w:val="TableNormal"/>
    <w:uiPriority w:val="69"/>
    <w:rsid w:val="00A938E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5">
    <w:name w:val="Medium Grid 2 Accent 5"/>
    <w:basedOn w:val="TableNormal"/>
    <w:uiPriority w:val="68"/>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A938E8"/>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
    <w:name w:val="Medium Grid 2"/>
    <w:basedOn w:val="TableNormal"/>
    <w:uiPriority w:val="68"/>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2">
    <w:name w:val="Medium List 1 Accent 2"/>
    <w:basedOn w:val="TableNormal"/>
    <w:uiPriority w:val="65"/>
    <w:rsid w:val="00A938E8"/>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
    <w:name w:val="Medium List 1"/>
    <w:basedOn w:val="TableNormal"/>
    <w:uiPriority w:val="65"/>
    <w:rsid w:val="00A938E8"/>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Accent4">
    <w:name w:val="Medium List 2 Accent 4"/>
    <w:basedOn w:val="TableNormal"/>
    <w:uiPriority w:val="66"/>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4">
    <w:name w:val="Medium List 1 Accent 4"/>
    <w:basedOn w:val="TableNormal"/>
    <w:uiPriority w:val="65"/>
    <w:rsid w:val="00A938E8"/>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Shading2">
    <w:name w:val="Medium Shading 2"/>
    <w:basedOn w:val="TableNormal"/>
    <w:uiPriority w:val="64"/>
    <w:rsid w:val="00A938E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A938E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1">
    <w:name w:val="Medium Grid 2 Accent 1"/>
    <w:basedOn w:val="TableNormal"/>
    <w:uiPriority w:val="68"/>
    <w:rsid w:val="00A938E8"/>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938E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4">
    <w:name w:val="Medium Grid 3 Accent 4"/>
    <w:basedOn w:val="TableNormal"/>
    <w:uiPriority w:val="69"/>
    <w:rsid w:val="008B1C4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List2">
    <w:name w:val="Medium List 2"/>
    <w:basedOn w:val="TableNormal"/>
    <w:uiPriority w:val="66"/>
    <w:rsid w:val="003F14C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6">
    <w:name w:val="Medium List 1 Accent 6"/>
    <w:basedOn w:val="TableNormal"/>
    <w:uiPriority w:val="65"/>
    <w:rsid w:val="00364363"/>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paragraph" w:styleId="NormalWeb">
    <w:name w:val="Normal (Web)"/>
    <w:basedOn w:val="Normal"/>
    <w:uiPriority w:val="99"/>
    <w:unhideWhenUsed/>
    <w:rsid w:val="008170E6"/>
    <w:pPr>
      <w:spacing w:before="100" w:beforeAutospacing="1" w:after="100" w:afterAutospacing="1"/>
    </w:pPr>
    <w:rPr>
      <w:rFonts w:ascii="Times New Roman" w:hAnsi="Times New Roman" w:cs="Times New Roman"/>
      <w:sz w:val="20"/>
      <w:szCs w:val="20"/>
    </w:rPr>
  </w:style>
  <w:style w:type="table" w:styleId="MediumGrid3-Accent3">
    <w:name w:val="Medium Grid 3 Accent 3"/>
    <w:basedOn w:val="TableNormal"/>
    <w:uiPriority w:val="69"/>
    <w:rsid w:val="00C0099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Shading-Accent5">
    <w:name w:val="Colorful Shading Accent 5"/>
    <w:basedOn w:val="TableNormal"/>
    <w:uiPriority w:val="71"/>
    <w:rsid w:val="00C0099E"/>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C009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List-Accent1">
    <w:name w:val="Colorful List Accent 1"/>
    <w:basedOn w:val="TableNormal"/>
    <w:uiPriority w:val="72"/>
    <w:rsid w:val="00C0099E"/>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3">
    <w:name w:val="Colorful List Accent 3"/>
    <w:basedOn w:val="TableNormal"/>
    <w:uiPriority w:val="72"/>
    <w:rsid w:val="00C0099E"/>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0099E"/>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6">
    <w:name w:val="Colorful List Accent 6"/>
    <w:basedOn w:val="TableNormal"/>
    <w:uiPriority w:val="72"/>
    <w:rsid w:val="00C0099E"/>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MediumGrid3-Accent2">
    <w:name w:val="Medium Grid 3 Accent 2"/>
    <w:basedOn w:val="TableNormal"/>
    <w:uiPriority w:val="69"/>
    <w:rsid w:val="00C0099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olorfulShading-Accent6">
    <w:name w:val="Colorful Shading Accent 6"/>
    <w:basedOn w:val="TableNormal"/>
    <w:uiPriority w:val="71"/>
    <w:rsid w:val="00C0099E"/>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0099E"/>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paragraph" w:styleId="ListParagraph">
    <w:name w:val="List Paragraph"/>
    <w:basedOn w:val="Normal"/>
    <w:uiPriority w:val="34"/>
    <w:qFormat/>
    <w:rsid w:val="00AA55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02252">
      <w:bodyDiv w:val="1"/>
      <w:marLeft w:val="0"/>
      <w:marRight w:val="0"/>
      <w:marTop w:val="0"/>
      <w:marBottom w:val="0"/>
      <w:divBdr>
        <w:top w:val="none" w:sz="0" w:space="0" w:color="auto"/>
        <w:left w:val="none" w:sz="0" w:space="0" w:color="auto"/>
        <w:bottom w:val="none" w:sz="0" w:space="0" w:color="auto"/>
        <w:right w:val="none" w:sz="0" w:space="0" w:color="auto"/>
      </w:divBdr>
    </w:div>
    <w:div w:id="234173801">
      <w:bodyDiv w:val="1"/>
      <w:marLeft w:val="0"/>
      <w:marRight w:val="0"/>
      <w:marTop w:val="0"/>
      <w:marBottom w:val="0"/>
      <w:divBdr>
        <w:top w:val="none" w:sz="0" w:space="0" w:color="auto"/>
        <w:left w:val="none" w:sz="0" w:space="0" w:color="auto"/>
        <w:bottom w:val="none" w:sz="0" w:space="0" w:color="auto"/>
        <w:right w:val="none" w:sz="0" w:space="0" w:color="auto"/>
      </w:divBdr>
    </w:div>
    <w:div w:id="246042689">
      <w:bodyDiv w:val="1"/>
      <w:marLeft w:val="0"/>
      <w:marRight w:val="0"/>
      <w:marTop w:val="0"/>
      <w:marBottom w:val="0"/>
      <w:divBdr>
        <w:top w:val="none" w:sz="0" w:space="0" w:color="auto"/>
        <w:left w:val="none" w:sz="0" w:space="0" w:color="auto"/>
        <w:bottom w:val="none" w:sz="0" w:space="0" w:color="auto"/>
        <w:right w:val="none" w:sz="0" w:space="0" w:color="auto"/>
      </w:divBdr>
    </w:div>
    <w:div w:id="345326476">
      <w:bodyDiv w:val="1"/>
      <w:marLeft w:val="0"/>
      <w:marRight w:val="0"/>
      <w:marTop w:val="0"/>
      <w:marBottom w:val="0"/>
      <w:divBdr>
        <w:top w:val="none" w:sz="0" w:space="0" w:color="auto"/>
        <w:left w:val="none" w:sz="0" w:space="0" w:color="auto"/>
        <w:bottom w:val="none" w:sz="0" w:space="0" w:color="auto"/>
        <w:right w:val="none" w:sz="0" w:space="0" w:color="auto"/>
      </w:divBdr>
    </w:div>
    <w:div w:id="354430419">
      <w:bodyDiv w:val="1"/>
      <w:marLeft w:val="0"/>
      <w:marRight w:val="0"/>
      <w:marTop w:val="0"/>
      <w:marBottom w:val="0"/>
      <w:divBdr>
        <w:top w:val="none" w:sz="0" w:space="0" w:color="auto"/>
        <w:left w:val="none" w:sz="0" w:space="0" w:color="auto"/>
        <w:bottom w:val="none" w:sz="0" w:space="0" w:color="auto"/>
        <w:right w:val="none" w:sz="0" w:space="0" w:color="auto"/>
      </w:divBdr>
    </w:div>
    <w:div w:id="482546381">
      <w:bodyDiv w:val="1"/>
      <w:marLeft w:val="0"/>
      <w:marRight w:val="0"/>
      <w:marTop w:val="0"/>
      <w:marBottom w:val="0"/>
      <w:divBdr>
        <w:top w:val="none" w:sz="0" w:space="0" w:color="auto"/>
        <w:left w:val="none" w:sz="0" w:space="0" w:color="auto"/>
        <w:bottom w:val="none" w:sz="0" w:space="0" w:color="auto"/>
        <w:right w:val="none" w:sz="0" w:space="0" w:color="auto"/>
      </w:divBdr>
    </w:div>
    <w:div w:id="589966553">
      <w:bodyDiv w:val="1"/>
      <w:marLeft w:val="0"/>
      <w:marRight w:val="0"/>
      <w:marTop w:val="0"/>
      <w:marBottom w:val="0"/>
      <w:divBdr>
        <w:top w:val="none" w:sz="0" w:space="0" w:color="auto"/>
        <w:left w:val="none" w:sz="0" w:space="0" w:color="auto"/>
        <w:bottom w:val="none" w:sz="0" w:space="0" w:color="auto"/>
        <w:right w:val="none" w:sz="0" w:space="0" w:color="auto"/>
      </w:divBdr>
    </w:div>
    <w:div w:id="722556311">
      <w:bodyDiv w:val="1"/>
      <w:marLeft w:val="0"/>
      <w:marRight w:val="0"/>
      <w:marTop w:val="0"/>
      <w:marBottom w:val="0"/>
      <w:divBdr>
        <w:top w:val="none" w:sz="0" w:space="0" w:color="auto"/>
        <w:left w:val="none" w:sz="0" w:space="0" w:color="auto"/>
        <w:bottom w:val="none" w:sz="0" w:space="0" w:color="auto"/>
        <w:right w:val="none" w:sz="0" w:space="0" w:color="auto"/>
      </w:divBdr>
    </w:div>
    <w:div w:id="1078598680">
      <w:bodyDiv w:val="1"/>
      <w:marLeft w:val="0"/>
      <w:marRight w:val="0"/>
      <w:marTop w:val="0"/>
      <w:marBottom w:val="0"/>
      <w:divBdr>
        <w:top w:val="none" w:sz="0" w:space="0" w:color="auto"/>
        <w:left w:val="none" w:sz="0" w:space="0" w:color="auto"/>
        <w:bottom w:val="none" w:sz="0" w:space="0" w:color="auto"/>
        <w:right w:val="none" w:sz="0" w:space="0" w:color="auto"/>
      </w:divBdr>
    </w:div>
    <w:div w:id="1210921224">
      <w:bodyDiv w:val="1"/>
      <w:marLeft w:val="0"/>
      <w:marRight w:val="0"/>
      <w:marTop w:val="0"/>
      <w:marBottom w:val="0"/>
      <w:divBdr>
        <w:top w:val="none" w:sz="0" w:space="0" w:color="auto"/>
        <w:left w:val="none" w:sz="0" w:space="0" w:color="auto"/>
        <w:bottom w:val="none" w:sz="0" w:space="0" w:color="auto"/>
        <w:right w:val="none" w:sz="0" w:space="0" w:color="auto"/>
      </w:divBdr>
    </w:div>
    <w:div w:id="1392387766">
      <w:bodyDiv w:val="1"/>
      <w:marLeft w:val="0"/>
      <w:marRight w:val="0"/>
      <w:marTop w:val="0"/>
      <w:marBottom w:val="0"/>
      <w:divBdr>
        <w:top w:val="none" w:sz="0" w:space="0" w:color="auto"/>
        <w:left w:val="none" w:sz="0" w:space="0" w:color="auto"/>
        <w:bottom w:val="none" w:sz="0" w:space="0" w:color="auto"/>
        <w:right w:val="none" w:sz="0" w:space="0" w:color="auto"/>
      </w:divBdr>
    </w:div>
    <w:div w:id="1468544017">
      <w:bodyDiv w:val="1"/>
      <w:marLeft w:val="0"/>
      <w:marRight w:val="0"/>
      <w:marTop w:val="0"/>
      <w:marBottom w:val="0"/>
      <w:divBdr>
        <w:top w:val="none" w:sz="0" w:space="0" w:color="auto"/>
        <w:left w:val="none" w:sz="0" w:space="0" w:color="auto"/>
        <w:bottom w:val="none" w:sz="0" w:space="0" w:color="auto"/>
        <w:right w:val="none" w:sz="0" w:space="0" w:color="auto"/>
      </w:divBdr>
    </w:div>
    <w:div w:id="1641959132">
      <w:bodyDiv w:val="1"/>
      <w:marLeft w:val="0"/>
      <w:marRight w:val="0"/>
      <w:marTop w:val="0"/>
      <w:marBottom w:val="0"/>
      <w:divBdr>
        <w:top w:val="none" w:sz="0" w:space="0" w:color="auto"/>
        <w:left w:val="none" w:sz="0" w:space="0" w:color="auto"/>
        <w:bottom w:val="none" w:sz="0" w:space="0" w:color="auto"/>
        <w:right w:val="none" w:sz="0" w:space="0" w:color="auto"/>
      </w:divBdr>
    </w:div>
    <w:div w:id="1734887526">
      <w:bodyDiv w:val="1"/>
      <w:marLeft w:val="0"/>
      <w:marRight w:val="0"/>
      <w:marTop w:val="0"/>
      <w:marBottom w:val="0"/>
      <w:divBdr>
        <w:top w:val="none" w:sz="0" w:space="0" w:color="auto"/>
        <w:left w:val="none" w:sz="0" w:space="0" w:color="auto"/>
        <w:bottom w:val="none" w:sz="0" w:space="0" w:color="auto"/>
        <w:right w:val="none" w:sz="0" w:space="0" w:color="auto"/>
      </w:divBdr>
    </w:div>
    <w:div w:id="2007513363">
      <w:bodyDiv w:val="1"/>
      <w:marLeft w:val="0"/>
      <w:marRight w:val="0"/>
      <w:marTop w:val="0"/>
      <w:marBottom w:val="0"/>
      <w:divBdr>
        <w:top w:val="none" w:sz="0" w:space="0" w:color="auto"/>
        <w:left w:val="none" w:sz="0" w:space="0" w:color="auto"/>
        <w:bottom w:val="none" w:sz="0" w:space="0" w:color="auto"/>
        <w:right w:val="none" w:sz="0" w:space="0" w:color="auto"/>
      </w:divBdr>
    </w:div>
    <w:div w:id="2032953834">
      <w:bodyDiv w:val="1"/>
      <w:marLeft w:val="0"/>
      <w:marRight w:val="0"/>
      <w:marTop w:val="0"/>
      <w:marBottom w:val="0"/>
      <w:divBdr>
        <w:top w:val="none" w:sz="0" w:space="0" w:color="auto"/>
        <w:left w:val="none" w:sz="0" w:space="0" w:color="auto"/>
        <w:bottom w:val="none" w:sz="0" w:space="0" w:color="auto"/>
        <w:right w:val="none" w:sz="0" w:space="0" w:color="auto"/>
      </w:divBdr>
    </w:div>
    <w:div w:id="2038575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20</Pages>
  <Words>5589</Words>
  <Characters>31860</Characters>
  <Application>Microsoft Macintosh Word</Application>
  <DocSecurity>0</DocSecurity>
  <Lines>265</Lines>
  <Paragraphs>74</Paragraphs>
  <ScaleCrop>false</ScaleCrop>
  <Company/>
  <LinksUpToDate>false</LinksUpToDate>
  <CharactersWithSpaces>37375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Ducat</dc:creator>
  <cp:keywords/>
  <dc:description/>
  <cp:lastModifiedBy>Caitlin Ducat</cp:lastModifiedBy>
  <cp:revision>7</cp:revision>
  <dcterms:created xsi:type="dcterms:W3CDTF">2018-12-07T02:14:00Z</dcterms:created>
  <dcterms:modified xsi:type="dcterms:W3CDTF">2018-12-07T02:18:00Z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66b6193d-6d87-39e6-b8c7-b23dec8efd06</vt:lpwstr>
  </property>
  <property fmtid="{D5CDD505-2E9C-101B-9397-08002B2CF9AE}" pid="4" name="Mendeley Citation Style_1">
    <vt:lpwstr>http://www.zotero.org/styles/annual-review-of-ecology-evolution-and-systematics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http://www.zotero.org/styles/annual-review-of-ecology-evolution-and-systematics</vt:lpwstr>
  </property>
  <property fmtid="{D5CDD505-2E9C-101B-9397-08002B2CF9AE}" pid="14" name="Mendeley Recent Style Name 4_1">
    <vt:lpwstr>Annual Review of Ecology, Evolution, and Systematics</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16th edition (author-date)</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16th edition (full note)</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