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C96F" w14:textId="29862FD3" w:rsidR="004071C6" w:rsidRDefault="00C418C8" w:rsidP="00675FB7">
      <w:pPr>
        <w:pStyle w:val="Heading1"/>
      </w:pPr>
      <w:bookmarkStart w:id="0" w:name="_Toc353174563"/>
      <w:bookmarkStart w:id="1" w:name="_Toc346289181"/>
      <w:bookmarkStart w:id="2" w:name="_Toc346186938"/>
      <w:bookmarkStart w:id="3" w:name="_Ref390083346"/>
      <w:bookmarkStart w:id="4" w:name="_Ref392769738"/>
      <w:bookmarkStart w:id="5" w:name="_Toc441814214"/>
      <w:bookmarkStart w:id="6" w:name="_Toc441792630"/>
      <w:bookmarkStart w:id="7" w:name="_Toc441193327"/>
      <w:bookmarkStart w:id="8" w:name="_Toc441189729"/>
      <w:bookmarkStart w:id="9" w:name="_Toc438071322"/>
      <w:bookmarkStart w:id="10" w:name="_Toc431395025"/>
      <w:bookmarkStart w:id="11" w:name="_Toc4570915"/>
      <w:bookmarkStart w:id="12" w:name="_Toc4571234"/>
      <w:bookmarkStart w:id="13" w:name="_Toc4572404"/>
      <w:bookmarkStart w:id="14" w:name="_Toc4574347"/>
      <w:bookmarkStart w:id="15" w:name="_Toc4578393"/>
      <w:bookmarkStart w:id="16" w:name="_Toc4578757"/>
      <w:bookmarkStart w:id="17" w:name="_Toc4579120"/>
      <w:bookmarkStart w:id="18" w:name="_Toc4579844"/>
      <w:bookmarkStart w:id="19" w:name="_Toc4580205"/>
      <w:bookmarkStart w:id="20" w:name="_Toc4603483"/>
      <w:bookmarkStart w:id="21" w:name="_Toc4603850"/>
      <w:bookmarkStart w:id="22" w:name="_Toc4618216"/>
      <w:bookmarkStart w:id="23" w:name="_Toc4618589"/>
      <w:bookmarkStart w:id="24" w:name="_Toc4662313"/>
      <w:bookmarkStart w:id="25" w:name="_Toc4677778"/>
      <w:bookmarkStart w:id="26" w:name="_Toc4698192"/>
      <w:bookmarkStart w:id="27" w:name="_Toc4698998"/>
      <w:bookmarkStart w:id="28" w:name="_Toc4699411"/>
      <w:bookmarkStart w:id="29" w:name="_Toc4699930"/>
      <w:bookmarkStart w:id="30" w:name="_Toc4706529"/>
      <w:bookmarkStart w:id="31" w:name="_Toc4735400"/>
      <w:bookmarkStart w:id="32" w:name="_Toc4707401"/>
      <w:bookmarkStart w:id="33" w:name="_Toc4738057"/>
      <w:bookmarkStart w:id="34" w:name="_Toc4710288"/>
      <w:bookmarkStart w:id="35" w:name="_Toc4739185"/>
      <w:bookmarkStart w:id="36" w:name="_Toc4710669"/>
      <w:bookmarkStart w:id="37" w:name="_Toc4741122"/>
      <w:bookmarkStart w:id="38" w:name="_Toc4747976"/>
      <w:bookmarkStart w:id="39" w:name="_Toc4748385"/>
      <w:bookmarkStart w:id="40" w:name="_Toc4570917"/>
      <w:bookmarkStart w:id="41" w:name="_Toc4571236"/>
      <w:bookmarkStart w:id="42" w:name="_Toc4572406"/>
      <w:bookmarkStart w:id="43" w:name="_Toc4574349"/>
      <w:bookmarkStart w:id="44" w:name="_Toc4578395"/>
      <w:bookmarkStart w:id="45" w:name="_Toc4578759"/>
      <w:bookmarkStart w:id="46" w:name="_Toc4579122"/>
      <w:bookmarkStart w:id="47" w:name="_Toc4579846"/>
      <w:bookmarkStart w:id="48" w:name="_Toc4580207"/>
      <w:bookmarkStart w:id="49" w:name="_Toc4603485"/>
      <w:bookmarkStart w:id="50" w:name="_Toc4603852"/>
      <w:bookmarkStart w:id="51" w:name="_Toc4618218"/>
      <w:bookmarkStart w:id="52" w:name="_Toc4618591"/>
      <w:bookmarkStart w:id="53" w:name="_Toc4662315"/>
      <w:bookmarkStart w:id="54" w:name="_Toc4677780"/>
      <w:bookmarkStart w:id="55" w:name="_Toc4698194"/>
      <w:bookmarkStart w:id="56" w:name="_Toc4699000"/>
      <w:bookmarkStart w:id="57" w:name="_Toc4699413"/>
      <w:bookmarkStart w:id="58" w:name="_Toc4699932"/>
      <w:bookmarkStart w:id="59" w:name="_Toc4706531"/>
      <w:bookmarkStart w:id="60" w:name="_Toc4735402"/>
      <w:bookmarkStart w:id="61" w:name="_Toc4707403"/>
      <w:bookmarkStart w:id="62" w:name="_Toc4738059"/>
      <w:bookmarkStart w:id="63" w:name="_Toc4710290"/>
      <w:bookmarkStart w:id="64" w:name="_Toc4739187"/>
      <w:bookmarkStart w:id="65" w:name="_Toc4710671"/>
      <w:bookmarkStart w:id="66" w:name="_Toc4741124"/>
      <w:bookmarkStart w:id="67" w:name="_Toc4747978"/>
      <w:bookmarkStart w:id="68" w:name="_Toc4748387"/>
      <w:bookmarkStart w:id="69" w:name="_Toc4570924"/>
      <w:bookmarkStart w:id="70" w:name="_Toc4571243"/>
      <w:bookmarkStart w:id="71" w:name="_Toc4572413"/>
      <w:bookmarkStart w:id="72" w:name="_Toc4574356"/>
      <w:bookmarkStart w:id="73" w:name="_Toc4578402"/>
      <w:bookmarkStart w:id="74" w:name="_Toc4578766"/>
      <w:bookmarkStart w:id="75" w:name="_Toc4579129"/>
      <w:bookmarkStart w:id="76" w:name="_Toc4579853"/>
      <w:bookmarkStart w:id="77" w:name="_Toc4580214"/>
      <w:bookmarkStart w:id="78" w:name="_Toc4603492"/>
      <w:bookmarkStart w:id="79" w:name="_Toc4603859"/>
      <w:bookmarkStart w:id="80" w:name="_Toc4618225"/>
      <w:bookmarkStart w:id="81" w:name="_Toc4618598"/>
      <w:bookmarkStart w:id="82" w:name="_Toc4662322"/>
      <w:bookmarkStart w:id="83" w:name="_Toc4677787"/>
      <w:bookmarkStart w:id="84" w:name="_Toc4698201"/>
      <w:bookmarkStart w:id="85" w:name="_Toc4699007"/>
      <w:bookmarkStart w:id="86" w:name="_Toc4699420"/>
      <w:bookmarkStart w:id="87" w:name="_Toc4699939"/>
      <w:bookmarkStart w:id="88" w:name="_Toc4706538"/>
      <w:bookmarkStart w:id="89" w:name="_Toc4735409"/>
      <w:bookmarkStart w:id="90" w:name="_Toc4707410"/>
      <w:bookmarkStart w:id="91" w:name="_Toc4738066"/>
      <w:bookmarkStart w:id="92" w:name="_Toc4710297"/>
      <w:bookmarkStart w:id="93" w:name="_Toc4739194"/>
      <w:bookmarkStart w:id="94" w:name="_Toc4710678"/>
      <w:bookmarkStart w:id="95" w:name="_Toc4741131"/>
      <w:bookmarkStart w:id="96" w:name="_Toc4747985"/>
      <w:bookmarkStart w:id="97" w:name="_Toc4748394"/>
      <w:bookmarkStart w:id="98" w:name="_Toc4570925"/>
      <w:bookmarkStart w:id="99" w:name="_Toc4571244"/>
      <w:bookmarkStart w:id="100" w:name="_Toc4572414"/>
      <w:bookmarkStart w:id="101" w:name="_Toc4574357"/>
      <w:bookmarkStart w:id="102" w:name="_Toc4578403"/>
      <w:bookmarkStart w:id="103" w:name="_Toc4578767"/>
      <w:bookmarkStart w:id="104" w:name="_Toc4579130"/>
      <w:bookmarkStart w:id="105" w:name="_Toc4579854"/>
      <w:bookmarkStart w:id="106" w:name="_Toc4580215"/>
      <w:bookmarkStart w:id="107" w:name="_Toc4603493"/>
      <w:bookmarkStart w:id="108" w:name="_Toc4603860"/>
      <w:bookmarkStart w:id="109" w:name="_Toc4618226"/>
      <w:bookmarkStart w:id="110" w:name="_Toc4618599"/>
      <w:bookmarkStart w:id="111" w:name="_Toc4662323"/>
      <w:bookmarkStart w:id="112" w:name="_Toc4677788"/>
      <w:bookmarkStart w:id="113" w:name="_Toc4698202"/>
      <w:bookmarkStart w:id="114" w:name="_Toc4699008"/>
      <w:bookmarkStart w:id="115" w:name="_Toc4699421"/>
      <w:bookmarkStart w:id="116" w:name="_Toc4699940"/>
      <w:bookmarkStart w:id="117" w:name="_Toc4706539"/>
      <w:bookmarkStart w:id="118" w:name="_Toc4735410"/>
      <w:bookmarkStart w:id="119" w:name="_Toc4707411"/>
      <w:bookmarkStart w:id="120" w:name="_Toc4738067"/>
      <w:bookmarkStart w:id="121" w:name="_Toc4710298"/>
      <w:bookmarkStart w:id="122" w:name="_Toc4739195"/>
      <w:bookmarkStart w:id="123" w:name="_Toc4710679"/>
      <w:bookmarkStart w:id="124" w:name="_Toc4741132"/>
      <w:bookmarkStart w:id="125" w:name="_Toc4747986"/>
      <w:bookmarkStart w:id="126" w:name="_Toc4748395"/>
      <w:bookmarkStart w:id="127" w:name="_Toc4570930"/>
      <w:bookmarkStart w:id="128" w:name="_Toc4571249"/>
      <w:bookmarkStart w:id="129" w:name="_Toc4572419"/>
      <w:bookmarkStart w:id="130" w:name="_Toc4574362"/>
      <w:bookmarkStart w:id="131" w:name="_Toc4578408"/>
      <w:bookmarkStart w:id="132" w:name="_Toc4578772"/>
      <w:bookmarkStart w:id="133" w:name="_Toc4579135"/>
      <w:bookmarkStart w:id="134" w:name="_Toc4579859"/>
      <w:bookmarkStart w:id="135" w:name="_Toc4580220"/>
      <w:bookmarkStart w:id="136" w:name="_Toc4603498"/>
      <w:bookmarkStart w:id="137" w:name="_Toc4603865"/>
      <w:bookmarkStart w:id="138" w:name="_Toc4618231"/>
      <w:bookmarkStart w:id="139" w:name="_Toc4618604"/>
      <w:bookmarkStart w:id="140" w:name="_Toc4662328"/>
      <w:bookmarkStart w:id="141" w:name="_Toc4677793"/>
      <w:bookmarkStart w:id="142" w:name="_Toc4698207"/>
      <w:bookmarkStart w:id="143" w:name="_Toc4699013"/>
      <w:bookmarkStart w:id="144" w:name="_Toc4699426"/>
      <w:bookmarkStart w:id="145" w:name="_Toc4699945"/>
      <w:bookmarkStart w:id="146" w:name="_Toc4706544"/>
      <w:bookmarkStart w:id="147" w:name="_Toc4735415"/>
      <w:bookmarkStart w:id="148" w:name="_Toc4707416"/>
      <w:bookmarkStart w:id="149" w:name="_Toc4738072"/>
      <w:bookmarkStart w:id="150" w:name="_Toc4710303"/>
      <w:bookmarkStart w:id="151" w:name="_Toc4739200"/>
      <w:bookmarkStart w:id="152" w:name="_Toc4710684"/>
      <w:bookmarkStart w:id="153" w:name="_Toc4741137"/>
      <w:bookmarkStart w:id="154" w:name="_Toc4747991"/>
      <w:bookmarkStart w:id="155" w:name="_Toc4748400"/>
      <w:bookmarkStart w:id="156" w:name="_Toc4767522"/>
      <w:bookmarkStart w:id="157" w:name="_Toc4767523"/>
      <w:bookmarkStart w:id="158" w:name="_Toc4767524"/>
      <w:bookmarkStart w:id="159" w:name="_Toc4767525"/>
      <w:bookmarkStart w:id="160" w:name="_Toc4767526"/>
      <w:bookmarkStart w:id="161" w:name="_Toc4767527"/>
      <w:bookmarkStart w:id="162" w:name="_Toc4767528"/>
      <w:bookmarkStart w:id="163" w:name="_Toc4767529"/>
      <w:bookmarkStart w:id="164" w:name="_Toc4767530"/>
      <w:bookmarkStart w:id="165" w:name="_Toc4767531"/>
      <w:bookmarkStart w:id="166" w:name="_Toc4767532"/>
      <w:bookmarkStart w:id="167" w:name="_Toc4767533"/>
      <w:bookmarkStart w:id="168" w:name="_Toc4767534"/>
      <w:bookmarkStart w:id="169" w:name="_Toc4767535"/>
      <w:bookmarkStart w:id="170" w:name="_Toc4767536"/>
      <w:bookmarkStart w:id="171" w:name="_Toc4767537"/>
      <w:bookmarkStart w:id="172" w:name="_Toc4767538"/>
      <w:bookmarkStart w:id="173" w:name="_Toc4767539"/>
      <w:bookmarkStart w:id="174" w:name="_Toc4767540"/>
      <w:bookmarkStart w:id="175" w:name="_Toc4767541"/>
      <w:bookmarkStart w:id="176" w:name="_Toc4767542"/>
      <w:bookmarkStart w:id="177" w:name="_Toc4767543"/>
      <w:bookmarkStart w:id="178" w:name="_Toc4767544"/>
      <w:bookmarkStart w:id="179" w:name="_Toc4767545"/>
      <w:bookmarkStart w:id="180" w:name="_Toc4767546"/>
      <w:bookmarkStart w:id="181" w:name="_Toc4767547"/>
      <w:bookmarkStart w:id="182" w:name="_Toc4767548"/>
      <w:bookmarkStart w:id="183" w:name="_Toc4710685"/>
      <w:bookmarkStart w:id="184" w:name="_Toc4767549"/>
      <w:bookmarkStart w:id="185" w:name="_Toc4748846"/>
      <w:bookmarkStart w:id="186" w:name="_Toc453538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t>DAOS</w:t>
      </w:r>
      <w:r w:rsidR="00094F2C">
        <w:t xml:space="preserve"> </w:t>
      </w:r>
      <w:r w:rsidR="00215DBD">
        <w:t>Pool Operations</w:t>
      </w:r>
      <w:bookmarkEnd w:id="183"/>
      <w:bookmarkEnd w:id="184"/>
      <w:bookmarkEnd w:id="185"/>
    </w:p>
    <w:p w14:paraId="31DFC3D6" w14:textId="1C2B6780" w:rsidR="00BF5C1B" w:rsidRDefault="00BF5C1B">
      <w:pPr>
        <w:pStyle w:val="Body1"/>
      </w:pPr>
      <w:r w:rsidRPr="00BF5C1B">
        <w:t xml:space="preserve">A DAOS pool is a storage reservation that can span any </w:t>
      </w:r>
      <w:r>
        <w:t>storage nodes</w:t>
      </w:r>
      <w:r w:rsidRPr="00BF5C1B">
        <w:t xml:space="preserve"> and </w:t>
      </w:r>
      <w:r w:rsidR="00761EB0">
        <w:t>is</w:t>
      </w:r>
      <w:r>
        <w:t xml:space="preserve"> managed by the administrator</w:t>
      </w:r>
      <w:r w:rsidRPr="00BF5C1B">
        <w:t xml:space="preserve">. The amount of space allocated to a pool is decided at creation time and can be </w:t>
      </w:r>
      <w:r>
        <w:t xml:space="preserve">eventually </w:t>
      </w:r>
      <w:r w:rsidRPr="00BF5C1B">
        <w:t xml:space="preserve">expanded </w:t>
      </w:r>
      <w:r>
        <w:t>through the management interface</w:t>
      </w:r>
      <w:r w:rsidRPr="00BF5C1B">
        <w:t>.</w:t>
      </w:r>
    </w:p>
    <w:p w14:paraId="25C1924D" w14:textId="152A0957" w:rsidR="004071C6" w:rsidRPr="00CB49BE" w:rsidRDefault="00BD2DA1">
      <w:pPr>
        <w:pStyle w:val="Heading2"/>
      </w:pPr>
      <w:bookmarkStart w:id="187" w:name="_Toc4710686"/>
      <w:bookmarkStart w:id="188" w:name="_Toc4767550"/>
      <w:bookmarkStart w:id="189" w:name="_Toc4748847"/>
      <w:r>
        <w:t>P</w:t>
      </w:r>
      <w:commentRangeStart w:id="190"/>
      <w:commentRangeStart w:id="191"/>
      <w:r w:rsidR="004071C6" w:rsidRPr="00CB49BE">
        <w:t>ool</w:t>
      </w:r>
      <w:commentRangeEnd w:id="190"/>
      <w:commentRangeEnd w:id="191"/>
      <w:r>
        <w:t xml:space="preserve"> Creation/Destroy</w:t>
      </w:r>
      <w:r w:rsidR="004071C6">
        <w:rPr>
          <w:rStyle w:val="CommentReference"/>
          <w:rFonts w:ascii="Verdana" w:eastAsiaTheme="minorHAnsi" w:hAnsi="Verdana" w:cstheme="minorBidi"/>
          <w:b w:val="0"/>
          <w:bCs w:val="0"/>
          <w:color w:val="auto"/>
        </w:rPr>
        <w:commentReference w:id="190"/>
      </w:r>
      <w:r w:rsidR="00D71958">
        <w:rPr>
          <w:rStyle w:val="CommentReference"/>
          <w:rFonts w:ascii="Verdana" w:eastAsiaTheme="minorHAnsi" w:hAnsi="Verdana" w:cstheme="minorBidi"/>
          <w:b w:val="0"/>
          <w:bCs w:val="0"/>
          <w:color w:val="auto"/>
        </w:rPr>
        <w:commentReference w:id="191"/>
      </w:r>
      <w:bookmarkEnd w:id="187"/>
      <w:bookmarkEnd w:id="188"/>
      <w:bookmarkEnd w:id="189"/>
    </w:p>
    <w:p w14:paraId="0E166067" w14:textId="08B50395" w:rsidR="004071C6" w:rsidRPr="00CB49BE" w:rsidRDefault="004071C6" w:rsidP="004071C6">
      <w:pPr>
        <w:pStyle w:val="Body1"/>
      </w:pPr>
      <w:r w:rsidRPr="00CB49BE">
        <w:t xml:space="preserve">A DAOS pool can be created and destroyed through the DAOS management API (see daos_mgmt.h). </w:t>
      </w:r>
      <w:r w:rsidR="005D61E2">
        <w:t>DAOS</w:t>
      </w:r>
      <w:r w:rsidR="005D61E2" w:rsidRPr="00CB49BE">
        <w:t xml:space="preserve"> </w:t>
      </w:r>
      <w:r w:rsidRPr="00CB49BE">
        <w:t>also provide</w:t>
      </w:r>
      <w:r w:rsidR="005D61E2">
        <w:t>s</w:t>
      </w:r>
      <w:r w:rsidRPr="00CB49BE">
        <w:t xml:space="preserve"> </w:t>
      </w:r>
      <w:r w:rsidRPr="00FF5789">
        <w:rPr>
          <w:noProof/>
        </w:rPr>
        <w:t>a utility</w:t>
      </w:r>
      <w:r w:rsidRPr="00CB49BE">
        <w:t xml:space="preserve"> called dmg to manage storage pools from the command line.</w:t>
      </w:r>
    </w:p>
    <w:p w14:paraId="0B7D0D63" w14:textId="77777777" w:rsidR="004071C6" w:rsidRPr="00CB49BE" w:rsidRDefault="004071C6" w:rsidP="004071C6">
      <w:pPr>
        <w:pStyle w:val="Body1"/>
        <w:rPr>
          <w:b/>
        </w:rPr>
      </w:pPr>
      <w:r w:rsidRPr="00CB49BE">
        <w:rPr>
          <w:b/>
        </w:rPr>
        <w:t>To create a pool:</w:t>
      </w:r>
    </w:p>
    <w:p w14:paraId="57774AC2" w14:textId="1BFED6B5" w:rsidR="004071C6" w:rsidRPr="00CB49BE" w:rsidRDefault="004071C6" w:rsidP="004071C6">
      <w:pPr>
        <w:pStyle w:val="Code"/>
      </w:pPr>
      <w:r w:rsidRPr="00FF5789">
        <w:rPr>
          <w:noProof/>
        </w:rPr>
        <w:t>orterun</w:t>
      </w:r>
      <w:r w:rsidRPr="00CB49BE">
        <w:t xml:space="preserve"> --</w:t>
      </w:r>
      <w:r w:rsidRPr="00FF5789">
        <w:rPr>
          <w:noProof/>
        </w:rPr>
        <w:t>ompi</w:t>
      </w:r>
      <w:r w:rsidRPr="00CB49BE">
        <w:t>-server file:${urifile} dmg create --size=xxG</w:t>
      </w:r>
      <w:r w:rsidR="005D61E2">
        <w:t xml:space="preserve"> –nvme=yyT</w:t>
      </w:r>
    </w:p>
    <w:p w14:paraId="167BCC5F" w14:textId="088FCA71" w:rsidR="004071C6" w:rsidRDefault="004071C6" w:rsidP="004071C6">
      <w:pPr>
        <w:pStyle w:val="Body1"/>
      </w:pPr>
      <w:r w:rsidRPr="00FF5789">
        <w:rPr>
          <w:noProof/>
        </w:rPr>
        <w:t>This</w:t>
      </w:r>
      <w:r w:rsidRPr="00CB49BE">
        <w:t xml:space="preserve"> </w:t>
      </w:r>
      <w:r>
        <w:t xml:space="preserve">command </w:t>
      </w:r>
      <w:r w:rsidRPr="00CB49BE">
        <w:t xml:space="preserve">creates a pool distributed across the DAOS servers with a target size on each server </w:t>
      </w:r>
      <w:r w:rsidR="005D61E2">
        <w:t>with</w:t>
      </w:r>
      <w:r w:rsidR="005D61E2" w:rsidRPr="00CB49BE">
        <w:t xml:space="preserve"> </w:t>
      </w:r>
      <w:r w:rsidRPr="00CB49BE">
        <w:t>x</w:t>
      </w:r>
      <w:r w:rsidR="005D61E2">
        <w:t>x</w:t>
      </w:r>
      <w:r w:rsidRPr="00CB49BE">
        <w:t>GB</w:t>
      </w:r>
      <w:r w:rsidR="005D61E2">
        <w:t xml:space="preserve"> of SCM and yyTB of NVMe storage</w:t>
      </w:r>
      <w:r w:rsidRPr="00CB49BE">
        <w:t xml:space="preserve">. The UUID allocated to the newly created pool </w:t>
      </w:r>
      <w:r w:rsidRPr="00FF5789">
        <w:rPr>
          <w:noProof/>
        </w:rPr>
        <w:t>is printed</w:t>
      </w:r>
      <w:r w:rsidRPr="00CB49BE">
        <w:t xml:space="preserve"> to stdout (referred as ${puuid})</w:t>
      </w:r>
      <w:r w:rsidR="00154BA6">
        <w:t xml:space="preserve"> as well as the </w:t>
      </w:r>
      <w:r w:rsidR="00443AD7">
        <w:t xml:space="preserve">rank where the </w:t>
      </w:r>
      <w:r w:rsidR="00154BA6">
        <w:t xml:space="preserve">pool service </w:t>
      </w:r>
      <w:r w:rsidR="00443AD7">
        <w:t>is located</w:t>
      </w:r>
      <w:r w:rsidR="00154BA6">
        <w:t xml:space="preserve"> (referred as ${svcl})</w:t>
      </w:r>
      <w:r w:rsidRPr="00CB49BE">
        <w:t>.</w:t>
      </w:r>
    </w:p>
    <w:p w14:paraId="17E87ADE" w14:textId="1884A9EA" w:rsidR="00D71958" w:rsidRDefault="00D71958" w:rsidP="004071C6">
      <w:pPr>
        <w:pStyle w:val="Body1"/>
      </w:pPr>
      <w:r>
        <w:t>The typical output of this command is as follows:</w:t>
      </w:r>
    </w:p>
    <w:p w14:paraId="06C9ED83" w14:textId="50E3E4C5" w:rsidR="00443AD7" w:rsidRPr="00CB49BE" w:rsidRDefault="00443AD7" w:rsidP="00443AD7">
      <w:pPr>
        <w:pStyle w:val="Code"/>
      </w:pPr>
      <w:r w:rsidRPr="00FF5789">
        <w:rPr>
          <w:noProof/>
        </w:rPr>
        <w:t>orterun</w:t>
      </w:r>
      <w:r w:rsidRPr="00CB49BE">
        <w:t xml:space="preserve"> --</w:t>
      </w:r>
      <w:r w:rsidRPr="00FF5789">
        <w:rPr>
          <w:noProof/>
        </w:rPr>
        <w:t>ompi</w:t>
      </w:r>
      <w:r w:rsidRPr="00CB49BE">
        <w:t>-server file:${urifile} dmg create --size=xxG</w:t>
      </w:r>
      <w:r>
        <w:t xml:space="preserve"> –nvme=yyT</w:t>
      </w:r>
      <w:r>
        <w:br/>
      </w:r>
      <w:r w:rsidRPr="00443AD7">
        <w:t>4056fb6d-9fca-4f2d-af8a-cfd57d92a92d 1:2</w:t>
      </w:r>
    </w:p>
    <w:p w14:paraId="0AD13FAE" w14:textId="442BAD04" w:rsidR="00D71958" w:rsidRDefault="00443AD7" w:rsidP="004071C6">
      <w:pPr>
        <w:pStyle w:val="Body1"/>
      </w:pPr>
      <w:r>
        <w:t xml:space="preserve">This created a pool with UUID </w:t>
      </w:r>
      <w:r w:rsidRPr="00443AD7">
        <w:t>4056fb6d-9fca-4f2d-af8a-cfd57d92a92d</w:t>
      </w:r>
      <w:r>
        <w:t xml:space="preserve"> with two pool service replica on rank 1 and 2.</w:t>
      </w:r>
    </w:p>
    <w:p w14:paraId="265C0E76" w14:textId="77777777" w:rsidR="004071C6" w:rsidRPr="00626F48" w:rsidRDefault="004071C6" w:rsidP="004071C6">
      <w:pPr>
        <w:pStyle w:val="Body1"/>
        <w:rPr>
          <w:b/>
        </w:rPr>
      </w:pPr>
      <w:r w:rsidRPr="00626F48">
        <w:rPr>
          <w:b/>
        </w:rPr>
        <w:t>To destroy a pool:</w:t>
      </w:r>
    </w:p>
    <w:p w14:paraId="217CE48B" w14:textId="1582B565" w:rsidR="00A93A49" w:rsidRDefault="004071C6" w:rsidP="00E00DA9">
      <w:pPr>
        <w:pStyle w:val="Code"/>
      </w:pPr>
      <w:r w:rsidRPr="00FF5789">
        <w:rPr>
          <w:noProof/>
        </w:rPr>
        <w:t>orterun</w:t>
      </w:r>
      <w:r w:rsidRPr="00CB49BE">
        <w:t xml:space="preserve"> --</w:t>
      </w:r>
      <w:r w:rsidRPr="00FF5789">
        <w:rPr>
          <w:noProof/>
        </w:rPr>
        <w:t>ompi</w:t>
      </w:r>
      <w:r w:rsidRPr="00CB49BE">
        <w:t>-server file:${urifile} dmg destroy --pool=${puuid}</w:t>
      </w:r>
    </w:p>
    <w:p w14:paraId="24D19533" w14:textId="3597D794" w:rsidR="00761EB0" w:rsidRDefault="00761EB0">
      <w:pPr>
        <w:pStyle w:val="Heading2"/>
      </w:pPr>
      <w:bookmarkStart w:id="192" w:name="_Toc4710687"/>
      <w:bookmarkStart w:id="193" w:name="_Toc4767551"/>
      <w:bookmarkStart w:id="194" w:name="_Toc4748848"/>
      <w:r>
        <w:t>Pool Properties</w:t>
      </w:r>
      <w:bookmarkEnd w:id="192"/>
      <w:bookmarkEnd w:id="193"/>
      <w:bookmarkEnd w:id="194"/>
    </w:p>
    <w:p w14:paraId="0D068309" w14:textId="0A6E24F6" w:rsidR="00A93A49" w:rsidRDefault="00A93A49" w:rsidP="00A93A49">
      <w:pPr>
        <w:pStyle w:val="Body1"/>
      </w:pPr>
      <w:r>
        <w:t>At creation time, a list of pool properties can be specified through the API</w:t>
      </w:r>
      <w:r w:rsidR="005D61E2">
        <w:t xml:space="preserve"> (not supported by the tool yet)</w:t>
      </w:r>
      <w:r>
        <w:t>:</w:t>
      </w:r>
    </w:p>
    <w:p w14:paraId="4DDDAE76" w14:textId="20FBCD43" w:rsidR="00A93A49" w:rsidRDefault="00A93A49" w:rsidP="00A93A49">
      <w:pPr>
        <w:pStyle w:val="Bullet1"/>
      </w:pPr>
      <w:r w:rsidRPr="00E4443F">
        <w:t>DAOS_PROP_CO_LABEL</w:t>
      </w:r>
      <w:r>
        <w:t xml:space="preserve"> is a string that the administrator can associated with a pool. e.g. “project A”, “project B”, “IO500 test pool”</w:t>
      </w:r>
    </w:p>
    <w:p w14:paraId="76FE3889" w14:textId="0D0ABDF6" w:rsidR="00A93A49" w:rsidRDefault="00A93A49" w:rsidP="00A93A49">
      <w:pPr>
        <w:pStyle w:val="Bullet1"/>
      </w:pPr>
      <w:r w:rsidRPr="00A93A49">
        <w:t>DAOS_PROP_PO_ACL</w:t>
      </w:r>
      <w:r>
        <w:t xml:space="preserve"> are access control list (ACL) associated with the pool</w:t>
      </w:r>
    </w:p>
    <w:p w14:paraId="119E9D71" w14:textId="2453B554" w:rsidR="00A93A49" w:rsidRDefault="00A93A49" w:rsidP="00A93A49">
      <w:pPr>
        <w:pStyle w:val="Bullet1"/>
      </w:pPr>
      <w:r w:rsidRPr="00A93A49">
        <w:t>DAOS_PROP_PO_SPACE_RB</w:t>
      </w:r>
      <w:r>
        <w:t xml:space="preserve"> is the space to be reserved on each target for rebuild purpose.</w:t>
      </w:r>
    </w:p>
    <w:p w14:paraId="00505183" w14:textId="7D1119C4" w:rsidR="00A93A49" w:rsidRDefault="00A93A49" w:rsidP="00A93A49">
      <w:pPr>
        <w:pStyle w:val="Bullet1"/>
      </w:pPr>
      <w:r w:rsidRPr="00A93A49">
        <w:t>DAOS_PROP_PO_SELF_HEAL</w:t>
      </w:r>
      <w:r>
        <w:t xml:space="preserve"> defines whether the pool wants automatically-trigger or manually-triggered self-healing.</w:t>
      </w:r>
    </w:p>
    <w:p w14:paraId="2A64EE27" w14:textId="3413BD99" w:rsidR="00A93A49" w:rsidRDefault="00A93A49" w:rsidP="00A93A49">
      <w:pPr>
        <w:pStyle w:val="Bullet1"/>
      </w:pPr>
      <w:r w:rsidRPr="00A93A49">
        <w:t>DAOS_PROP_PO_RECLAIM</w:t>
      </w:r>
      <w:r>
        <w:t xml:space="preserve"> is used to tune the space reclaim strategy based on time interval, batched commits or snapshot creation.</w:t>
      </w:r>
    </w:p>
    <w:p w14:paraId="07965C78" w14:textId="74CBC5F2" w:rsidR="00CD571B" w:rsidRPr="00CB49BE" w:rsidRDefault="00A93A49">
      <w:pPr>
        <w:pStyle w:val="Body1"/>
      </w:pPr>
      <w:r>
        <w:t>While those pool properties are currently stored persistently with pool metadata, many of them are still under development. Moreover, the ability to modify some of those properties on an existing pool will also be eventually provided.</w:t>
      </w:r>
    </w:p>
    <w:p w14:paraId="6BE4B228" w14:textId="47333CDA" w:rsidR="00BD2DA1" w:rsidRDefault="00F824BE">
      <w:pPr>
        <w:pStyle w:val="Heading2"/>
      </w:pPr>
      <w:bookmarkStart w:id="195" w:name="_Toc4710688"/>
      <w:bookmarkStart w:id="196" w:name="_Toc4767552"/>
      <w:bookmarkStart w:id="197" w:name="_Toc4748849"/>
      <w:r>
        <w:t xml:space="preserve">Pool </w:t>
      </w:r>
      <w:r w:rsidR="00BD2DA1">
        <w:t>ACLs</w:t>
      </w:r>
      <w:bookmarkEnd w:id="195"/>
      <w:bookmarkEnd w:id="196"/>
      <w:bookmarkEnd w:id="197"/>
    </w:p>
    <w:p w14:paraId="3CE08FE9" w14:textId="3EA6F3F4" w:rsidR="0056612C" w:rsidRPr="00540B99" w:rsidRDefault="0056612C">
      <w:pPr>
        <w:pStyle w:val="Body1"/>
      </w:pPr>
      <w:r>
        <w:t xml:space="preserve">Support for per-pool </w:t>
      </w:r>
      <w:r w:rsidR="00761EB0">
        <w:t>Access Control Lists (</w:t>
      </w:r>
      <w:r>
        <w:t>ACLs</w:t>
      </w:r>
      <w:r w:rsidR="00761EB0">
        <w:t>)</w:t>
      </w:r>
      <w:r>
        <w:t xml:space="preserve"> is under development and is scheduled for DAOS v1.0. DAOS ACLs will implement a subset of the NFSv4 ACL standard. This feature will be documented here once available.  </w:t>
      </w:r>
    </w:p>
    <w:p w14:paraId="50626CB4" w14:textId="4875D737" w:rsidR="00D5590A" w:rsidRDefault="00154BA6">
      <w:pPr>
        <w:pStyle w:val="Body1"/>
      </w:pPr>
      <w:r>
        <w:lastRenderedPageBreak/>
        <w:t>The pool query operation retrieve</w:t>
      </w:r>
      <w:r w:rsidR="00761EB0">
        <w:t>s</w:t>
      </w:r>
      <w:r>
        <w:t xml:space="preserve"> information (i.e. number of targets, space usage, rebuild status, property list, …) about a created pool. It is integrated into the dmg utility.</w:t>
      </w:r>
    </w:p>
    <w:p w14:paraId="6CB5BF76" w14:textId="50893463" w:rsidR="00154BA6" w:rsidRPr="00CB49BE" w:rsidRDefault="00154BA6" w:rsidP="00154BA6">
      <w:pPr>
        <w:pStyle w:val="Body1"/>
        <w:rPr>
          <w:b/>
        </w:rPr>
      </w:pPr>
      <w:r w:rsidRPr="00CB49BE">
        <w:rPr>
          <w:b/>
        </w:rPr>
        <w:t xml:space="preserve">To </w:t>
      </w:r>
      <w:r>
        <w:rPr>
          <w:b/>
        </w:rPr>
        <w:t>query</w:t>
      </w:r>
      <w:r w:rsidRPr="00CB49BE">
        <w:rPr>
          <w:b/>
        </w:rPr>
        <w:t xml:space="preserve"> a pool:</w:t>
      </w:r>
    </w:p>
    <w:p w14:paraId="73E16068" w14:textId="319027DE" w:rsidR="00154BA6" w:rsidRDefault="00154BA6">
      <w:pPr>
        <w:pStyle w:val="Code"/>
      </w:pPr>
      <w:r w:rsidRPr="00FF5789">
        <w:rPr>
          <w:noProof/>
        </w:rPr>
        <w:t>orterun</w:t>
      </w:r>
      <w:r w:rsidRPr="00CB49BE">
        <w:t xml:space="preserve"> --</w:t>
      </w:r>
      <w:r w:rsidRPr="00FF5789">
        <w:rPr>
          <w:noProof/>
        </w:rPr>
        <w:t>ompi</w:t>
      </w:r>
      <w:r w:rsidRPr="00CB49BE">
        <w:t xml:space="preserve">-server file:${urifile} dmg </w:t>
      </w:r>
      <w:r>
        <w:t>query</w:t>
      </w:r>
      <w:r w:rsidRPr="00CB49BE">
        <w:t xml:space="preserve"> </w:t>
      </w:r>
      <w:r>
        <w:t>--svc=${svcl}</w:t>
      </w:r>
      <w:r w:rsidR="00A27EDA">
        <w:t xml:space="preserve"> --</w:t>
      </w:r>
      <w:r>
        <w:t>pool=${p</w:t>
      </w:r>
      <w:r w:rsidRPr="00CB49BE">
        <w:t>uuid}</w:t>
      </w:r>
    </w:p>
    <w:p w14:paraId="6012F492" w14:textId="76DCB05A" w:rsidR="00120F38" w:rsidRDefault="00120F38">
      <w:pPr>
        <w:pStyle w:val="Body1"/>
        <w:tabs>
          <w:tab w:val="left" w:pos="899"/>
        </w:tabs>
      </w:pPr>
      <w:r>
        <w:t>Below is the output for a pool created with SCM space only.</w:t>
      </w:r>
    </w:p>
    <w:p w14:paraId="7634B06E" w14:textId="77777777" w:rsidR="00154BA6" w:rsidRDefault="00154BA6" w:rsidP="00154BA6">
      <w:pPr>
        <w:pStyle w:val="Code"/>
        <w:rPr>
          <w:noProof/>
        </w:rPr>
      </w:pPr>
      <w:r>
        <w:rPr>
          <w:noProof/>
        </w:rPr>
        <w:t>pool=47293abe-aa6f-4147-97f6-42a9f796d64a</w:t>
      </w:r>
    </w:p>
    <w:p w14:paraId="5E615C21" w14:textId="77777777" w:rsidR="00154BA6" w:rsidRDefault="00154BA6" w:rsidP="00154BA6">
      <w:pPr>
        <w:pStyle w:val="Code"/>
        <w:rPr>
          <w:noProof/>
        </w:rPr>
      </w:pPr>
      <w:r>
        <w:rPr>
          <w:noProof/>
        </w:rPr>
        <w:t>Pool 47293abe-aa6f-4147-97f6-42a9f796d64a, ntarget=64, disabled=8</w:t>
      </w:r>
    </w:p>
    <w:p w14:paraId="581834AE" w14:textId="77777777" w:rsidR="00154BA6" w:rsidRDefault="00154BA6" w:rsidP="00154BA6">
      <w:pPr>
        <w:pStyle w:val="Code"/>
        <w:rPr>
          <w:noProof/>
        </w:rPr>
      </w:pPr>
      <w:r>
        <w:rPr>
          <w:noProof/>
        </w:rPr>
        <w:t>Pool space info:</w:t>
      </w:r>
    </w:p>
    <w:p w14:paraId="33A9D71F" w14:textId="77777777" w:rsidR="00154BA6" w:rsidRDefault="00154BA6" w:rsidP="00154BA6">
      <w:pPr>
        <w:pStyle w:val="Code"/>
        <w:rPr>
          <w:noProof/>
        </w:rPr>
      </w:pPr>
      <w:r>
        <w:rPr>
          <w:noProof/>
        </w:rPr>
        <w:t>- Target(VOS) count:56</w:t>
      </w:r>
    </w:p>
    <w:p w14:paraId="15AE86EC" w14:textId="77777777" w:rsidR="00154BA6" w:rsidRDefault="00154BA6" w:rsidP="00154BA6">
      <w:pPr>
        <w:pStyle w:val="Code"/>
        <w:rPr>
          <w:noProof/>
        </w:rPr>
      </w:pPr>
      <w:r>
        <w:rPr>
          <w:noProof/>
        </w:rPr>
        <w:t>- SCM:</w:t>
      </w:r>
    </w:p>
    <w:p w14:paraId="637ACA39" w14:textId="77777777" w:rsidR="00154BA6" w:rsidRDefault="00154BA6" w:rsidP="00154BA6">
      <w:pPr>
        <w:pStyle w:val="Code"/>
        <w:rPr>
          <w:noProof/>
        </w:rPr>
      </w:pPr>
      <w:r>
        <w:rPr>
          <w:noProof/>
        </w:rPr>
        <w:t xml:space="preserve">  Total size: 30064771072</w:t>
      </w:r>
    </w:p>
    <w:p w14:paraId="78ACD946" w14:textId="77777777" w:rsidR="00154BA6" w:rsidRDefault="00154BA6" w:rsidP="00154BA6">
      <w:pPr>
        <w:pStyle w:val="Code"/>
        <w:rPr>
          <w:noProof/>
        </w:rPr>
      </w:pPr>
      <w:r>
        <w:rPr>
          <w:noProof/>
        </w:rPr>
        <w:t xml:space="preserve">  Free: 30044570496, min:530139584, max:536869696, mean:536510187</w:t>
      </w:r>
    </w:p>
    <w:p w14:paraId="1A185A34" w14:textId="77777777" w:rsidR="00154BA6" w:rsidRDefault="00154BA6" w:rsidP="00154BA6">
      <w:pPr>
        <w:pStyle w:val="Code"/>
        <w:rPr>
          <w:noProof/>
        </w:rPr>
      </w:pPr>
      <w:r>
        <w:rPr>
          <w:noProof/>
        </w:rPr>
        <w:t>- NVMe:</w:t>
      </w:r>
    </w:p>
    <w:p w14:paraId="33493576" w14:textId="47CF26D2" w:rsidR="00154BA6" w:rsidRDefault="00154BA6" w:rsidP="00154BA6">
      <w:pPr>
        <w:pStyle w:val="Code"/>
        <w:rPr>
          <w:noProof/>
        </w:rPr>
      </w:pPr>
      <w:r>
        <w:rPr>
          <w:noProof/>
        </w:rPr>
        <w:t xml:space="preserve">  Total size: </w:t>
      </w:r>
      <w:r w:rsidR="00120F38">
        <w:rPr>
          <w:noProof/>
        </w:rPr>
        <w:t>0</w:t>
      </w:r>
    </w:p>
    <w:p w14:paraId="1A94CF07" w14:textId="77777777" w:rsidR="00154BA6" w:rsidRDefault="00154BA6" w:rsidP="00154BA6">
      <w:pPr>
        <w:pStyle w:val="Code"/>
        <w:rPr>
          <w:noProof/>
        </w:rPr>
      </w:pPr>
      <w:r>
        <w:rPr>
          <w:noProof/>
        </w:rPr>
        <w:t xml:space="preserve">  Free: 0, min:0, max:0, mean:0</w:t>
      </w:r>
    </w:p>
    <w:p w14:paraId="01879F87" w14:textId="59D70D3E" w:rsidR="00154BA6" w:rsidRDefault="00154BA6" w:rsidP="00154BA6">
      <w:pPr>
        <w:pStyle w:val="Code"/>
        <w:rPr>
          <w:noProof/>
        </w:rPr>
      </w:pPr>
      <w:r>
        <w:rPr>
          <w:noProof/>
        </w:rPr>
        <w:t>Rebuild done, 10 objs, 1026 recs</w:t>
      </w:r>
    </w:p>
    <w:p w14:paraId="6754F07D" w14:textId="2B51D4AE" w:rsidR="00120F38" w:rsidRDefault="00120F38">
      <w:pPr>
        <w:pStyle w:val="Body1"/>
      </w:pPr>
      <w:r>
        <w:t>The total and free sizes are the sum across all the targets whereas min/max/mean gives information about individual target</w:t>
      </w:r>
      <w:r w:rsidR="00761EB0">
        <w:t>s</w:t>
      </w:r>
      <w:r>
        <w:t>. A min value close to 0 means that one target is running out of space.</w:t>
      </w:r>
    </w:p>
    <w:p w14:paraId="1B3C89CC" w14:textId="63AC8EB0" w:rsidR="00154BA6" w:rsidRDefault="00761EB0">
      <w:pPr>
        <w:pStyle w:val="Body1"/>
      </w:pPr>
      <w:r>
        <w:t>The</w:t>
      </w:r>
      <w:r w:rsidR="00120F38">
        <w:t xml:space="preserve"> example </w:t>
      </w:r>
      <w:r>
        <w:t xml:space="preserve">below shows </w:t>
      </w:r>
      <w:r w:rsidR="00120F38">
        <w:t>a rebuild in progress and NVMe space allocated</w:t>
      </w:r>
      <w:r>
        <w:t>.</w:t>
      </w:r>
    </w:p>
    <w:p w14:paraId="7D789740" w14:textId="77777777" w:rsidR="00154BA6" w:rsidRDefault="00154BA6" w:rsidP="00154BA6">
      <w:pPr>
        <w:pStyle w:val="Code"/>
      </w:pPr>
      <w:r>
        <w:t>pool=95886b8b-7eb8-454d-845c-fc0ae0ba5671</w:t>
      </w:r>
    </w:p>
    <w:p w14:paraId="164F7334" w14:textId="77777777" w:rsidR="00154BA6" w:rsidRDefault="00154BA6" w:rsidP="00154BA6">
      <w:pPr>
        <w:pStyle w:val="Code"/>
      </w:pPr>
      <w:r>
        <w:t>Pool 95886b8b-7eb8-454d-845c-fc0ae0ba5671, ntarget=64, disabled=8</w:t>
      </w:r>
    </w:p>
    <w:p w14:paraId="01035C99" w14:textId="77777777" w:rsidR="00154BA6" w:rsidRDefault="00154BA6" w:rsidP="00154BA6">
      <w:pPr>
        <w:pStyle w:val="Code"/>
      </w:pPr>
      <w:r>
        <w:t>Pool space info:</w:t>
      </w:r>
    </w:p>
    <w:p w14:paraId="790410BA" w14:textId="77777777" w:rsidR="00154BA6" w:rsidRDefault="00154BA6" w:rsidP="00154BA6">
      <w:pPr>
        <w:pStyle w:val="Code"/>
      </w:pPr>
      <w:r>
        <w:t>- Target(VOS) count:56</w:t>
      </w:r>
    </w:p>
    <w:p w14:paraId="2C02A3C9" w14:textId="77777777" w:rsidR="00154BA6" w:rsidRDefault="00154BA6" w:rsidP="00154BA6">
      <w:pPr>
        <w:pStyle w:val="Code"/>
      </w:pPr>
      <w:r>
        <w:t>- SCM:</w:t>
      </w:r>
    </w:p>
    <w:p w14:paraId="7C5230E7" w14:textId="77777777" w:rsidR="00154BA6" w:rsidRDefault="00154BA6" w:rsidP="00154BA6">
      <w:pPr>
        <w:pStyle w:val="Code"/>
      </w:pPr>
      <w:r>
        <w:t xml:space="preserve">  Total size: 30064771072</w:t>
      </w:r>
    </w:p>
    <w:p w14:paraId="782B1AC8" w14:textId="77777777" w:rsidR="00154BA6" w:rsidRDefault="00154BA6" w:rsidP="00154BA6">
      <w:pPr>
        <w:pStyle w:val="Code"/>
      </w:pPr>
      <w:r>
        <w:t xml:space="preserve">  Free: 29885237632, min:493096384, max:536869696, mean:533664957</w:t>
      </w:r>
    </w:p>
    <w:p w14:paraId="28AF5714" w14:textId="77777777" w:rsidR="00154BA6" w:rsidRDefault="00154BA6" w:rsidP="00154BA6">
      <w:pPr>
        <w:pStyle w:val="Code"/>
      </w:pPr>
      <w:r>
        <w:t>- NVMe:</w:t>
      </w:r>
    </w:p>
    <w:p w14:paraId="69AC6DCF" w14:textId="50781F93" w:rsidR="00154BA6" w:rsidRDefault="00154BA6" w:rsidP="00154BA6">
      <w:pPr>
        <w:pStyle w:val="Code"/>
      </w:pPr>
      <w:r>
        <w:t xml:space="preserve">  Total size: </w:t>
      </w:r>
      <w:r w:rsidR="00120F38" w:rsidRPr="00120F38">
        <w:rPr>
          <w:noProof/>
        </w:rPr>
        <w:t>60129542144</w:t>
      </w:r>
    </w:p>
    <w:p w14:paraId="16FD8C59" w14:textId="5DF5E301" w:rsidR="00154BA6" w:rsidRDefault="00120F38" w:rsidP="00154BA6">
      <w:pPr>
        <w:pStyle w:val="Code"/>
      </w:pPr>
      <w:r>
        <w:t xml:space="preserve">  Free: 29885237632, min:493096384, max:536869696, mean:533664957</w:t>
      </w:r>
    </w:p>
    <w:p w14:paraId="7C7F12E6" w14:textId="32829A10" w:rsidR="00154BA6" w:rsidRDefault="00154BA6">
      <w:pPr>
        <w:pStyle w:val="Code"/>
      </w:pPr>
      <w:r>
        <w:t>Rebuild busy, 75 objs, 9722 recs</w:t>
      </w:r>
    </w:p>
    <w:p w14:paraId="10B089AB" w14:textId="4DC06A03" w:rsidR="00154BA6" w:rsidRPr="00540B99" w:rsidRDefault="00120F38">
      <w:pPr>
        <w:pStyle w:val="Body1"/>
      </w:pPr>
      <w:r>
        <w:lastRenderedPageBreak/>
        <w:t xml:space="preserve">Additional </w:t>
      </w:r>
      <w:r w:rsidR="00FC7A6C">
        <w:t>status and telemetry data are planned to be exported through the management API and tool and will be documented here once available.</w:t>
      </w:r>
    </w:p>
    <w:p w14:paraId="12C9EE5E" w14:textId="77777777" w:rsidR="00FC7A6C" w:rsidRDefault="00FC7A6C" w:rsidP="00FC7A6C">
      <w:pPr>
        <w:pStyle w:val="Heading2"/>
      </w:pPr>
      <w:bookmarkStart w:id="198" w:name="_Toc4710689"/>
      <w:bookmarkStart w:id="199" w:name="_Toc4767553"/>
      <w:bookmarkStart w:id="200" w:name="_Toc4748850"/>
      <w:r>
        <w:t>Pool Modifications</w:t>
      </w:r>
      <w:bookmarkEnd w:id="198"/>
      <w:bookmarkEnd w:id="199"/>
      <w:bookmarkEnd w:id="200"/>
    </w:p>
    <w:p w14:paraId="078D3B6D" w14:textId="7EBA1B92" w:rsidR="00A27EDA" w:rsidRDefault="00FC7A6C">
      <w:pPr>
        <w:pStyle w:val="Heading3"/>
      </w:pPr>
      <w:bookmarkStart w:id="201" w:name="_Toc4710690"/>
      <w:bookmarkStart w:id="202" w:name="_Toc4767554"/>
      <w:bookmarkStart w:id="203" w:name="_Toc4748851"/>
      <w:r>
        <w:t>Target Exclusion &amp; Self-Healing</w:t>
      </w:r>
      <w:bookmarkEnd w:id="201"/>
      <w:bookmarkEnd w:id="202"/>
      <w:bookmarkEnd w:id="203"/>
    </w:p>
    <w:p w14:paraId="7BD6E65E" w14:textId="4BFB6CE4" w:rsidR="00A27EDA" w:rsidRPr="00CB49BE" w:rsidRDefault="00A27EDA" w:rsidP="00A27EDA">
      <w:pPr>
        <w:pStyle w:val="Body1"/>
        <w:rPr>
          <w:b/>
        </w:rPr>
      </w:pPr>
      <w:r w:rsidRPr="00CB49BE">
        <w:rPr>
          <w:b/>
        </w:rPr>
        <w:t xml:space="preserve">To </w:t>
      </w:r>
      <w:r>
        <w:rPr>
          <w:b/>
        </w:rPr>
        <w:t>exclude a target from</w:t>
      </w:r>
      <w:r w:rsidRPr="00CB49BE">
        <w:rPr>
          <w:b/>
        </w:rPr>
        <w:t xml:space="preserve"> a pool:</w:t>
      </w:r>
    </w:p>
    <w:p w14:paraId="3943DF36" w14:textId="429003A0" w:rsidR="00A27EDA" w:rsidRDefault="00A27EDA">
      <w:pPr>
        <w:pStyle w:val="Code"/>
      </w:pPr>
      <w:r w:rsidRPr="00FF5789">
        <w:rPr>
          <w:noProof/>
        </w:rPr>
        <w:t>orterun</w:t>
      </w:r>
      <w:r w:rsidRPr="00CB49BE">
        <w:t xml:space="preserve"> --</w:t>
      </w:r>
      <w:r w:rsidRPr="00FF5789">
        <w:rPr>
          <w:noProof/>
        </w:rPr>
        <w:t>ompi</w:t>
      </w:r>
      <w:r w:rsidRPr="00CB49BE">
        <w:t xml:space="preserve">-server file:${urifile} dmg </w:t>
      </w:r>
      <w:r>
        <w:t>exclude</w:t>
      </w:r>
      <w:r w:rsidRPr="00CB49BE">
        <w:t xml:space="preserve"> </w:t>
      </w:r>
      <w:r>
        <w:t>--svc=${svcl} --pool=${p</w:t>
      </w:r>
      <w:r w:rsidRPr="00CB49BE">
        <w:t>uuid}</w:t>
      </w:r>
      <w:r>
        <w:t xml:space="preserve"> –target</w:t>
      </w:r>
      <w:r w:rsidR="002C7BCD">
        <w:t>=</w:t>
      </w:r>
      <w:r>
        <w:t>${rank}</w:t>
      </w:r>
    </w:p>
    <w:p w14:paraId="56DA9912" w14:textId="77777777" w:rsidR="00FC7A6C" w:rsidRDefault="00FC7A6C" w:rsidP="00FC7A6C">
      <w:pPr>
        <w:pStyle w:val="Heading3"/>
      </w:pPr>
      <w:bookmarkStart w:id="204" w:name="_Toc4710691"/>
      <w:bookmarkStart w:id="205" w:name="_Toc4767555"/>
      <w:bookmarkStart w:id="206" w:name="_Toc4748852"/>
      <w:r>
        <w:t>Pool Extension</w:t>
      </w:r>
      <w:bookmarkEnd w:id="204"/>
      <w:bookmarkEnd w:id="205"/>
      <w:bookmarkEnd w:id="206"/>
    </w:p>
    <w:p w14:paraId="1B2F1F22" w14:textId="77777777" w:rsidR="00FC7A6C" w:rsidRDefault="00FC7A6C" w:rsidP="00FC7A6C">
      <w:pPr>
        <w:pStyle w:val="Heading4"/>
      </w:pPr>
      <w:r>
        <w:t>Target Addition &amp; Space Rebalancing</w:t>
      </w:r>
    </w:p>
    <w:p w14:paraId="79CA1BC9" w14:textId="77777777" w:rsidR="00FC7A6C" w:rsidRPr="00894F92" w:rsidRDefault="00FC7A6C" w:rsidP="00FC7A6C">
      <w:pPr>
        <w:pStyle w:val="Body1"/>
      </w:pPr>
      <w:r>
        <w:t>Support for online target addition and automatic space rebalancing is planned for DAOS v1.4 and will be documented here once available.</w:t>
      </w:r>
    </w:p>
    <w:p w14:paraId="5998F650" w14:textId="77777777" w:rsidR="00FC7A6C" w:rsidRDefault="00FC7A6C" w:rsidP="00FC7A6C">
      <w:pPr>
        <w:pStyle w:val="Heading4"/>
      </w:pPr>
      <w:r>
        <w:t xml:space="preserve">Pool </w:t>
      </w:r>
      <w:commentRangeStart w:id="207"/>
      <w:r>
        <w:t xml:space="preserve">Shard </w:t>
      </w:r>
      <w:commentRangeEnd w:id="207"/>
      <w:r w:rsidR="00761EB0">
        <w:rPr>
          <w:rStyle w:val="CommentReference"/>
          <w:rFonts w:ascii="Verdana" w:eastAsiaTheme="minorHAnsi" w:hAnsi="Verdana" w:cstheme="minorBidi"/>
          <w:b w:val="0"/>
          <w:color w:val="auto"/>
        </w:rPr>
        <w:commentReference w:id="207"/>
      </w:r>
      <w:r>
        <w:t>Resize</w:t>
      </w:r>
    </w:p>
    <w:p w14:paraId="5AD404D3" w14:textId="62B13C7E" w:rsidR="00FC7A6C" w:rsidRDefault="00FC7A6C">
      <w:pPr>
        <w:pStyle w:val="Body1"/>
      </w:pPr>
      <w:r>
        <w:t>Support for quiescent pool shard resize is current</w:t>
      </w:r>
      <w:r w:rsidR="00761EB0">
        <w:t>ly</w:t>
      </w:r>
      <w:r>
        <w:t xml:space="preserve"> not supported and is under </w:t>
      </w:r>
      <w:r w:rsidR="00761EB0">
        <w:t>co</w:t>
      </w:r>
      <w:r>
        <w:t>nsideration.</w:t>
      </w:r>
    </w:p>
    <w:p w14:paraId="5F772CDF" w14:textId="77777777" w:rsidR="00556DD9" w:rsidRDefault="00556DD9">
      <w:pPr>
        <w:pStyle w:val="Heading2"/>
      </w:pPr>
      <w:bookmarkStart w:id="208" w:name="_Toc4710692"/>
      <w:bookmarkStart w:id="209" w:name="_Toc4767556"/>
      <w:bookmarkStart w:id="210" w:name="_Toc4748853"/>
      <w:r>
        <w:t>Pool Catastrophic Recovery</w:t>
      </w:r>
      <w:bookmarkEnd w:id="208"/>
      <w:bookmarkEnd w:id="209"/>
      <w:bookmarkEnd w:id="210"/>
    </w:p>
    <w:p w14:paraId="33147A7A" w14:textId="7C66D9EA" w:rsidR="00556DD9" w:rsidRDefault="00556DD9">
      <w:pPr>
        <w:pStyle w:val="Body1"/>
      </w:pPr>
      <w:r>
        <w:t xml:space="preserve">A DAOS pool is </w:t>
      </w:r>
      <w:r w:rsidR="00DB01D8">
        <w:t xml:space="preserve">instantiated </w:t>
      </w:r>
      <w:r>
        <w:t xml:space="preserve">on each target by a set of pmemobj files managed by PMDK and SPDK blobs on SSDs. Tools </w:t>
      </w:r>
      <w:r w:rsidR="002F49F5">
        <w:t xml:space="preserve">to verify and repair </w:t>
      </w:r>
      <w:r w:rsidR="00DB01D8">
        <w:t>this</w:t>
      </w:r>
      <w:r w:rsidR="002F49F5">
        <w:t xml:space="preserve"> persistent data </w:t>
      </w:r>
      <w:r w:rsidR="00DB01D8">
        <w:t xml:space="preserve">is </w:t>
      </w:r>
      <w:r>
        <w:t>scheduled for DAOS v2.4 and will be documented here once available.</w:t>
      </w:r>
    </w:p>
    <w:p w14:paraId="575D1D3F" w14:textId="323A117C" w:rsidR="004E30B3" w:rsidRPr="004E30B3" w:rsidRDefault="00556DD9" w:rsidP="00BF0C8B">
      <w:pPr>
        <w:pStyle w:val="Body1"/>
      </w:pPr>
      <w:r>
        <w:t>Meanwhile, PMDK provides a recovery tool (i.e. pmempool check) to verify and possibly repair a pmemobj file.</w:t>
      </w:r>
      <w:r w:rsidR="00DB01D8">
        <w:t xml:space="preserve"> </w:t>
      </w:r>
      <w:r w:rsidR="005A21BE">
        <w:t>As show in the previous section, the rebuild status can be consulted via the pool query and will be expanded with more information.</w:t>
      </w:r>
      <w:bookmarkStart w:id="211" w:name="_GoBack"/>
      <w:bookmarkEnd w:id="0"/>
      <w:bookmarkEnd w:id="1"/>
      <w:bookmarkEnd w:id="2"/>
      <w:bookmarkEnd w:id="3"/>
      <w:bookmarkEnd w:id="4"/>
      <w:bookmarkEnd w:id="5"/>
      <w:bookmarkEnd w:id="6"/>
      <w:bookmarkEnd w:id="7"/>
      <w:bookmarkEnd w:id="8"/>
      <w:bookmarkEnd w:id="9"/>
      <w:bookmarkEnd w:id="10"/>
      <w:bookmarkEnd w:id="186"/>
      <w:bookmarkEnd w:id="211"/>
      <w:r w:rsidR="00BF0C8B" w:rsidRPr="004E30B3">
        <w:t xml:space="preserve"> </w:t>
      </w:r>
    </w:p>
    <w:sectPr w:rsidR="004E30B3" w:rsidRPr="004E30B3" w:rsidSect="00C50DD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0" w:author="Gordon McPheeters" w:date="2019-03-15T11:06:00Z" w:initials="GM">
    <w:p w14:paraId="02CA65EA" w14:textId="77777777" w:rsidR="002979D8" w:rsidRDefault="002979D8" w:rsidP="004071C6">
      <w:pPr>
        <w:pStyle w:val="CommentText"/>
      </w:pPr>
      <w:r>
        <w:rPr>
          <w:rStyle w:val="CommentReference"/>
        </w:rPr>
        <w:annotationRef/>
      </w:r>
      <w:r>
        <w:t xml:space="preserve">For a new admin perhaps adding the command to display a pool along with it’s output would be of value here. </w:t>
      </w:r>
    </w:p>
  </w:comment>
  <w:comment w:id="191" w:author="Lombardi, Johann" w:date="2019-03-28T20:39:00Z" w:initials="LJ">
    <w:p w14:paraId="7192CBFD" w14:textId="2A272483" w:rsidR="002979D8" w:rsidRDefault="002979D8">
      <w:pPr>
        <w:pStyle w:val="CommentText"/>
      </w:pPr>
      <w:r>
        <w:rPr>
          <w:rStyle w:val="CommentReference"/>
        </w:rPr>
        <w:annotationRef/>
      </w:r>
      <w:r>
        <w:t>Done</w:t>
      </w:r>
    </w:p>
  </w:comment>
  <w:comment w:id="207" w:author="Carrier, John" w:date="2019-03-28T23:10:00Z" w:initials="CJ">
    <w:p w14:paraId="446A9D7E" w14:textId="1C5FE9D1" w:rsidR="002979D8" w:rsidRDefault="002979D8">
      <w:pPr>
        <w:pStyle w:val="CommentText"/>
      </w:pPr>
      <w:r>
        <w:rPr>
          <w:rStyle w:val="CommentReference"/>
        </w:rPr>
        <w:annotationRef/>
      </w:r>
      <w:r>
        <w:t>Shard is undefined here and in section 6.4.2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A65EA" w15:done="0"/>
  <w15:commentEx w15:paraId="7192CBFD" w15:paraIdParent="02CA65EA" w15:done="0"/>
  <w15:commentEx w15:paraId="446A9D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F17B2" w14:textId="77777777" w:rsidR="008D127F" w:rsidRDefault="008D127F" w:rsidP="0063442B">
      <w:pPr>
        <w:spacing w:after="0" w:line="240" w:lineRule="auto"/>
      </w:pPr>
      <w:r>
        <w:separator/>
      </w:r>
    </w:p>
    <w:p w14:paraId="40DCD524" w14:textId="77777777" w:rsidR="008D127F" w:rsidRDefault="008D127F"/>
    <w:p w14:paraId="72E998DF" w14:textId="77777777" w:rsidR="008D127F" w:rsidRDefault="008D127F"/>
  </w:endnote>
  <w:endnote w:type="continuationSeparator" w:id="0">
    <w:p w14:paraId="73CDB9A9" w14:textId="77777777" w:rsidR="008D127F" w:rsidRDefault="008D127F" w:rsidP="0063442B">
      <w:pPr>
        <w:spacing w:after="0" w:line="240" w:lineRule="auto"/>
      </w:pPr>
      <w:r>
        <w:continuationSeparator/>
      </w:r>
    </w:p>
    <w:p w14:paraId="36588022" w14:textId="77777777" w:rsidR="008D127F" w:rsidRDefault="008D127F"/>
    <w:p w14:paraId="7C385604" w14:textId="77777777" w:rsidR="008D127F" w:rsidRDefault="008D127F"/>
  </w:endnote>
  <w:endnote w:type="continuationNotice" w:id="1">
    <w:p w14:paraId="3A97DB9C" w14:textId="77777777" w:rsidR="008D127F" w:rsidRDefault="008D12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BF0C8B">
          <w:rPr>
            <w:rFonts w:asciiTheme="minorHAnsi" w:hAnsiTheme="minorHAnsi"/>
            <w:noProof/>
            <w:sz w:val="22"/>
            <w:szCs w:val="22"/>
          </w:rPr>
          <w:t>3</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0A253" w14:textId="77777777" w:rsidR="008D127F" w:rsidRDefault="008D127F" w:rsidP="0063442B">
      <w:pPr>
        <w:spacing w:after="0" w:line="240" w:lineRule="auto"/>
      </w:pPr>
      <w:r>
        <w:separator/>
      </w:r>
    </w:p>
  </w:footnote>
  <w:footnote w:type="continuationSeparator" w:id="0">
    <w:p w14:paraId="507592AE" w14:textId="77777777" w:rsidR="008D127F" w:rsidRDefault="008D127F" w:rsidP="0063442B">
      <w:pPr>
        <w:spacing w:after="0" w:line="240" w:lineRule="auto"/>
      </w:pPr>
      <w:r>
        <w:continuationSeparator/>
      </w:r>
    </w:p>
    <w:p w14:paraId="49890510" w14:textId="77777777" w:rsidR="008D127F" w:rsidRDefault="008D127F"/>
    <w:p w14:paraId="28940736" w14:textId="77777777" w:rsidR="008D127F" w:rsidRDefault="008D127F"/>
  </w:footnote>
  <w:footnote w:type="continuationNotice" w:id="1">
    <w:p w14:paraId="6B51CCC5" w14:textId="77777777" w:rsidR="008D127F" w:rsidRDefault="008D127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8D127F">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mbardi, Johann">
    <w15:presenceInfo w15:providerId="AD" w15:userId="S-1-5-21-2052111302-1275210071-1644491937-619773"/>
  </w15:person>
  <w15:person w15:author="Carrier, John">
    <w15:presenceInfo w15:providerId="AD" w15:userId="S-1-5-21-725345543-602162358-527237240-2483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27F"/>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8B"/>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BF0C8B"/>
  </w:style>
  <w:style w:type="paragraph" w:styleId="Heading1">
    <w:name w:val="heading 1"/>
    <w:basedOn w:val="Normal"/>
    <w:next w:val="Body1"/>
    <w:link w:val="Heading1Char"/>
    <w:uiPriority w:val="7"/>
    <w:qFormat/>
    <w:rsid w:val="00BF0C8B"/>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BF0C8B"/>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BF0C8B"/>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BF0C8B"/>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BF0C8B"/>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BF0C8B"/>
    <w:pPr>
      <w:outlineLvl w:val="5"/>
    </w:pPr>
  </w:style>
  <w:style w:type="paragraph" w:styleId="Heading7">
    <w:name w:val="heading 7"/>
    <w:basedOn w:val="Appendix2"/>
    <w:next w:val="Normal"/>
    <w:link w:val="Heading7Char"/>
    <w:autoRedefine/>
    <w:uiPriority w:val="99"/>
    <w:unhideWhenUsed/>
    <w:qFormat/>
    <w:locked/>
    <w:rsid w:val="00BF0C8B"/>
    <w:pPr>
      <w:outlineLvl w:val="6"/>
    </w:pPr>
  </w:style>
  <w:style w:type="paragraph" w:styleId="Heading8">
    <w:name w:val="heading 8"/>
    <w:basedOn w:val="Appendix3"/>
    <w:next w:val="Body1"/>
    <w:link w:val="Heading8Char"/>
    <w:autoRedefine/>
    <w:uiPriority w:val="99"/>
    <w:unhideWhenUsed/>
    <w:qFormat/>
    <w:locked/>
    <w:rsid w:val="00BF0C8B"/>
    <w:pPr>
      <w:outlineLvl w:val="7"/>
    </w:pPr>
  </w:style>
  <w:style w:type="paragraph" w:styleId="Heading9">
    <w:name w:val="heading 9"/>
    <w:basedOn w:val="Appendix4"/>
    <w:next w:val="Normal"/>
    <w:link w:val="Heading9Char"/>
    <w:uiPriority w:val="99"/>
    <w:unhideWhenUsed/>
    <w:qFormat/>
    <w:locked/>
    <w:rsid w:val="00BF0C8B"/>
    <w:pPr>
      <w:outlineLvl w:val="8"/>
    </w:pPr>
    <w:rPr>
      <w:sz w:val="20"/>
      <w:szCs w:val="20"/>
    </w:rPr>
  </w:style>
  <w:style w:type="character" w:default="1" w:styleId="DefaultParagraphFont">
    <w:name w:val="Default Paragraph Font"/>
    <w:uiPriority w:val="1"/>
    <w:semiHidden/>
    <w:unhideWhenUsed/>
    <w:rsid w:val="00BF0C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0C8B"/>
  </w:style>
  <w:style w:type="character" w:customStyle="1" w:styleId="Heading1Char">
    <w:name w:val="Heading 1 Char"/>
    <w:basedOn w:val="DefaultParagraphFont"/>
    <w:link w:val="Heading1"/>
    <w:uiPriority w:val="7"/>
    <w:rsid w:val="00BF0C8B"/>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BF0C8B"/>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BF0C8B"/>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BF0C8B"/>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BF0C8B"/>
    <w:rPr>
      <w:rFonts w:eastAsiaTheme="majorEastAsia" w:cstheme="majorBidi"/>
      <w:color w:val="243F60" w:themeColor="accent1" w:themeShade="7F"/>
    </w:rPr>
  </w:style>
  <w:style w:type="character" w:customStyle="1" w:styleId="TableLink">
    <w:name w:val="Table Link"/>
    <w:basedOn w:val="Link"/>
    <w:uiPriority w:val="5"/>
    <w:qFormat/>
    <w:rsid w:val="00BF0C8B"/>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BF0C8B"/>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BF0C8B"/>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BF0C8B"/>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BF0C8B"/>
    <w:rPr>
      <w:rFonts w:eastAsia="Times New Roman" w:cs="Arial"/>
      <w:b/>
      <w:color w:val="004280"/>
    </w:rPr>
  </w:style>
  <w:style w:type="paragraph" w:styleId="BalloonText">
    <w:name w:val="Balloon Text"/>
    <w:basedOn w:val="Normal"/>
    <w:link w:val="BalloonTextChar"/>
    <w:uiPriority w:val="99"/>
    <w:semiHidden/>
    <w:unhideWhenUsed/>
    <w:locked/>
    <w:rsid w:val="00BF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C8B"/>
    <w:rPr>
      <w:rFonts w:ascii="Tahoma" w:hAnsi="Tahoma" w:cs="Tahoma"/>
      <w:sz w:val="16"/>
      <w:szCs w:val="16"/>
    </w:rPr>
  </w:style>
  <w:style w:type="paragraph" w:customStyle="1" w:styleId="TableBody2">
    <w:name w:val="Table Body 2"/>
    <w:basedOn w:val="TableBody1"/>
    <w:link w:val="TableBody2Char"/>
    <w:uiPriority w:val="3"/>
    <w:qFormat/>
    <w:rsid w:val="00BF0C8B"/>
    <w:pPr>
      <w:numPr>
        <w:ilvl w:val="1"/>
      </w:numPr>
    </w:pPr>
  </w:style>
  <w:style w:type="paragraph" w:customStyle="1" w:styleId="TableCode2">
    <w:name w:val="Table Code 2"/>
    <w:basedOn w:val="TableCode1"/>
    <w:link w:val="TableCode2Char"/>
    <w:uiPriority w:val="4"/>
    <w:qFormat/>
    <w:rsid w:val="00BF0C8B"/>
    <w:pPr>
      <w:numPr>
        <w:ilvl w:val="1"/>
      </w:numPr>
    </w:pPr>
  </w:style>
  <w:style w:type="table" w:styleId="TableGrid">
    <w:name w:val="Table Grid"/>
    <w:basedOn w:val="TableNormal"/>
    <w:uiPriority w:val="59"/>
    <w:locked/>
    <w:rsid w:val="00BF0C8B"/>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BF0C8B"/>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BF0C8B"/>
    <w:rPr>
      <w:rFonts w:ascii="Verdana" w:hAnsi="Verdana"/>
      <w:color w:val="004280"/>
      <w:sz w:val="20"/>
      <w:u w:val="single"/>
    </w:rPr>
  </w:style>
  <w:style w:type="paragraph" w:styleId="TableofFigures">
    <w:name w:val="table of figures"/>
    <w:basedOn w:val="Normal"/>
    <w:next w:val="Normal"/>
    <w:uiPriority w:val="99"/>
    <w:locked/>
    <w:rsid w:val="00BF0C8B"/>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BF0C8B"/>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BF0C8B"/>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BF0C8B"/>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BF0C8B"/>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BF0C8B"/>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BF0C8B"/>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BF0C8B"/>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BF0C8B"/>
    <w:rPr>
      <w:rFonts w:ascii="Arial" w:eastAsia="Times New Roman" w:hAnsi="Arial" w:cs="Arial"/>
      <w:b/>
      <w:color w:val="004280"/>
    </w:rPr>
  </w:style>
  <w:style w:type="character" w:customStyle="1" w:styleId="Body2Char">
    <w:name w:val="Body 2 Char"/>
    <w:basedOn w:val="DefaultParagraphFont"/>
    <w:link w:val="Body2"/>
    <w:rsid w:val="00BF0C8B"/>
    <w:rPr>
      <w:rFonts w:eastAsia="Times New Roman" w:cs="Arial"/>
      <w:shd w:val="clear" w:color="auto" w:fill="FFFFFF"/>
    </w:rPr>
  </w:style>
  <w:style w:type="paragraph" w:customStyle="1" w:styleId="Number1">
    <w:name w:val="Number 1"/>
    <w:basedOn w:val="Normal"/>
    <w:link w:val="Number1Char"/>
    <w:uiPriority w:val="2"/>
    <w:qFormat/>
    <w:rsid w:val="00BF0C8B"/>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BF0C8B"/>
    <w:rPr>
      <w:rFonts w:eastAsia="Times New Roman" w:cs="Times New Roman"/>
      <w:szCs w:val="24"/>
      <w:shd w:val="clear" w:color="auto" w:fill="FFFFFF"/>
    </w:rPr>
  </w:style>
  <w:style w:type="paragraph" w:customStyle="1" w:styleId="Bullet1">
    <w:name w:val="Bullet 1"/>
    <w:basedOn w:val="Normal"/>
    <w:link w:val="Bullet1Char"/>
    <w:uiPriority w:val="1"/>
    <w:qFormat/>
    <w:rsid w:val="00BF0C8B"/>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BF0C8B"/>
    <w:rPr>
      <w:rFonts w:eastAsia="Times New Roman" w:cs="Arial"/>
    </w:rPr>
  </w:style>
  <w:style w:type="paragraph" w:customStyle="1" w:styleId="Bullet2">
    <w:name w:val="Bullet 2"/>
    <w:basedOn w:val="Normal"/>
    <w:link w:val="Bullet2Char"/>
    <w:uiPriority w:val="1"/>
    <w:qFormat/>
    <w:rsid w:val="00BF0C8B"/>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BF0C8B"/>
    <w:rPr>
      <w:rFonts w:eastAsia="Times New Roman" w:cs="Arial"/>
    </w:rPr>
  </w:style>
  <w:style w:type="paragraph" w:customStyle="1" w:styleId="Number2">
    <w:name w:val="Number 2"/>
    <w:basedOn w:val="Normal"/>
    <w:link w:val="Number2Char"/>
    <w:uiPriority w:val="2"/>
    <w:qFormat/>
    <w:rsid w:val="00BF0C8B"/>
    <w:pPr>
      <w:numPr>
        <w:ilvl w:val="1"/>
        <w:numId w:val="1"/>
      </w:numPr>
      <w:spacing w:before="40" w:after="40" w:line="240" w:lineRule="auto"/>
    </w:pPr>
  </w:style>
  <w:style w:type="paragraph" w:customStyle="1" w:styleId="TableHeading">
    <w:name w:val="Table Heading"/>
    <w:basedOn w:val="Normal"/>
    <w:link w:val="TableHeadingChar"/>
    <w:uiPriority w:val="6"/>
    <w:qFormat/>
    <w:rsid w:val="00BF0C8B"/>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BF0C8B"/>
    <w:rPr>
      <w:rFonts w:ascii="Arial" w:eastAsia="Times New Roman" w:hAnsi="Arial" w:cs="Arial"/>
      <w:b/>
      <w:color w:val="004280"/>
      <w:sz w:val="18"/>
    </w:rPr>
  </w:style>
  <w:style w:type="paragraph" w:customStyle="1" w:styleId="TableBody1">
    <w:name w:val="Table Body 1"/>
    <w:basedOn w:val="Normal"/>
    <w:link w:val="TableBody1Char"/>
    <w:uiPriority w:val="3"/>
    <w:qFormat/>
    <w:rsid w:val="00BF0C8B"/>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BF0C8B"/>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BF0C8B"/>
    <w:pPr>
      <w:numPr>
        <w:numId w:val="4"/>
      </w:numPr>
      <w:spacing w:before="40" w:after="40"/>
    </w:pPr>
  </w:style>
  <w:style w:type="character" w:customStyle="1" w:styleId="TableBullet1Char">
    <w:name w:val="Table Bullet 1 Char"/>
    <w:basedOn w:val="TableBody1Char"/>
    <w:link w:val="TableBullet1"/>
    <w:uiPriority w:val="3"/>
    <w:rsid w:val="00BF0C8B"/>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BF0C8B"/>
    <w:pPr>
      <w:numPr>
        <w:ilvl w:val="1"/>
      </w:numPr>
    </w:pPr>
  </w:style>
  <w:style w:type="character" w:customStyle="1" w:styleId="TableBullet2Char">
    <w:name w:val="Table Bullet 2 Char"/>
    <w:basedOn w:val="TableBullet1Char"/>
    <w:link w:val="TableBullet2"/>
    <w:uiPriority w:val="3"/>
    <w:rsid w:val="00BF0C8B"/>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BF0C8B"/>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BF0C8B"/>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BF0C8B"/>
    <w:pPr>
      <w:numPr>
        <w:numId w:val="2"/>
      </w:numPr>
      <w:spacing w:before="40" w:after="40" w:line="240" w:lineRule="auto"/>
    </w:pPr>
    <w:rPr>
      <w:sz w:val="18"/>
    </w:rPr>
  </w:style>
  <w:style w:type="paragraph" w:customStyle="1" w:styleId="Headers">
    <w:name w:val="Headers"/>
    <w:basedOn w:val="Normal"/>
    <w:link w:val="HeadersChar"/>
    <w:uiPriority w:val="9"/>
    <w:qFormat/>
    <w:rsid w:val="00BF0C8B"/>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BF0C8B"/>
    <w:rPr>
      <w:rFonts w:ascii="Arial" w:eastAsia="Times New Roman" w:hAnsi="Arial" w:cs="Arial"/>
      <w:b/>
      <w:i/>
      <w:iCs/>
      <w:color w:val="004280"/>
    </w:rPr>
  </w:style>
  <w:style w:type="table" w:styleId="LightGrid-Accent1">
    <w:name w:val="Light Grid Accent 1"/>
    <w:basedOn w:val="TableNormal"/>
    <w:uiPriority w:val="62"/>
    <w:locked/>
    <w:rsid w:val="00BF0C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BF0C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BF0C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BF0C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BF0C8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BF0C8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BF0C8B"/>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BF0C8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BF0C8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BF0C8B"/>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BF0C8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BF0C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BF0C8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BF0C8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BF0C8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BF0C8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BF0C8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BF0C8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BF0C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BF0C8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BF0C8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BF0C8B"/>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BF0C8B"/>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BF0C8B"/>
    <w:pPr>
      <w:numPr>
        <w:numId w:val="27"/>
      </w:numPr>
    </w:pPr>
  </w:style>
  <w:style w:type="paragraph" w:customStyle="1" w:styleId="Body1">
    <w:name w:val="Body 1"/>
    <w:basedOn w:val="Normal"/>
    <w:link w:val="Body1Char"/>
    <w:qFormat/>
    <w:rsid w:val="00BF0C8B"/>
    <w:pPr>
      <w:spacing w:before="120" w:after="60" w:line="240" w:lineRule="auto"/>
    </w:pPr>
  </w:style>
  <w:style w:type="character" w:customStyle="1" w:styleId="Appendix1Char">
    <w:name w:val="Appendix 1 Char"/>
    <w:basedOn w:val="DefaultParagraphFont"/>
    <w:link w:val="Appendix1"/>
    <w:uiPriority w:val="12"/>
    <w:rsid w:val="00BF0C8B"/>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BF0C8B"/>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BF0C8B"/>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BF0C8B"/>
    <w:rPr>
      <w:vertAlign w:val="superscript"/>
    </w:rPr>
  </w:style>
  <w:style w:type="character" w:customStyle="1" w:styleId="Link">
    <w:name w:val="Link"/>
    <w:basedOn w:val="Body2Char"/>
    <w:uiPriority w:val="5"/>
    <w:qFormat/>
    <w:rsid w:val="00BF0C8B"/>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BF0C8B"/>
    <w:rPr>
      <w:color w:val="800080" w:themeColor="followedHyperlink"/>
      <w:u w:val="single"/>
    </w:rPr>
  </w:style>
  <w:style w:type="character" w:styleId="CommentReference">
    <w:name w:val="annotation reference"/>
    <w:basedOn w:val="DefaultParagraphFont"/>
    <w:uiPriority w:val="99"/>
    <w:semiHidden/>
    <w:unhideWhenUsed/>
    <w:locked/>
    <w:rsid w:val="00BF0C8B"/>
    <w:rPr>
      <w:sz w:val="16"/>
      <w:szCs w:val="16"/>
    </w:rPr>
  </w:style>
  <w:style w:type="paragraph" w:styleId="CommentText">
    <w:name w:val="annotation text"/>
    <w:basedOn w:val="Normal"/>
    <w:link w:val="CommentTextChar"/>
    <w:uiPriority w:val="99"/>
    <w:unhideWhenUsed/>
    <w:locked/>
    <w:rsid w:val="00BF0C8B"/>
    <w:pPr>
      <w:spacing w:line="240" w:lineRule="auto"/>
    </w:pPr>
  </w:style>
  <w:style w:type="character" w:customStyle="1" w:styleId="CommentTextChar">
    <w:name w:val="Comment Text Char"/>
    <w:basedOn w:val="DefaultParagraphFont"/>
    <w:link w:val="CommentText"/>
    <w:uiPriority w:val="99"/>
    <w:rsid w:val="00BF0C8B"/>
  </w:style>
  <w:style w:type="paragraph" w:styleId="CommentSubject">
    <w:name w:val="annotation subject"/>
    <w:basedOn w:val="CommentText"/>
    <w:next w:val="CommentText"/>
    <w:link w:val="CommentSubjectChar"/>
    <w:uiPriority w:val="99"/>
    <w:semiHidden/>
    <w:unhideWhenUsed/>
    <w:locked/>
    <w:rsid w:val="00BF0C8B"/>
    <w:rPr>
      <w:b/>
      <w:bCs/>
    </w:rPr>
  </w:style>
  <w:style w:type="character" w:customStyle="1" w:styleId="CommentSubjectChar">
    <w:name w:val="Comment Subject Char"/>
    <w:basedOn w:val="CommentTextChar"/>
    <w:link w:val="CommentSubject"/>
    <w:uiPriority w:val="99"/>
    <w:semiHidden/>
    <w:rsid w:val="00BF0C8B"/>
    <w:rPr>
      <w:b/>
      <w:bCs/>
    </w:rPr>
  </w:style>
  <w:style w:type="paragraph" w:styleId="NormalWeb">
    <w:name w:val="Normal (Web)"/>
    <w:basedOn w:val="Normal"/>
    <w:uiPriority w:val="99"/>
    <w:unhideWhenUsed/>
    <w:locked/>
    <w:rsid w:val="00BF0C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BF0C8B"/>
    <w:pPr>
      <w:jc w:val="center"/>
    </w:pPr>
    <w:rPr>
      <w:i w:val="0"/>
      <w:noProof/>
    </w:rPr>
  </w:style>
  <w:style w:type="paragraph" w:customStyle="1" w:styleId="TableNumber2">
    <w:name w:val="Table Number 2"/>
    <w:basedOn w:val="Normal"/>
    <w:link w:val="TableNumber2Char"/>
    <w:uiPriority w:val="3"/>
    <w:qFormat/>
    <w:rsid w:val="00BF0C8B"/>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BF0C8B"/>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BF0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8B"/>
  </w:style>
  <w:style w:type="paragraph" w:styleId="Footer">
    <w:name w:val="footer"/>
    <w:basedOn w:val="Normal"/>
    <w:link w:val="FooterChar"/>
    <w:uiPriority w:val="99"/>
    <w:unhideWhenUsed/>
    <w:locked/>
    <w:rsid w:val="00BF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8B"/>
  </w:style>
  <w:style w:type="table" w:customStyle="1" w:styleId="Table03">
    <w:name w:val="Table_03"/>
    <w:basedOn w:val="TableNormal"/>
    <w:uiPriority w:val="99"/>
    <w:rsid w:val="00BF0C8B"/>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BF0C8B"/>
    <w:pPr>
      <w:numPr>
        <w:numId w:val="28"/>
      </w:numPr>
    </w:pPr>
  </w:style>
  <w:style w:type="numbering" w:customStyle="1" w:styleId="NumberedList">
    <w:name w:val="Numbered List"/>
    <w:basedOn w:val="NoList"/>
    <w:uiPriority w:val="99"/>
    <w:rsid w:val="00BF0C8B"/>
    <w:pPr>
      <w:numPr>
        <w:numId w:val="1"/>
      </w:numPr>
    </w:pPr>
  </w:style>
  <w:style w:type="numbering" w:customStyle="1" w:styleId="TableNumberedList">
    <w:name w:val="Table Numbered List"/>
    <w:basedOn w:val="NoList"/>
    <w:uiPriority w:val="99"/>
    <w:rsid w:val="00BF0C8B"/>
    <w:pPr>
      <w:numPr>
        <w:numId w:val="2"/>
      </w:numPr>
    </w:pPr>
  </w:style>
  <w:style w:type="numbering" w:customStyle="1" w:styleId="TableBulletedList">
    <w:name w:val="Table Bulleted List"/>
    <w:basedOn w:val="AppendixHeadings"/>
    <w:uiPriority w:val="99"/>
    <w:rsid w:val="00BF0C8B"/>
    <w:pPr>
      <w:numPr>
        <w:numId w:val="4"/>
      </w:numPr>
    </w:pPr>
  </w:style>
  <w:style w:type="numbering" w:customStyle="1" w:styleId="BulletedList">
    <w:name w:val="Bulleted List"/>
    <w:basedOn w:val="AppendixHeadings"/>
    <w:uiPriority w:val="99"/>
    <w:rsid w:val="00BF0C8B"/>
    <w:pPr>
      <w:numPr>
        <w:numId w:val="3"/>
      </w:numPr>
    </w:pPr>
  </w:style>
  <w:style w:type="numbering" w:customStyle="1" w:styleId="BodyList">
    <w:name w:val="Body List"/>
    <w:basedOn w:val="NoList"/>
    <w:uiPriority w:val="99"/>
    <w:rsid w:val="00BF0C8B"/>
    <w:pPr>
      <w:numPr>
        <w:numId w:val="5"/>
      </w:numPr>
    </w:pPr>
  </w:style>
  <w:style w:type="numbering" w:customStyle="1" w:styleId="TableBodyList">
    <w:name w:val="Table Body List"/>
    <w:basedOn w:val="BodyList"/>
    <w:uiPriority w:val="99"/>
    <w:rsid w:val="00BF0C8B"/>
    <w:pPr>
      <w:numPr>
        <w:numId w:val="6"/>
      </w:numPr>
    </w:pPr>
  </w:style>
  <w:style w:type="numbering" w:customStyle="1" w:styleId="CodeList">
    <w:name w:val="Code List"/>
    <w:basedOn w:val="BodyList"/>
    <w:uiPriority w:val="99"/>
    <w:rsid w:val="00BF0C8B"/>
    <w:pPr>
      <w:numPr>
        <w:numId w:val="7"/>
      </w:numPr>
    </w:pPr>
  </w:style>
  <w:style w:type="character" w:styleId="SubtleEmphasis">
    <w:name w:val="Subtle Emphasis"/>
    <w:basedOn w:val="DefaultParagraphFont"/>
    <w:uiPriority w:val="99"/>
    <w:locked/>
    <w:rsid w:val="00BF0C8B"/>
    <w:rPr>
      <w:rFonts w:ascii="Verdana" w:hAnsi="Verdana"/>
      <w:i/>
      <w:iCs/>
      <w:color w:val="808080" w:themeColor="text1" w:themeTint="7F"/>
      <w:sz w:val="20"/>
    </w:rPr>
  </w:style>
  <w:style w:type="paragraph" w:styleId="TOC5">
    <w:name w:val="toc 5"/>
    <w:basedOn w:val="Normal"/>
    <w:next w:val="Normal"/>
    <w:autoRedefine/>
    <w:uiPriority w:val="99"/>
    <w:unhideWhenUsed/>
    <w:locked/>
    <w:rsid w:val="00BF0C8B"/>
    <w:pPr>
      <w:spacing w:after="100"/>
      <w:ind w:left="880"/>
    </w:pPr>
  </w:style>
  <w:style w:type="paragraph" w:styleId="TOC6">
    <w:name w:val="toc 6"/>
    <w:basedOn w:val="Normal"/>
    <w:next w:val="Normal"/>
    <w:autoRedefine/>
    <w:uiPriority w:val="99"/>
    <w:unhideWhenUsed/>
    <w:locked/>
    <w:rsid w:val="00BF0C8B"/>
    <w:pPr>
      <w:spacing w:after="100"/>
      <w:ind w:left="1100"/>
    </w:pPr>
  </w:style>
  <w:style w:type="paragraph" w:styleId="TOC7">
    <w:name w:val="toc 7"/>
    <w:basedOn w:val="Normal"/>
    <w:next w:val="Normal"/>
    <w:autoRedefine/>
    <w:uiPriority w:val="99"/>
    <w:unhideWhenUsed/>
    <w:locked/>
    <w:rsid w:val="00BF0C8B"/>
    <w:pPr>
      <w:spacing w:after="100"/>
      <w:ind w:left="1320"/>
    </w:pPr>
  </w:style>
  <w:style w:type="paragraph" w:styleId="TOC8">
    <w:name w:val="toc 8"/>
    <w:basedOn w:val="Normal"/>
    <w:next w:val="Normal"/>
    <w:autoRedefine/>
    <w:uiPriority w:val="99"/>
    <w:unhideWhenUsed/>
    <w:locked/>
    <w:rsid w:val="00BF0C8B"/>
    <w:pPr>
      <w:spacing w:after="100"/>
      <w:ind w:left="1540"/>
    </w:pPr>
  </w:style>
  <w:style w:type="paragraph" w:styleId="TOC9">
    <w:name w:val="toc 9"/>
    <w:basedOn w:val="Normal"/>
    <w:next w:val="Normal"/>
    <w:autoRedefine/>
    <w:uiPriority w:val="99"/>
    <w:unhideWhenUsed/>
    <w:locked/>
    <w:rsid w:val="00BF0C8B"/>
    <w:pPr>
      <w:spacing w:after="100"/>
      <w:ind w:left="1760"/>
    </w:pPr>
  </w:style>
  <w:style w:type="paragraph" w:styleId="Subtitle">
    <w:name w:val="Subtitle"/>
    <w:basedOn w:val="Normal"/>
    <w:next w:val="Normal"/>
    <w:link w:val="SubtitleChar"/>
    <w:uiPriority w:val="19"/>
    <w:locked/>
    <w:rsid w:val="00BF0C8B"/>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BF0C8B"/>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BF0C8B"/>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BF0C8B"/>
    <w:rPr>
      <w:rFonts w:eastAsiaTheme="minorHAnsi"/>
    </w:rPr>
  </w:style>
  <w:style w:type="character" w:customStyle="1" w:styleId="TitleChar">
    <w:name w:val="Title Char"/>
    <w:basedOn w:val="DefaultParagraphFont"/>
    <w:link w:val="Title"/>
    <w:uiPriority w:val="19"/>
    <w:rsid w:val="00BF0C8B"/>
    <w:rPr>
      <w:rFonts w:ascii="Calibri Light" w:hAnsi="Calibri Light" w:cstheme="minorHAnsi"/>
      <w:b/>
      <w:sz w:val="44"/>
      <w:szCs w:val="44"/>
    </w:rPr>
  </w:style>
  <w:style w:type="character" w:styleId="Strong">
    <w:name w:val="Strong"/>
    <w:basedOn w:val="DefaultParagraphFont"/>
    <w:uiPriority w:val="22"/>
    <w:qFormat/>
    <w:rsid w:val="00BF0C8B"/>
    <w:rPr>
      <w:rFonts w:ascii="Verdana" w:hAnsi="Verdana"/>
      <w:b/>
      <w:bCs/>
      <w:sz w:val="20"/>
    </w:rPr>
  </w:style>
  <w:style w:type="character" w:styleId="Emphasis">
    <w:name w:val="Emphasis"/>
    <w:basedOn w:val="DefaultParagraphFont"/>
    <w:uiPriority w:val="99"/>
    <w:locked/>
    <w:rsid w:val="00BF0C8B"/>
    <w:rPr>
      <w:rFonts w:ascii="Verdana" w:hAnsi="Verdana"/>
      <w:i/>
      <w:iCs/>
      <w:sz w:val="20"/>
    </w:rPr>
  </w:style>
  <w:style w:type="character" w:styleId="IntenseEmphasis">
    <w:name w:val="Intense Emphasis"/>
    <w:basedOn w:val="DefaultParagraphFont"/>
    <w:uiPriority w:val="99"/>
    <w:locked/>
    <w:rsid w:val="00BF0C8B"/>
    <w:rPr>
      <w:rFonts w:ascii="Verdana" w:hAnsi="Verdana"/>
      <w:b/>
      <w:bCs/>
      <w:i/>
      <w:iCs/>
      <w:color w:val="4F81BD" w:themeColor="accent1"/>
      <w:sz w:val="20"/>
    </w:rPr>
  </w:style>
  <w:style w:type="character" w:styleId="IntenseReference">
    <w:name w:val="Intense Reference"/>
    <w:basedOn w:val="DefaultParagraphFont"/>
    <w:uiPriority w:val="99"/>
    <w:locked/>
    <w:rsid w:val="00BF0C8B"/>
    <w:rPr>
      <w:rFonts w:ascii="Verdana" w:hAnsi="Verdana"/>
      <w:b/>
      <w:bCs/>
      <w:smallCaps/>
      <w:color w:val="C0504D" w:themeColor="accent2"/>
      <w:spacing w:val="5"/>
      <w:sz w:val="20"/>
      <w:u w:val="single"/>
    </w:rPr>
  </w:style>
  <w:style w:type="table" w:customStyle="1" w:styleId="Table01">
    <w:name w:val="Table_01"/>
    <w:basedOn w:val="TableElegant"/>
    <w:uiPriority w:val="99"/>
    <w:rsid w:val="00BF0C8B"/>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BF0C8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BF0C8B"/>
  </w:style>
  <w:style w:type="character" w:customStyle="1" w:styleId="Number2Char">
    <w:name w:val="Number 2 Char"/>
    <w:basedOn w:val="DefaultParagraphFont"/>
    <w:link w:val="Number2"/>
    <w:uiPriority w:val="2"/>
    <w:rsid w:val="00BF0C8B"/>
  </w:style>
  <w:style w:type="character" w:customStyle="1" w:styleId="TableBody2Char">
    <w:name w:val="Table Body 2 Char"/>
    <w:basedOn w:val="TableBody1Char"/>
    <w:link w:val="TableBody2"/>
    <w:uiPriority w:val="3"/>
    <w:rsid w:val="00BF0C8B"/>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BF0C8B"/>
    <w:rPr>
      <w:sz w:val="18"/>
    </w:rPr>
  </w:style>
  <w:style w:type="character" w:customStyle="1" w:styleId="TableNumber2Char">
    <w:name w:val="Table Number 2 Char"/>
    <w:basedOn w:val="DefaultParagraphFont"/>
    <w:link w:val="TableNumber2"/>
    <w:uiPriority w:val="3"/>
    <w:rsid w:val="00BF0C8B"/>
    <w:rPr>
      <w:sz w:val="18"/>
    </w:rPr>
  </w:style>
  <w:style w:type="character" w:customStyle="1" w:styleId="Appendix2Char">
    <w:name w:val="Appendix 2 Char"/>
    <w:basedOn w:val="Heading1Char"/>
    <w:link w:val="Appendix2"/>
    <w:uiPriority w:val="12"/>
    <w:rsid w:val="00BF0C8B"/>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BF0C8B"/>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BF0C8B"/>
    <w:pPr>
      <w:numPr>
        <w:numId w:val="27"/>
      </w:numPr>
    </w:pPr>
    <w:rPr>
      <w:sz w:val="36"/>
      <w:szCs w:val="28"/>
    </w:rPr>
  </w:style>
  <w:style w:type="character" w:customStyle="1" w:styleId="FootersChar">
    <w:name w:val="Footers Char"/>
    <w:basedOn w:val="HeadersChar"/>
    <w:link w:val="Footers"/>
    <w:uiPriority w:val="10"/>
    <w:rsid w:val="00BF0C8B"/>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BF0C8B"/>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BF0C8B"/>
    <w:pPr>
      <w:spacing w:after="0" w:line="240" w:lineRule="auto"/>
    </w:pPr>
  </w:style>
  <w:style w:type="character" w:customStyle="1" w:styleId="FootnoteTextChar">
    <w:name w:val="Footnote Text Char"/>
    <w:basedOn w:val="DefaultParagraphFont"/>
    <w:link w:val="FootnoteText"/>
    <w:uiPriority w:val="99"/>
    <w:rsid w:val="00BF0C8B"/>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BF0C8B"/>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BF0C8B"/>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BF0C8B"/>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BF0C8B"/>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BF0C8B"/>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BF0C8B"/>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BF0C8B"/>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BF0C8B"/>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31857F-C606-44CD-8B0C-20BDA156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0</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2</cp:revision>
  <dcterms:created xsi:type="dcterms:W3CDTF">2019-04-25T16:12:00Z</dcterms:created>
  <dcterms:modified xsi:type="dcterms:W3CDTF">2019-04-25T16:12:00Z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