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一、集成腾讯云通讯模块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具体开发参照</w:t>
      </w:r>
      <w:r>
        <w:rPr>
          <w:rFonts w:ascii="Helvetica" w:cs="Arial Unicode MS" w:hAnsi="Arial Unicode MS" w:eastAsia="Arial Unicode MS"/>
          <w:rtl w:val="0"/>
        </w:rPr>
        <w:t>H5 Plus Plugin</w:t>
      </w:r>
      <w:r>
        <w:rPr>
          <w:rFonts w:ascii="Arial Unicode MS" w:cs="Arial Unicode MS" w:hAnsi="Arial Unicode MS" w:eastAsia="Helvetica" w:hint="eastAsia"/>
          <w:rtl w:val="0"/>
        </w:rPr>
        <w:t xml:space="preserve">集成指导文档  </w:t>
      </w:r>
      <w:hyperlink r:id="rId4" w:history="1">
        <w:r>
          <w:rPr>
            <w:rStyle w:val="Hyperlink.0"/>
            <w:rFonts w:ascii="Helvetica" w:cs="Arial Unicode MS" w:hAnsi="Arial Unicode MS" w:eastAsia="Arial Unicode MS"/>
            <w:rtl w:val="0"/>
            <w:lang w:val="en-US"/>
          </w:rPr>
          <w:t>http://ask.dcloud.net.cn/article/67</w:t>
        </w:r>
      </w:hyperlink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 xml:space="preserve">腾讯云通讯模块集成参考 腾讯云平台官方开发文档  </w:t>
      </w:r>
      <w:hyperlink r:id="rId5" w:anchor="1.1-.E9.80.9A.E7.94.A8.E6.B6.88.E6.81.AF.E5.8F.91.E9.80.81" w:history="1">
        <w:r>
          <w:rPr>
            <w:rStyle w:val="Hyperlink.0"/>
            <w:rFonts w:ascii="Helvetica" w:cs="Arial Unicode MS" w:hAnsi="Arial Unicode MS" w:eastAsia="Arial Unicode MS"/>
            <w:rtl w:val="0"/>
            <w:lang w:val="en-US"/>
          </w:rPr>
          <w:t>https://cloud.tencent.com/document/product/269/9232#1.1-.E9.80.9A.E7.94.A8.E6.B6.88.E6.81.AF.E5.8F.91.E9.80.81</w:t>
        </w:r>
      </w:hyperlink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二、期间遇到的技术难点以及官方文档表述不清晰的注意事项记录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1</w:t>
      </w:r>
      <w:r>
        <w:rPr>
          <w:rFonts w:ascii="Arial Unicode MS" w:cs="Arial Unicode MS" w:hAnsi="Arial Unicode MS" w:eastAsia="Helvetica" w:hint="eastAsia"/>
          <w:rtl w:val="0"/>
        </w:rPr>
        <w:t>、编写扩展插件时，需要在</w:t>
      </w:r>
      <w:r>
        <w:rPr>
          <w:rFonts w:ascii="Helvetica" w:cs="Arial Unicode MS" w:hAnsi="Arial Unicode MS" w:eastAsia="Arial Unicode MS"/>
          <w:rtl w:val="0"/>
        </w:rPr>
        <w:t>JS</w:t>
      </w:r>
      <w:r>
        <w:rPr>
          <w:rFonts w:ascii="Arial Unicode MS" w:cs="Arial Unicode MS" w:hAnsi="Arial Unicode MS" w:eastAsia="Helvetica" w:hint="eastAsia"/>
          <w:rtl w:val="0"/>
        </w:rPr>
        <w:t>层定义一个扩展插件别名，</w:t>
      </w:r>
      <w:r>
        <w:rPr>
          <w:rFonts w:ascii="Arial Unicode MS" w:cs="Arial Unicode MS" w:hAnsi="Arial Unicode MS" w:eastAsia="Helvetica" w:hint="eastAsia"/>
          <w:rtl w:val="0"/>
        </w:rPr>
        <w:t>并需要在改方法被调用之前，在</w:t>
      </w:r>
      <w:r>
        <w:rPr>
          <w:rFonts w:ascii="Helvetica" w:cs="Arial Unicode MS" w:hAnsi="Arial Unicode MS" w:eastAsia="Arial Unicode MS"/>
          <w:rtl w:val="0"/>
        </w:rPr>
        <w:t>H5+</w:t>
      </w:r>
      <w:r>
        <w:rPr>
          <w:rFonts w:ascii="Arial Unicode MS" w:cs="Arial Unicode MS" w:hAnsi="Arial Unicode MS" w:eastAsia="Helvetica" w:hint="eastAsia"/>
          <w:rtl w:val="0"/>
        </w:rPr>
        <w:t>基座中注册项两者之间的对应关系。否则</w:t>
      </w:r>
      <w:r>
        <w:rPr>
          <w:rFonts w:ascii="Helvetica" w:cs="Arial Unicode MS" w:hAnsi="Arial Unicode MS" w:eastAsia="Arial Unicode MS"/>
          <w:rtl w:val="0"/>
        </w:rPr>
        <w:t>5+SDK</w:t>
      </w:r>
      <w:r>
        <w:rPr>
          <w:rFonts w:ascii="Arial Unicode MS" w:cs="Arial Unicode MS" w:hAnsi="Arial Unicode MS" w:eastAsia="Helvetica" w:hint="eastAsia"/>
          <w:rtl w:val="0"/>
        </w:rPr>
        <w:t>无法准确的找到</w:t>
      </w:r>
      <w:r>
        <w:rPr>
          <w:rFonts w:ascii="Helvetica" w:cs="Arial Unicode MS" w:hAnsi="Arial Unicode MS" w:eastAsia="Arial Unicode MS"/>
          <w:rtl w:val="0"/>
          <w:lang w:val="en-US"/>
        </w:rPr>
        <w:t>Native</w:t>
      </w:r>
      <w:r>
        <w:rPr>
          <w:rFonts w:ascii="Arial Unicode MS" w:cs="Arial Unicode MS" w:hAnsi="Arial Unicode MS" w:eastAsia="Helvetica" w:hint="eastAsia"/>
          <w:rtl w:val="0"/>
        </w:rPr>
        <w:t>层的扩展插件。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PS</w:t>
      </w:r>
      <w:r>
        <w:rPr>
          <w:rFonts w:ascii="Arial Unicode MS" w:cs="Arial Unicode MS" w:hAnsi="Arial Unicode MS" w:eastAsia="Helvetica" w:hint="eastAsia"/>
          <w:rtl w:val="0"/>
        </w:rPr>
        <w:t xml:space="preserve">： </w:t>
      </w:r>
      <w:r>
        <w:rPr>
          <w:rFonts w:ascii="Helvetica" w:cs="Arial Unicode MS" w:hAnsi="Arial Unicode MS" w:eastAsia="Arial Unicode MS"/>
          <w:rtl w:val="0"/>
        </w:rPr>
        <w:t>5+ SDK</w:t>
      </w:r>
      <w:r>
        <w:rPr>
          <w:rFonts w:ascii="Arial Unicode MS" w:cs="Arial Unicode MS" w:hAnsi="Arial Unicode MS" w:eastAsia="Helvetica" w:hint="eastAsia"/>
          <w:rtl w:val="0"/>
        </w:rPr>
        <w:t xml:space="preserve">提供两种注册对应关系的方式，选择其中一种即可，两种方式都注册运行调用时发生报错，找不到扩展插件；本次集成 是使用  </w:t>
      </w:r>
      <w:r>
        <w:rPr>
          <w:rFonts w:ascii="Arial Unicode MS" w:cs="Arial Unicode MS" w:hAnsi="Arial Unicode MS" w:eastAsia="Helvetica" w:hint="eastAsia"/>
          <w:rtl w:val="0"/>
        </w:rPr>
        <w:t>在</w:t>
      </w:r>
      <w:r>
        <w:rPr>
          <w:rFonts w:ascii="Helvetica" w:cs="Arial Unicode MS" w:hAnsi="Arial Unicode MS" w:eastAsia="Arial Unicode MS"/>
          <w:rtl w:val="0"/>
          <w:lang w:val="en-US"/>
        </w:rPr>
        <w:t>plist</w:t>
      </w:r>
      <w:r>
        <w:rPr>
          <w:rFonts w:ascii="Arial Unicode MS" w:cs="Arial Unicode MS" w:hAnsi="Arial Unicode MS" w:eastAsia="Helvetica" w:hint="eastAsia"/>
          <w:rtl w:val="0"/>
        </w:rPr>
        <w:t>文件中声明对应关系</w:t>
      </w:r>
      <w:r>
        <w:rPr>
          <w:rFonts w:ascii="Arial Unicode MS" w:cs="Arial Unicode MS" w:hAnsi="Arial Unicode MS" w:eastAsia="Helvetica" w:hint="eastAsia"/>
          <w:rtl w:val="0"/>
        </w:rPr>
        <w:t>，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Helvetica" w:hint="eastAsia"/>
          <w:rtl w:val="0"/>
        </w:rPr>
        <w:t>修改</w:t>
      </w:r>
      <w:r>
        <w:rPr>
          <w:rFonts w:ascii="Helvetica" w:cs="Arial Unicode MS" w:hAnsi="Arial Unicode MS" w:eastAsia="Arial Unicode MS"/>
          <w:rtl w:val="0"/>
          <w:lang w:val="it-IT"/>
        </w:rPr>
        <w:t>PandoraAPI.bundle</w:t>
      </w:r>
      <w:r>
        <w:rPr>
          <w:rFonts w:ascii="Arial Unicode MS" w:cs="Arial Unicode MS" w:hAnsi="Arial Unicode MS" w:eastAsia="Helvetica" w:hint="eastAsia"/>
          <w:rtl w:val="0"/>
        </w:rPr>
        <w:t>中</w:t>
      </w:r>
      <w:r>
        <w:rPr>
          <w:rFonts w:ascii="Helvetica" w:cs="Arial Unicode MS" w:hAnsi="Arial Unicode MS" w:eastAsia="Arial Unicode MS"/>
          <w:rtl w:val="0"/>
          <w:lang w:val="en-US"/>
        </w:rPr>
        <w:t>feature.plist</w:t>
      </w:r>
      <w:r>
        <w:rPr>
          <w:rFonts w:ascii="Arial Unicode MS" w:cs="Arial Unicode MS" w:hAnsi="Arial Unicode MS" w:eastAsia="Helvetica" w:hint="eastAsia"/>
          <w:rtl w:val="0"/>
        </w:rPr>
        <w:t>文件，在其中添加</w:t>
      </w:r>
      <w:r>
        <w:rPr>
          <w:rFonts w:ascii="Helvetica" w:cs="Arial Unicode MS" w:hAnsi="Arial Unicode MS" w:eastAsia="Arial Unicode MS"/>
          <w:rtl w:val="0"/>
        </w:rPr>
        <w:t>JS</w:t>
      </w:r>
      <w:r>
        <w:rPr>
          <w:rFonts w:ascii="Arial Unicode MS" w:cs="Arial Unicode MS" w:hAnsi="Arial Unicode MS" w:eastAsia="Helvetica" w:hint="eastAsia"/>
          <w:rtl w:val="0"/>
        </w:rPr>
        <w:t>插件别名和</w:t>
      </w:r>
      <w:r>
        <w:rPr>
          <w:rFonts w:ascii="Helvetica" w:cs="Arial Unicode MS" w:hAnsi="Arial Unicode MS" w:eastAsia="Arial Unicode MS"/>
          <w:rtl w:val="0"/>
          <w:lang w:val="en-US"/>
        </w:rPr>
        <w:t>Native</w:t>
      </w:r>
      <w:r>
        <w:rPr>
          <w:rFonts w:ascii="Arial Unicode MS" w:cs="Arial Unicode MS" w:hAnsi="Arial Unicode MS" w:eastAsia="Helvetica" w:hint="eastAsia"/>
          <w:rtl w:val="0"/>
        </w:rPr>
        <w:t>插件类的对应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关系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275679</wp:posOffset>
            </wp:positionV>
            <wp:extent cx="6120057" cy="107202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72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具体实现参照以上截图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2</w:t>
      </w:r>
      <w:r>
        <w:rPr>
          <w:rFonts w:ascii="Arial Unicode MS" w:cs="Arial Unicode MS" w:hAnsi="Arial Unicode MS" w:eastAsia="Helvetica" w:hint="eastAsia"/>
          <w:rtl w:val="0"/>
        </w:rPr>
        <w:t>、</w:t>
      </w:r>
      <w:r>
        <w:rPr>
          <w:rFonts w:ascii="Helvetica" w:cs="Arial Unicode MS" w:hAnsi="Arial Unicode MS" w:eastAsia="Arial Unicode MS"/>
          <w:rtl w:val="0"/>
        </w:rPr>
        <w:t>JS</w:t>
      </w:r>
      <w:r>
        <w:rPr>
          <w:rFonts w:ascii="Arial Unicode MS" w:cs="Arial Unicode MS" w:hAnsi="Arial Unicode MS" w:eastAsia="Helvetica" w:hint="eastAsia"/>
          <w:rtl w:val="0"/>
        </w:rPr>
        <w:t>层发送到</w:t>
      </w:r>
      <w:r>
        <w:rPr>
          <w:rFonts w:ascii="Helvetica" w:cs="Arial Unicode MS" w:hAnsi="Arial Unicode MS" w:eastAsia="Arial Unicode MS"/>
          <w:rtl w:val="0"/>
        </w:rPr>
        <w:t>iOS Native</w:t>
      </w:r>
      <w:r>
        <w:rPr>
          <w:rFonts w:ascii="Arial Unicode MS" w:cs="Arial Unicode MS" w:hAnsi="Arial Unicode MS" w:eastAsia="Helvetica" w:hint="eastAsia"/>
          <w:rtl w:val="0"/>
        </w:rPr>
        <w:t xml:space="preserve">层的数据 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传输到</w:t>
      </w:r>
      <w:r>
        <w:rPr>
          <w:rFonts w:ascii="Helvetica" w:cs="Arial Unicode MS" w:hAnsi="Arial Unicode MS" w:eastAsia="Arial Unicode MS"/>
          <w:rtl w:val="0"/>
        </w:rPr>
        <w:t>Native</w:t>
      </w:r>
      <w:r>
        <w:rPr>
          <w:rFonts w:ascii="Arial Unicode MS" w:cs="Arial Unicode MS" w:hAnsi="Arial Unicode MS" w:eastAsia="Helvetica" w:hint="eastAsia"/>
          <w:rtl w:val="0"/>
        </w:rPr>
        <w:t>层的数据为</w:t>
      </w:r>
      <w:r>
        <w:rPr>
          <w:rFonts w:ascii="Helvetica" w:cs="Arial Unicode MS" w:hAnsi="Arial Unicode MS" w:eastAsia="Arial Unicode MS"/>
          <w:rtl w:val="0"/>
        </w:rPr>
        <w:t xml:space="preserve">Json </w:t>
      </w:r>
      <w:r>
        <w:rPr>
          <w:rFonts w:ascii="Arial Unicode MS" w:cs="Arial Unicode MS" w:hAnsi="Arial Unicode MS" w:eastAsia="Helvetica" w:hint="eastAsia"/>
          <w:rtl w:val="0"/>
        </w:rPr>
        <w:t>格式的 字符串 ，</w:t>
      </w:r>
      <w:r>
        <w:rPr>
          <w:rFonts w:ascii="Helvetica" w:cs="Arial Unicode MS" w:hAnsi="Arial Unicode MS" w:eastAsia="Arial Unicode MS"/>
          <w:rtl w:val="0"/>
        </w:rPr>
        <w:t>iOS</w:t>
      </w:r>
      <w:r>
        <w:rPr>
          <w:rFonts w:ascii="Arial Unicode MS" w:cs="Arial Unicode MS" w:hAnsi="Arial Unicode MS" w:eastAsia="Helvetica" w:hint="eastAsia"/>
          <w:rtl w:val="0"/>
        </w:rPr>
        <w:t>部分解析需先调用</w:t>
      </w:r>
      <w:r>
        <w:rPr>
          <w:rFonts w:ascii="Helvetica" w:cs="Arial Unicode MS" w:hAnsi="Arial Unicode MS" w:eastAsia="Arial Unicode MS"/>
          <w:rtl w:val="0"/>
        </w:rPr>
        <w:t>JSON</w:t>
      </w:r>
      <w:r>
        <w:rPr>
          <w:rFonts w:ascii="Arial Unicode MS" w:cs="Arial Unicode MS" w:hAnsi="Arial Unicode MS" w:eastAsia="Helvetica" w:hint="eastAsia"/>
          <w:rtl w:val="0"/>
        </w:rPr>
        <w:t>解析第三方插件转换成</w:t>
      </w:r>
      <w:r>
        <w:rPr>
          <w:rFonts w:ascii="Helvetica" w:cs="Arial Unicode MS" w:hAnsi="Arial Unicode MS" w:eastAsia="Arial Unicode MS"/>
          <w:rtl w:val="0"/>
        </w:rPr>
        <w:t>Data</w:t>
      </w:r>
      <w:r>
        <w:rPr>
          <w:rFonts w:ascii="Arial Unicode MS" w:cs="Arial Unicode MS" w:hAnsi="Arial Unicode MS" w:eastAsia="Helvetica" w:hint="eastAsia"/>
          <w:rtl w:val="0"/>
        </w:rPr>
        <w:t>数据类型，然后转换为字典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359499</wp:posOffset>
            </wp:positionV>
            <wp:extent cx="6120057" cy="2178905"/>
            <wp:effectExtent l="0" t="0" r="0" b="0"/>
            <wp:wrapThrough wrapText="bothSides" distL="152400" distR="152400">
              <wp:wrapPolygon edited="1">
                <wp:start x="0" y="0"/>
                <wp:lineTo x="0" y="21625"/>
                <wp:lineTo x="21621" y="21625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78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具体实现方法参照以上截图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3</w:t>
      </w:r>
      <w:r>
        <w:rPr>
          <w:rFonts w:ascii="Arial Unicode MS" w:cs="Arial Unicode MS" w:hAnsi="Arial Unicode MS" w:eastAsia="Helvetica" w:hint="eastAsia"/>
          <w:rtl w:val="0"/>
        </w:rPr>
        <w:t>、腾讯云通信初始化所需的配置信息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腾讯云通信在调用</w:t>
      </w:r>
      <w:r>
        <w:rPr>
          <w:rFonts w:ascii="Helvetica" w:cs="Arial Unicode MS" w:hAnsi="Arial Unicode MS" w:eastAsia="Arial Unicode MS"/>
          <w:rtl w:val="0"/>
        </w:rPr>
        <w:t>API</w:t>
      </w:r>
      <w:r>
        <w:rPr>
          <w:rFonts w:ascii="Arial Unicode MS" w:cs="Arial Unicode MS" w:hAnsi="Arial Unicode MS" w:eastAsia="Helvetica" w:hint="eastAsia"/>
          <w:rtl w:val="0"/>
        </w:rPr>
        <w:t>之前，都需要先初始化并登录后才能调用；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398996</wp:posOffset>
            </wp:positionV>
            <wp:extent cx="6120057" cy="3031955"/>
            <wp:effectExtent l="0" t="0" r="0" b="0"/>
            <wp:wrapThrough wrapText="bothSides" distL="152400" distR="152400">
              <wp:wrapPolygon edited="1">
                <wp:start x="0" y="0"/>
                <wp:lineTo x="0" y="21630"/>
                <wp:lineTo x="21621" y="21630"/>
                <wp:lineTo x="2162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31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初始化步骤可放在扩展插件单例生成创建时初始化。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3777196</wp:posOffset>
            </wp:positionV>
            <wp:extent cx="6120057" cy="4202931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029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iOS </w:t>
      </w:r>
      <w:r>
        <w:rPr>
          <w:rFonts w:ascii="Arial Unicode MS" w:cs="Arial Unicode MS" w:hAnsi="Arial Unicode MS" w:eastAsia="Helvetica" w:hint="eastAsia"/>
          <w:rtl w:val="0"/>
        </w:rPr>
        <w:t>初始化配置缺少</w:t>
      </w:r>
      <w:r>
        <w:rPr>
          <w:rFonts w:ascii="Helvetica" w:cs="Arial Unicode MS" w:hAnsi="Arial Unicode MS" w:eastAsia="Arial Unicode MS"/>
          <w:rtl w:val="0"/>
        </w:rPr>
        <w:t xml:space="preserve">accountType </w:t>
      </w:r>
      <w:r>
        <w:rPr>
          <w:rFonts w:ascii="Arial Unicode MS" w:cs="Arial Unicode MS" w:hAnsi="Arial Unicode MS" w:eastAsia="Helvetica" w:hint="eastAsia"/>
          <w:rtl w:val="0"/>
        </w:rPr>
        <w:t>字段参数，为必填，可从腾讯云开发后台获取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-6006</wp:posOffset>
            </wp:positionV>
            <wp:extent cx="6120057" cy="2325087"/>
            <wp:effectExtent l="0" t="0" r="0" b="0"/>
            <wp:wrapThrough wrapText="bothSides" distL="152400" distR="152400">
              <wp:wrapPolygon edited="1">
                <wp:start x="0" y="0"/>
                <wp:lineTo x="0" y="21654"/>
                <wp:lineTo x="21621" y="21654"/>
                <wp:lineTo x="2162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250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4</w:t>
      </w:r>
      <w:r>
        <w:rPr>
          <w:rFonts w:ascii="Arial Unicode MS" w:cs="Arial Unicode MS" w:hAnsi="Arial Unicode MS" w:eastAsia="Helvetica" w:hint="eastAsia"/>
          <w:rtl w:val="0"/>
        </w:rPr>
        <w:t>、启动应用后 推送功能所需的设备</w:t>
      </w:r>
      <w:r>
        <w:rPr>
          <w:rFonts w:ascii="Helvetica" w:cs="Arial Unicode MS" w:hAnsi="Arial Unicode MS" w:eastAsia="Arial Unicode MS"/>
          <w:rtl w:val="0"/>
        </w:rPr>
        <w:t>id</w:t>
      </w:r>
      <w:r>
        <w:rPr>
          <w:rFonts w:ascii="Arial Unicode MS" w:cs="Arial Unicode MS" w:hAnsi="Arial Unicode MS" w:eastAsia="Helvetica" w:hint="eastAsia"/>
          <w:rtl w:val="0"/>
        </w:rPr>
        <w:t>获取问题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Helvetica" w:hint="eastAsia"/>
          <w:rtl w:val="0"/>
        </w:rPr>
        <w:t>启动应用后</w:t>
      </w:r>
      <w:r>
        <w:rPr>
          <w:rFonts w:ascii="Helvetica" w:cs="Arial Unicode MS" w:hAnsi="Arial Unicode MS" w:eastAsia="Arial Unicode MS"/>
          <w:rtl w:val="0"/>
        </w:rPr>
        <w:t>plus.push</w:t>
      </w:r>
      <w:r>
        <w:rPr>
          <w:rFonts w:ascii="Arial Unicode MS" w:cs="Arial Unicode MS" w:hAnsi="Arial Unicode MS" w:eastAsia="Helvetica" w:hint="eastAsia"/>
          <w:rtl w:val="0"/>
        </w:rPr>
        <w:t>模块初始化需一段时间延迟初始化成功，期间使用定时器重复获取初始化推送功能成功的本机设备</w:t>
      </w:r>
      <w:r>
        <w:rPr>
          <w:rFonts w:ascii="Helvetica" w:cs="Arial Unicode MS" w:hAnsi="Arial Unicode MS" w:eastAsia="Arial Unicode MS"/>
          <w:rtl w:val="0"/>
        </w:rPr>
        <w:t>Id</w:t>
      </w:r>
      <w:r>
        <w:rPr>
          <w:rFonts w:ascii="Arial Unicode MS" w:cs="Arial Unicode MS" w:hAnsi="Arial Unicode MS" w:eastAsia="Helvetica" w:hint="eastAsia"/>
          <w:rtl w:val="0"/>
        </w:rPr>
        <w:t>，再保存在本地，附上该方法调用代码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256629</wp:posOffset>
            </wp:positionH>
            <wp:positionV relativeFrom="line">
              <wp:posOffset>283246</wp:posOffset>
            </wp:positionV>
            <wp:extent cx="5230637" cy="6120057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0" y="21621"/>
                <wp:lineTo x="2162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3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666666"/>
          <w:sz w:val="28"/>
          <w:szCs w:val="28"/>
          <w:shd w:val="clear" w:color="auto" w:fill="ffffff"/>
          <w:rtl w:val="0"/>
        </w:rPr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5.</w:t>
      </w:r>
      <w:r>
        <w:rPr>
          <w:rFonts w:ascii="Arial Unicode MS" w:cs="Arial Unicode MS" w:hAnsi="Arial Unicode MS" w:eastAsia="Helvetica" w:hint="eastAsia"/>
          <w:rtl w:val="0"/>
        </w:rPr>
        <w:t>获取考试试题根据主模块不同发送不同接口设置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300190</wp:posOffset>
            </wp:positionV>
            <wp:extent cx="6120057" cy="5640052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21" y="21607"/>
                <wp:lineTo x="2162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40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带</w:t>
      </w:r>
      <w:r>
        <w:rPr>
          <w:rFonts w:ascii="Helvetica" w:cs="Arial Unicode MS" w:hAnsi="Arial Unicode MS" w:eastAsia="Arial Unicode MS"/>
          <w:rtl w:val="0"/>
        </w:rPr>
        <w:t xml:space="preserve">section </w:t>
      </w:r>
      <w:r>
        <w:rPr>
          <w:rFonts w:ascii="Arial Unicode MS" w:cs="Arial Unicode MS" w:hAnsi="Arial Unicode MS" w:eastAsia="Helvetica" w:hint="eastAsia"/>
          <w:rtl w:val="0"/>
        </w:rPr>
        <w:t>以及</w:t>
      </w:r>
      <w:r>
        <w:rPr>
          <w:rFonts w:ascii="Helvetica" w:cs="Arial Unicode MS" w:hAnsi="Arial Unicode MS" w:eastAsia="Arial Unicode MS"/>
          <w:rtl w:val="0"/>
        </w:rPr>
        <w:t>module</w:t>
      </w:r>
      <w:r>
        <w:rPr>
          <w:rFonts w:ascii="Arial Unicode MS" w:cs="Arial Unicode MS" w:hAnsi="Arial Unicode MS" w:eastAsia="Helvetica" w:hint="eastAsia"/>
          <w:rtl w:val="0"/>
        </w:rPr>
        <w:t>参数，</w:t>
      </w:r>
      <w:r>
        <w:rPr>
          <w:rFonts w:ascii="Helvetica" w:cs="Arial Unicode MS" w:hAnsi="Arial Unicode MS" w:eastAsia="Arial Unicode MS"/>
          <w:rtl w:val="0"/>
        </w:rPr>
        <w:t>section</w:t>
      </w:r>
      <w:r>
        <w:rPr>
          <w:rFonts w:ascii="Arial Unicode MS" w:cs="Arial Unicode MS" w:hAnsi="Arial Unicode MS" w:eastAsia="Helvetica" w:hint="eastAsia"/>
          <w:rtl w:val="0"/>
        </w:rPr>
        <w:t>参数根据传入页面传入，</w:t>
      </w:r>
      <w:r>
        <w:rPr>
          <w:rFonts w:ascii="Helvetica" w:cs="Arial Unicode MS" w:hAnsi="Arial Unicode MS" w:eastAsia="Arial Unicode MS"/>
          <w:rtl w:val="0"/>
        </w:rPr>
        <w:t>module</w:t>
      </w:r>
      <w:r>
        <w:rPr>
          <w:rFonts w:ascii="Arial Unicode MS" w:cs="Arial Unicode MS" w:hAnsi="Arial Unicode MS" w:eastAsia="Helvetica" w:hint="eastAsia"/>
          <w:rtl w:val="0"/>
        </w:rPr>
        <w:t>绑定在点击导航栏上，绑定代码如下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276412</wp:posOffset>
            </wp:positionV>
            <wp:extent cx="6120057" cy="1995671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621" y="21606"/>
                <wp:lineTo x="21621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95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然后根据点击下标获取元素，并获取到</w:t>
      </w:r>
      <w:r>
        <w:rPr>
          <w:rFonts w:ascii="Helvetica" w:cs="Arial Unicode MS" w:hAnsi="Arial Unicode MS" w:eastAsia="Arial Unicode MS"/>
          <w:rtl w:val="0"/>
        </w:rPr>
        <w:t>module</w:t>
      </w:r>
      <w:r>
        <w:rPr>
          <w:rFonts w:ascii="Arial Unicode MS" w:cs="Arial Unicode MS" w:hAnsi="Arial Unicode MS" w:eastAsia="Helvetica" w:hint="eastAsia"/>
          <w:rtl w:val="0"/>
        </w:rPr>
        <w:t>数据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301587</wp:posOffset>
            </wp:positionV>
            <wp:extent cx="6120057" cy="2739793"/>
            <wp:effectExtent l="0" t="0" r="0" b="0"/>
            <wp:wrapThrough wrapText="bothSides" distL="152400" distR="152400">
              <wp:wrapPolygon edited="1">
                <wp:start x="0" y="0"/>
                <wp:lineTo x="0" y="21627"/>
                <wp:lineTo x="21600" y="21627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39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6.</w:t>
      </w:r>
      <w:r>
        <w:rPr>
          <w:rFonts w:ascii="Arial Unicode MS" w:cs="Arial Unicode MS" w:hAnsi="Arial Unicode MS" w:eastAsia="Helvetica" w:hint="eastAsia"/>
          <w:rtl w:val="0"/>
        </w:rPr>
        <w:t>整改结果或者审核结果提交，根据</w:t>
      </w:r>
      <w:r>
        <w:rPr>
          <w:rFonts w:ascii="Helvetica" w:cs="Arial Unicode MS" w:hAnsi="Arial Unicode MS" w:eastAsia="Arial Unicode MS"/>
          <w:rtl w:val="0"/>
        </w:rPr>
        <w:t xml:space="preserve">web </w:t>
      </w:r>
      <w:r>
        <w:rPr>
          <w:rFonts w:ascii="Arial Unicode MS" w:cs="Arial Unicode MS" w:hAnsi="Arial Unicode MS" w:eastAsia="Helvetica" w:hint="eastAsia"/>
          <w:rtl w:val="0"/>
        </w:rPr>
        <w:t>的</w:t>
      </w:r>
      <w:r>
        <w:rPr>
          <w:rFonts w:ascii="Helvetica" w:cs="Arial Unicode MS" w:hAnsi="Arial Unicode MS" w:eastAsia="Arial Unicode MS"/>
          <w:rtl w:val="0"/>
        </w:rPr>
        <w:t>id</w:t>
      </w:r>
      <w:r>
        <w:rPr>
          <w:rFonts w:ascii="Arial Unicode MS" w:cs="Arial Unicode MS" w:hAnsi="Arial Unicode MS" w:eastAsia="Helvetica" w:hint="eastAsia"/>
          <w:rtl w:val="0"/>
        </w:rPr>
        <w:t>属性获取，调用重载接口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10249</wp:posOffset>
            </wp:positionH>
            <wp:positionV relativeFrom="line">
              <wp:posOffset>365087</wp:posOffset>
            </wp:positionV>
            <wp:extent cx="6071551" cy="5715000"/>
            <wp:effectExtent l="0" t="0" r="0" b="0"/>
            <wp:wrapThrough wrapText="bothSides" distL="152400" distR="152400">
              <wp:wrapPolygon edited="1">
                <wp:start x="0" y="0"/>
                <wp:lineTo x="0" y="21603"/>
                <wp:lineTo x="21621" y="21603"/>
                <wp:lineTo x="21621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51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>7.</w:t>
      </w:r>
      <w:r>
        <w:rPr>
          <w:rFonts w:ascii="Arial Unicode MS" w:cs="Arial Unicode MS" w:hAnsi="Arial Unicode MS" w:eastAsia="Helvetica" w:hint="eastAsia"/>
          <w:rtl w:val="0"/>
        </w:rPr>
        <w:t>培训模块视频播放器，</w:t>
      </w:r>
      <w:r>
        <w:rPr>
          <w:rFonts w:ascii="Helvetica" w:cs="Arial Unicode MS" w:hAnsi="Arial Unicode MS" w:eastAsia="Arial Unicode MS"/>
          <w:rtl w:val="0"/>
        </w:rPr>
        <w:t>android</w:t>
      </w:r>
      <w:r>
        <w:rPr>
          <w:rFonts w:ascii="Arial Unicode MS" w:cs="Arial Unicode MS" w:hAnsi="Arial Unicode MS" w:eastAsia="Helvetica" w:hint="eastAsia"/>
          <w:rtl w:val="0"/>
        </w:rPr>
        <w:t>部分使用原生播放器，</w:t>
      </w:r>
      <w:r>
        <w:rPr>
          <w:rFonts w:ascii="Helvetica" w:cs="Arial Unicode MS" w:hAnsi="Arial Unicode MS" w:eastAsia="Arial Unicode MS"/>
          <w:rtl w:val="0"/>
        </w:rPr>
        <w:t>iOS</w:t>
      </w:r>
      <w:r>
        <w:rPr>
          <w:rFonts w:ascii="Arial Unicode MS" w:cs="Arial Unicode MS" w:hAnsi="Arial Unicode MS" w:eastAsia="Helvetica" w:hint="eastAsia"/>
          <w:rtl w:val="0"/>
        </w:rPr>
        <w:t>直接调用</w:t>
      </w:r>
      <w:r>
        <w:rPr>
          <w:rFonts w:ascii="Helvetica" w:cs="Arial Unicode MS" w:hAnsi="Arial Unicode MS" w:eastAsia="Arial Unicode MS"/>
          <w:rtl w:val="0"/>
        </w:rPr>
        <w:t xml:space="preserve">H5 plus </w:t>
      </w:r>
      <w:r>
        <w:rPr>
          <w:rFonts w:ascii="Arial Unicode MS" w:cs="Arial Unicode MS" w:hAnsi="Arial Unicode MS" w:eastAsia="Helvetica" w:hint="eastAsia"/>
          <w:rtl w:val="0"/>
        </w:rPr>
        <w:t>播放器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366484</wp:posOffset>
            </wp:positionV>
            <wp:extent cx="6120057" cy="480516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21" y="21600"/>
                <wp:lineTo x="21621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05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/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://ask.dcloud.net.cn/article/67" TargetMode="External"/><Relationship Id="rId5" Type="http://schemas.openxmlformats.org/officeDocument/2006/relationships/hyperlink" Target="https://cloud.tencent.com/document/product/269/9232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