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28730" w14:textId="77777777" w:rsidR="00E52022" w:rsidRDefault="00E52022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60EBEE59" w14:textId="587D7DDE" w:rsidR="00B610E4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 xml:space="preserve">Dear Editor, </w:t>
      </w:r>
    </w:p>
    <w:p w14:paraId="0C412398" w14:textId="52A79244" w:rsidR="00012B7A" w:rsidRPr="007F71D6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642E9F">
        <w:rPr>
          <w:rFonts w:ascii="Gill Sans" w:hAnsi="Gill Sans" w:cs="Gill Sans"/>
        </w:rPr>
        <w:t xml:space="preserve">I am delighted to submit the manuscript, </w:t>
      </w:r>
      <w:r w:rsidR="0004748A">
        <w:rPr>
          <w:rFonts w:ascii="Gill Sans" w:hAnsi="Gill Sans" w:cs="Gill Sans"/>
        </w:rPr>
        <w:t>“</w:t>
      </w:r>
      <w:r w:rsidR="007346B1" w:rsidRPr="00642E9F">
        <w:rPr>
          <w:rFonts w:ascii="Gill Sans" w:hAnsi="Gill Sans" w:cs="Gill Sans"/>
        </w:rPr>
        <w:t>Framework for rational donor selection in fecal microbiota transplant clinical trials</w:t>
      </w:r>
      <w:r w:rsidRPr="00642E9F">
        <w:rPr>
          <w:rFonts w:ascii="Gill Sans" w:hAnsi="Gill Sans" w:cs="Gill Sans"/>
        </w:rPr>
        <w:t>,</w:t>
      </w:r>
      <w:r w:rsidR="0004748A">
        <w:rPr>
          <w:rFonts w:ascii="Gill Sans" w:hAnsi="Gill Sans" w:cs="Gill Sans"/>
        </w:rPr>
        <w:t>”</w:t>
      </w:r>
      <w:r w:rsidRPr="00642E9F">
        <w:rPr>
          <w:rFonts w:ascii="Gill Sans" w:hAnsi="Gill Sans" w:cs="Gill Sans"/>
        </w:rPr>
        <w:t xml:space="preserve"> for your consideration as a </w:t>
      </w:r>
      <w:r w:rsidR="008B4AE5">
        <w:rPr>
          <w:rFonts w:ascii="Gill Sans" w:hAnsi="Gill Sans" w:cs="Gill Sans"/>
          <w:i/>
          <w:iCs/>
        </w:rPr>
        <w:t>PLOS Medicine</w:t>
      </w:r>
      <w:r w:rsidR="00571CD5" w:rsidRPr="007F71D6">
        <w:rPr>
          <w:rFonts w:ascii="Gill Sans" w:hAnsi="Gill Sans" w:cs="Gill Sans"/>
          <w:i/>
          <w:iCs/>
        </w:rPr>
        <w:t xml:space="preserve"> </w:t>
      </w:r>
      <w:r w:rsidR="00571CD5" w:rsidRPr="007F71D6">
        <w:rPr>
          <w:rFonts w:ascii="Gill Sans" w:hAnsi="Gill Sans" w:cs="Gill Sans"/>
        </w:rPr>
        <w:t>research article</w:t>
      </w:r>
      <w:r w:rsidRPr="007F71D6">
        <w:rPr>
          <w:rFonts w:ascii="Gill Sans" w:hAnsi="Gill Sans" w:cs="Gill Sans"/>
        </w:rPr>
        <w:t>.</w:t>
      </w:r>
    </w:p>
    <w:p w14:paraId="48BCD59D" w14:textId="66719524" w:rsidR="0004748A" w:rsidRPr="008B4AE5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Fecal microbiota transplantation (FMT) </w:t>
      </w:r>
      <w:r w:rsidR="0004748A" w:rsidRPr="007F71D6">
        <w:rPr>
          <w:rFonts w:ascii="Gill Sans" w:hAnsi="Gill Sans" w:cs="Gill Sans"/>
        </w:rPr>
        <w:t xml:space="preserve">has shown remarkable efficacy as a treatment for </w:t>
      </w:r>
      <w:r w:rsidRPr="007F71D6">
        <w:rPr>
          <w:rFonts w:ascii="Gill Sans" w:hAnsi="Gill Sans" w:cs="Gill Sans"/>
        </w:rPr>
        <w:t xml:space="preserve">recurrent </w:t>
      </w:r>
      <w:r w:rsidRPr="007F71D6">
        <w:rPr>
          <w:rFonts w:ascii="Gill Sans" w:hAnsi="Gill Sans" w:cs="Gill Sans"/>
          <w:i/>
          <w:iCs/>
        </w:rPr>
        <w:t xml:space="preserve">Clostridium difficile </w:t>
      </w:r>
      <w:r w:rsidRPr="007F71D6">
        <w:rPr>
          <w:rFonts w:ascii="Gill Sans" w:hAnsi="Gill Sans" w:cs="Gill Sans"/>
        </w:rPr>
        <w:t>infection</w:t>
      </w:r>
      <w:r w:rsidR="0004748A" w:rsidRPr="007F71D6">
        <w:rPr>
          <w:rFonts w:ascii="Gill Sans" w:hAnsi="Gill Sans" w:cs="Gill Sans"/>
        </w:rPr>
        <w:t xml:space="preserve"> and is expanding to new indications, driven in part by emerging research linking the microbiome to an increasing number of diseases. However, researchers are recognizing that donor heterogeneity may play a role in patient response in at least so</w:t>
      </w:r>
      <w:r w:rsidR="008B4AE5">
        <w:rPr>
          <w:rFonts w:ascii="Gill Sans" w:hAnsi="Gill Sans" w:cs="Gill Sans"/>
        </w:rPr>
        <w:t>me of these emerging indications, reducing the success of FMT in these cases</w:t>
      </w:r>
      <w:r w:rsidR="0004748A" w:rsidRPr="007F71D6">
        <w:rPr>
          <w:rFonts w:ascii="Gill Sans" w:hAnsi="Gill Sans" w:cs="Gill Sans"/>
        </w:rPr>
        <w:t>.</w:t>
      </w:r>
      <w:r w:rsidR="004C538C">
        <w:rPr>
          <w:rFonts w:ascii="Gill Sans" w:hAnsi="Gill Sans" w:cs="Gill Sans"/>
        </w:rPr>
        <w:t xml:space="preserve"> </w:t>
      </w:r>
      <w:r w:rsidR="0004748A" w:rsidRPr="007F71D6">
        <w:rPr>
          <w:rFonts w:ascii="Gill Sans" w:hAnsi="Gill Sans" w:cs="Gill Sans"/>
        </w:rPr>
        <w:t xml:space="preserve">Thus, </w:t>
      </w:r>
      <w:r w:rsidR="0004748A" w:rsidRPr="007F71D6">
        <w:rPr>
          <w:rFonts w:ascii="Gill Sans" w:hAnsi="Gill Sans" w:cs="Gill Sans"/>
          <w:b/>
          <w:bCs/>
        </w:rPr>
        <w:t>clinical trials in diseases with donor-dependent FMT effects may fail not because the indication is not amenable</w:t>
      </w:r>
      <w:r w:rsidR="000F243C">
        <w:rPr>
          <w:rFonts w:ascii="Gill Sans" w:hAnsi="Gill Sans" w:cs="Gill Sans"/>
          <w:b/>
          <w:bCs/>
        </w:rPr>
        <w:t xml:space="preserve"> to FMT but because </w:t>
      </w:r>
      <w:r w:rsidR="0004748A" w:rsidRPr="007F71D6">
        <w:rPr>
          <w:rFonts w:ascii="Gill Sans" w:hAnsi="Gill Sans" w:cs="Gill Sans"/>
          <w:b/>
          <w:bCs/>
        </w:rPr>
        <w:t>sub-optimal donor</w:t>
      </w:r>
      <w:r w:rsidR="000F243C">
        <w:rPr>
          <w:rFonts w:ascii="Gill Sans" w:hAnsi="Gill Sans" w:cs="Gill Sans"/>
          <w:b/>
          <w:bCs/>
        </w:rPr>
        <w:t>s</w:t>
      </w:r>
      <w:r w:rsidR="0004748A" w:rsidRPr="007F71D6">
        <w:rPr>
          <w:rFonts w:ascii="Gill Sans" w:hAnsi="Gill Sans" w:cs="Gill Sans"/>
          <w:b/>
          <w:bCs/>
        </w:rPr>
        <w:t xml:space="preserve"> </w:t>
      </w:r>
      <w:r w:rsidR="000F243C">
        <w:rPr>
          <w:rFonts w:ascii="Gill Sans" w:hAnsi="Gill Sans" w:cs="Gill Sans"/>
          <w:b/>
          <w:bCs/>
        </w:rPr>
        <w:t xml:space="preserve">were </w:t>
      </w:r>
      <w:r w:rsidR="0004748A" w:rsidRPr="007F71D6">
        <w:rPr>
          <w:rFonts w:ascii="Gill Sans" w:hAnsi="Gill Sans" w:cs="Gill Sans"/>
          <w:b/>
          <w:bCs/>
        </w:rPr>
        <w:t>selected</w:t>
      </w:r>
      <w:r w:rsidR="00691301">
        <w:rPr>
          <w:rFonts w:ascii="Gill Sans" w:hAnsi="Gill Sans" w:cs="Gill Sans"/>
        </w:rPr>
        <w:t>.</w:t>
      </w:r>
      <w:r w:rsidR="008B4AE5">
        <w:rPr>
          <w:rFonts w:ascii="Gill Sans" w:hAnsi="Gill Sans" w:cs="Gill Sans"/>
        </w:rPr>
        <w:t xml:space="preserve"> Despite this important factor in clinical trial success, there is almost no research addressing how to choose donors for FMT clinical trials in non-</w:t>
      </w:r>
      <w:r w:rsidR="008B4AE5">
        <w:rPr>
          <w:rFonts w:ascii="Gill Sans" w:hAnsi="Gill Sans" w:cs="Gill Sans"/>
          <w:i/>
          <w:iCs/>
        </w:rPr>
        <w:t>C. diff</w:t>
      </w:r>
      <w:r w:rsidR="008B4AE5">
        <w:rPr>
          <w:rFonts w:ascii="Gill Sans" w:hAnsi="Gill Sans" w:cs="Gill Sans"/>
        </w:rPr>
        <w:t xml:space="preserve"> indications.</w:t>
      </w:r>
    </w:p>
    <w:p w14:paraId="5AC7C59B" w14:textId="4B33B1A4" w:rsidR="0004748A" w:rsidRPr="007F71D6" w:rsidRDefault="0004748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Here, we describe a </w:t>
      </w:r>
      <w:r w:rsidRPr="00DE190B">
        <w:rPr>
          <w:rFonts w:ascii="Gill Sans" w:hAnsi="Gill Sans" w:cs="Gill Sans"/>
        </w:rPr>
        <w:t>novel systematic framework for performing rational donor selection in FMT trials</w:t>
      </w:r>
      <w:r w:rsidR="00DE190B">
        <w:rPr>
          <w:rFonts w:ascii="Gill Sans" w:hAnsi="Gill Sans" w:cs="Gill Sans"/>
        </w:rPr>
        <w:t>.</w:t>
      </w:r>
      <w:r w:rsidRPr="007F71D6">
        <w:rPr>
          <w:rFonts w:ascii="Gill Sans" w:hAnsi="Gill Sans" w:cs="Gill Sans"/>
        </w:rPr>
        <w:t xml:space="preserve"> </w:t>
      </w:r>
      <w:r w:rsidR="00DE190B">
        <w:rPr>
          <w:rFonts w:ascii="Gill Sans" w:hAnsi="Gill Sans" w:cs="Gill Sans"/>
        </w:rPr>
        <w:t xml:space="preserve">Through this framework, clinicians apply their clinical experience and insights from previously published work to select donors rationally during clinical trial design, </w:t>
      </w:r>
      <w:r w:rsidR="00DE190B">
        <w:rPr>
          <w:rFonts w:ascii="Gill Sans" w:hAnsi="Gill Sans" w:cs="Gill Sans"/>
          <w:b/>
          <w:bCs/>
        </w:rPr>
        <w:t>optimizing</w:t>
      </w:r>
      <w:r w:rsidR="00DE190B" w:rsidRPr="007F71D6">
        <w:rPr>
          <w:rFonts w:ascii="Gill Sans" w:hAnsi="Gill Sans" w:cs="Gill Sans"/>
          <w:b/>
          <w:bCs/>
        </w:rPr>
        <w:t xml:space="preserve"> for FMT success</w:t>
      </w:r>
      <w:r w:rsidR="00DE190B">
        <w:rPr>
          <w:rFonts w:ascii="Gill Sans" w:hAnsi="Gill Sans" w:cs="Gill Sans"/>
          <w:b/>
          <w:bCs/>
        </w:rPr>
        <w:t xml:space="preserve"> and increasing</w:t>
      </w:r>
      <w:r w:rsidR="00DE190B" w:rsidRPr="007F71D6">
        <w:rPr>
          <w:rFonts w:ascii="Gill Sans" w:hAnsi="Gill Sans" w:cs="Gill Sans"/>
          <w:b/>
          <w:bCs/>
        </w:rPr>
        <w:t xml:space="preserve"> the likelihood that their trials succeed</w:t>
      </w:r>
      <w:r w:rsidR="00DE190B">
        <w:rPr>
          <w:rFonts w:ascii="Gill Sans" w:hAnsi="Gill Sans" w:cs="Gill Sans"/>
        </w:rPr>
        <w:t>.</w:t>
      </w:r>
      <w:r w:rsidR="00B610E4">
        <w:rPr>
          <w:rFonts w:ascii="Gill Sans" w:hAnsi="Gill Sans" w:cs="Gill Sans"/>
        </w:rPr>
        <w:t xml:space="preserve"> In this manuscript, w</w:t>
      </w:r>
      <w:r w:rsidR="00DE190B">
        <w:rPr>
          <w:rFonts w:ascii="Gill Sans" w:hAnsi="Gill Sans" w:cs="Gill Sans"/>
        </w:rPr>
        <w:t>e:</w:t>
      </w:r>
    </w:p>
    <w:p w14:paraId="3CF4A61F" w14:textId="575D8EB2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present four types of disease models that may underlie microbiome-mediated diseases;</w:t>
      </w:r>
    </w:p>
    <w:p w14:paraId="1095D2CC" w14:textId="3B3817DC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suggest associated donor selection strategies for each type of disease model; and</w:t>
      </w:r>
    </w:p>
    <w:p w14:paraId="3DB8DD7F" w14:textId="5AC8EE39" w:rsidR="0004748A" w:rsidRPr="007F71D6" w:rsidRDefault="0004748A" w:rsidP="00E5202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>discuss approaches to select donors in cases where the underlying disease model is unknown</w:t>
      </w:r>
    </w:p>
    <w:p w14:paraId="34B6F166" w14:textId="2E5CC5D2" w:rsidR="007F71D6" w:rsidRPr="007F71D6" w:rsidRDefault="00DE190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>W</w:t>
      </w:r>
      <w:r w:rsidR="007F71D6" w:rsidRPr="007F71D6">
        <w:rPr>
          <w:rFonts w:ascii="Gill Sans" w:hAnsi="Gill Sans" w:cs="Gill Sans"/>
        </w:rPr>
        <w:t xml:space="preserve">e analyze published microbiome datasets to </w:t>
      </w:r>
      <w:r w:rsidR="009E3221">
        <w:rPr>
          <w:rFonts w:ascii="Gill Sans" w:hAnsi="Gill Sans" w:cs="Gill Sans"/>
          <w:b/>
          <w:bCs/>
        </w:rPr>
        <w:t>demonstrate</w:t>
      </w:r>
      <w:r w:rsidR="007F71D6" w:rsidRPr="009E3221">
        <w:rPr>
          <w:rFonts w:ascii="Gill Sans" w:hAnsi="Gill Sans" w:cs="Gill Sans"/>
          <w:b/>
          <w:bCs/>
        </w:rPr>
        <w:t xml:space="preserve"> </w:t>
      </w:r>
      <w:r w:rsidR="009E3221">
        <w:rPr>
          <w:rFonts w:ascii="Gill Sans" w:hAnsi="Gill Sans" w:cs="Gill Sans"/>
          <w:b/>
          <w:bCs/>
        </w:rPr>
        <w:t>our framework</w:t>
      </w:r>
      <w:r w:rsidR="009E3221">
        <w:rPr>
          <w:rFonts w:ascii="Gill Sans" w:hAnsi="Gill Sans" w:cs="Gill Sans"/>
        </w:rPr>
        <w:t xml:space="preserve"> </w:t>
      </w:r>
      <w:r w:rsidR="009E3221" w:rsidRPr="009E3221">
        <w:rPr>
          <w:rFonts w:ascii="Gill Sans" w:hAnsi="Gill Sans" w:cs="Gill Sans"/>
          <w:b/>
          <w:bCs/>
        </w:rPr>
        <w:t>and</w:t>
      </w:r>
      <w:r w:rsidR="009E3221">
        <w:rPr>
          <w:rFonts w:ascii="Gill Sans" w:hAnsi="Gill Sans" w:cs="Gill Sans"/>
        </w:rPr>
        <w:t xml:space="preserve"> </w:t>
      </w:r>
      <w:r w:rsidR="009E3221" w:rsidRPr="009E3221">
        <w:rPr>
          <w:rFonts w:ascii="Gill Sans" w:hAnsi="Gill Sans" w:cs="Gill Sans"/>
          <w:b/>
          <w:bCs/>
        </w:rPr>
        <w:t>identify key considerations</w:t>
      </w:r>
      <w:r w:rsidR="009E3221">
        <w:rPr>
          <w:rFonts w:ascii="Gill Sans" w:hAnsi="Gill Sans" w:cs="Gill Sans"/>
        </w:rPr>
        <w:t xml:space="preserve"> for performing</w:t>
      </w:r>
      <w:r w:rsidR="007F71D6" w:rsidRPr="007F71D6">
        <w:rPr>
          <w:rFonts w:ascii="Gill Sans" w:hAnsi="Gill Sans" w:cs="Gill Sans"/>
        </w:rPr>
        <w:t xml:space="preserve"> discovery-based analyses of FMT trials</w:t>
      </w:r>
      <w:r w:rsidR="007F71D6">
        <w:rPr>
          <w:rFonts w:ascii="Gill Sans" w:hAnsi="Gill Sans" w:cs="Gill Sans"/>
        </w:rPr>
        <w:t>:</w:t>
      </w:r>
    </w:p>
    <w:p w14:paraId="695795BE" w14:textId="68E82DD9" w:rsidR="007F71D6" w:rsidRPr="007F71D6" w:rsidRDefault="007F71D6" w:rsidP="00E5202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We </w:t>
      </w:r>
      <w:r w:rsidR="009E3221">
        <w:rPr>
          <w:rFonts w:ascii="Gill Sans" w:hAnsi="Gill Sans" w:cs="Gill Sans"/>
        </w:rPr>
        <w:t xml:space="preserve">illustrate </w:t>
      </w:r>
      <w:r w:rsidRPr="007F71D6">
        <w:rPr>
          <w:rFonts w:ascii="Gill Sans" w:hAnsi="Gill Sans" w:cs="Gill Sans"/>
        </w:rPr>
        <w:t>the process of performing rational donor selection for two case studies (IBD and liver cirrhosis), and show that taxa-based rational donor selection may be less effective than function-based approaches in diseases like IBD.</w:t>
      </w:r>
    </w:p>
    <w:p w14:paraId="0752F549" w14:textId="58C8817E" w:rsidR="0004748A" w:rsidRPr="007F71D6" w:rsidRDefault="007F71D6" w:rsidP="00E5202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7F71D6">
        <w:rPr>
          <w:rFonts w:ascii="Gill Sans" w:hAnsi="Gill Sans" w:cs="Gill Sans"/>
        </w:rPr>
        <w:t xml:space="preserve">Critically, we perform a simulation study which suggests that most FMT trials are not powered to make discoveries, and we suggest alternative clinical trial design approaches to maximize </w:t>
      </w:r>
      <w:r w:rsidR="00461540">
        <w:rPr>
          <w:rFonts w:ascii="Gill Sans" w:hAnsi="Gill Sans" w:cs="Gill Sans"/>
        </w:rPr>
        <w:t xml:space="preserve">what </w:t>
      </w:r>
      <w:r w:rsidR="00750C41">
        <w:rPr>
          <w:rFonts w:ascii="Gill Sans" w:hAnsi="Gill Sans" w:cs="Gill Sans"/>
        </w:rPr>
        <w:t>can be learned</w:t>
      </w:r>
      <w:r w:rsidRPr="007F71D6">
        <w:rPr>
          <w:rFonts w:ascii="Gill Sans" w:hAnsi="Gill Sans" w:cs="Gill Sans"/>
        </w:rPr>
        <w:t xml:space="preserve"> from completed FMT trials.</w:t>
      </w:r>
    </w:p>
    <w:p w14:paraId="51430DD3" w14:textId="2A0F052E" w:rsidR="00C6469D" w:rsidRDefault="00DE190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>R</w:t>
      </w:r>
      <w:r w:rsidR="00691301">
        <w:rPr>
          <w:rFonts w:ascii="Gill Sans" w:hAnsi="Gill Sans" w:cs="Gill Sans"/>
        </w:rPr>
        <w:t xml:space="preserve">ational donor selection </w:t>
      </w:r>
      <w:r>
        <w:rPr>
          <w:rFonts w:ascii="Gill Sans" w:hAnsi="Gill Sans" w:cs="Gill Sans"/>
        </w:rPr>
        <w:t xml:space="preserve">is </w:t>
      </w:r>
      <w:r w:rsidR="00691301">
        <w:rPr>
          <w:rFonts w:ascii="Gill Sans" w:hAnsi="Gill Sans" w:cs="Gill Sans"/>
        </w:rPr>
        <w:t>of significant interest to clinician-researchers at the cutting-edge of FMT research</w:t>
      </w:r>
      <w:r>
        <w:rPr>
          <w:rFonts w:ascii="Gill Sans" w:hAnsi="Gill Sans" w:cs="Gill Sans"/>
        </w:rPr>
        <w:t xml:space="preserve">, </w:t>
      </w:r>
      <w:r w:rsidR="009C5BE6">
        <w:rPr>
          <w:rFonts w:ascii="Gill Sans" w:hAnsi="Gill Sans" w:cs="Gill Sans"/>
        </w:rPr>
        <w:t>an area which is growing very fast. T</w:t>
      </w:r>
      <w:r>
        <w:rPr>
          <w:rFonts w:ascii="Gill Sans" w:hAnsi="Gill Sans" w:cs="Gill Sans"/>
        </w:rPr>
        <w:t xml:space="preserve">his is the first work to systematically address how </w:t>
      </w:r>
      <w:r w:rsidR="009C5BE6">
        <w:rPr>
          <w:rFonts w:ascii="Gill Sans" w:hAnsi="Gill Sans" w:cs="Gill Sans"/>
        </w:rPr>
        <w:t>rational donor selection</w:t>
      </w:r>
      <w:bookmarkStart w:id="0" w:name="_GoBack"/>
      <w:bookmarkEnd w:id="0"/>
      <w:r>
        <w:rPr>
          <w:rFonts w:ascii="Gill Sans" w:hAnsi="Gill Sans" w:cs="Gill Sans"/>
        </w:rPr>
        <w:t xml:space="preserve"> can be applied in practice</w:t>
      </w:r>
      <w:r w:rsidR="00691301">
        <w:rPr>
          <w:rFonts w:ascii="Gill Sans" w:hAnsi="Gill Sans" w:cs="Gill Sans"/>
        </w:rPr>
        <w:t xml:space="preserve">. </w:t>
      </w:r>
      <w:r w:rsidR="00691301" w:rsidRPr="00691301">
        <w:rPr>
          <w:rFonts w:ascii="Gill Sans" w:hAnsi="Gill Sans" w:cs="Gill Sans"/>
        </w:rPr>
        <w:t xml:space="preserve">More broadly, </w:t>
      </w:r>
      <w:r w:rsidR="00691301">
        <w:rPr>
          <w:rFonts w:ascii="Gill Sans" w:hAnsi="Gill Sans" w:cs="Gill Sans"/>
        </w:rPr>
        <w:t xml:space="preserve">we expect that </w:t>
      </w:r>
      <w:r>
        <w:rPr>
          <w:rFonts w:ascii="Gill Sans" w:hAnsi="Gill Sans" w:cs="Gill Sans"/>
        </w:rPr>
        <w:t xml:space="preserve">rational donor selection </w:t>
      </w:r>
      <w:r w:rsidR="00691301" w:rsidRPr="00691301">
        <w:rPr>
          <w:rFonts w:ascii="Gill Sans" w:hAnsi="Gill Sans" w:cs="Gill Sans"/>
        </w:rPr>
        <w:t xml:space="preserve">will be one </w:t>
      </w:r>
      <w:r w:rsidR="00184C5D">
        <w:rPr>
          <w:rFonts w:ascii="Gill Sans" w:hAnsi="Gill Sans" w:cs="Gill Sans"/>
        </w:rPr>
        <w:t xml:space="preserve">of </w:t>
      </w:r>
      <w:r w:rsidR="00691301" w:rsidRPr="00691301">
        <w:rPr>
          <w:rFonts w:ascii="Gill Sans" w:hAnsi="Gill Sans" w:cs="Gill Sans"/>
        </w:rPr>
        <w:t xml:space="preserve">many </w:t>
      </w:r>
      <w:r w:rsidR="00691301">
        <w:rPr>
          <w:rFonts w:ascii="Gill Sans" w:hAnsi="Gill Sans" w:cs="Gill Sans"/>
        </w:rPr>
        <w:t xml:space="preserve">novel </w:t>
      </w:r>
      <w:r w:rsidR="00691301" w:rsidRPr="00691301">
        <w:rPr>
          <w:rFonts w:ascii="Gill Sans" w:hAnsi="Gill Sans" w:cs="Gill Sans"/>
        </w:rPr>
        <w:t xml:space="preserve">clinical trial design approaches </w:t>
      </w:r>
      <w:r>
        <w:rPr>
          <w:rFonts w:ascii="Gill Sans" w:hAnsi="Gill Sans" w:cs="Gill Sans"/>
        </w:rPr>
        <w:t xml:space="preserve">developed </w:t>
      </w:r>
      <w:r w:rsidR="00691301">
        <w:rPr>
          <w:rFonts w:ascii="Gill Sans" w:hAnsi="Gill Sans" w:cs="Gill Sans"/>
        </w:rPr>
        <w:t xml:space="preserve">to </w:t>
      </w:r>
      <w:r w:rsidR="00691301" w:rsidRPr="00691301">
        <w:rPr>
          <w:rFonts w:ascii="Gill Sans" w:hAnsi="Gill Sans" w:cs="Gill Sans"/>
        </w:rPr>
        <w:t xml:space="preserve">increase </w:t>
      </w:r>
      <w:r w:rsidR="00691301">
        <w:rPr>
          <w:rFonts w:ascii="Gill Sans" w:hAnsi="Gill Sans" w:cs="Gill Sans"/>
        </w:rPr>
        <w:t xml:space="preserve">the </w:t>
      </w:r>
      <w:r w:rsidR="00691301" w:rsidRPr="00691301">
        <w:rPr>
          <w:rFonts w:ascii="Gill Sans" w:hAnsi="Gill Sans" w:cs="Gill Sans"/>
        </w:rPr>
        <w:t xml:space="preserve">success of FMT </w:t>
      </w:r>
      <w:r w:rsidR="00691301">
        <w:rPr>
          <w:rFonts w:ascii="Gill Sans" w:hAnsi="Gill Sans" w:cs="Gill Sans"/>
        </w:rPr>
        <w:t>trials and more rapidly advance translation</w:t>
      </w:r>
      <w:r>
        <w:rPr>
          <w:rFonts w:ascii="Gill Sans" w:hAnsi="Gill Sans" w:cs="Gill Sans"/>
        </w:rPr>
        <w:t>al</w:t>
      </w:r>
      <w:r w:rsidR="00691301">
        <w:rPr>
          <w:rFonts w:ascii="Gill Sans" w:hAnsi="Gill Sans" w:cs="Gill Sans"/>
        </w:rPr>
        <w:t xml:space="preserve"> microbiome research into clinical impact and patient benefit. </w:t>
      </w:r>
    </w:p>
    <w:p w14:paraId="145E4B92" w14:textId="77777777" w:rsidR="00C6469D" w:rsidRDefault="00C6469D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0E29A36C" w14:textId="3D0D5D87" w:rsidR="00691301" w:rsidRPr="00691301" w:rsidRDefault="00691301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t xml:space="preserve">As such, our manuscript should appeal to the readership of </w:t>
      </w:r>
      <w:r w:rsidR="008B4AE5">
        <w:rPr>
          <w:rFonts w:ascii="Gill Sans" w:hAnsi="Gill Sans" w:cs="Gill Sans"/>
          <w:i/>
          <w:iCs/>
        </w:rPr>
        <w:t>PLOS Medicine</w:t>
      </w:r>
      <w:r w:rsidR="009C5BE6">
        <w:rPr>
          <w:rFonts w:ascii="Gill Sans" w:hAnsi="Gill Sans" w:cs="Gill Sans"/>
          <w:i/>
          <w:iCs/>
        </w:rPr>
        <w:t xml:space="preserve"> </w:t>
      </w:r>
      <w:r w:rsidR="009C5BE6">
        <w:rPr>
          <w:rFonts w:ascii="Gill Sans" w:hAnsi="Gill Sans" w:cs="Gill Sans"/>
        </w:rPr>
        <w:t>and has clear implications for clinical research agendas,</w:t>
      </w:r>
      <w:r w:rsidR="00C6469D">
        <w:rPr>
          <w:rFonts w:ascii="Gill Sans" w:hAnsi="Gill Sans" w:cs="Gill Sans"/>
        </w:rPr>
        <w:t xml:space="preserve"> and we hope that you will consider it for publication.</w:t>
      </w:r>
    </w:p>
    <w:p w14:paraId="4D530FEC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  <w:color w:val="000000" w:themeColor="text1"/>
        </w:rPr>
      </w:pPr>
      <w:r w:rsidRPr="00D130AB">
        <w:rPr>
          <w:rFonts w:ascii="Gill Sans" w:hAnsi="Gill Sans" w:cs="Gill Sans"/>
          <w:color w:val="000000" w:themeColor="text1"/>
        </w:rPr>
        <w:t xml:space="preserve">Sincerely,   </w:t>
      </w:r>
    </w:p>
    <w:p w14:paraId="5C7F620E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  <w:color w:val="000000" w:themeColor="text1"/>
        </w:rPr>
      </w:pPr>
      <w:r w:rsidRPr="00D130AB">
        <w:rPr>
          <w:rFonts w:ascii="Gill Sans" w:hAnsi="Gill Sans" w:cs="Gill Sans"/>
          <w:noProof/>
          <w:color w:val="000000" w:themeColor="text1"/>
        </w:rPr>
        <w:drawing>
          <wp:inline distT="0" distB="0" distL="0" distR="0" wp14:anchorId="76BB3285" wp14:editId="068E1274">
            <wp:extent cx="1600200" cy="5365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1AB33" w14:textId="5F484577" w:rsidR="00D130AB" w:rsidRDefault="00D130A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>Eric Alm</w:t>
      </w:r>
    </w:p>
    <w:p w14:paraId="5D36D773" w14:textId="77777777" w:rsidR="00D130AB" w:rsidRPr="00D130AB" w:rsidRDefault="00D130AB" w:rsidP="00E52022">
      <w:pPr>
        <w:spacing w:after="360" w:line="276" w:lineRule="auto"/>
        <w:jc w:val="both"/>
        <w:rPr>
          <w:rFonts w:ascii="Gill Sans" w:hAnsi="Gill Sans" w:cs="Gill San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35"/>
        <w:gridCol w:w="5325"/>
      </w:tblGrid>
      <w:tr w:rsidR="00D130AB" w:rsidRPr="00D130AB" w14:paraId="07227823" w14:textId="77777777" w:rsidTr="006D32A5">
        <w:tc>
          <w:tcPr>
            <w:tcW w:w="4158" w:type="dxa"/>
          </w:tcPr>
          <w:p w14:paraId="75717D85" w14:textId="77777777" w:rsidR="00D130AB" w:rsidRPr="00D130AB" w:rsidRDefault="00D130AB" w:rsidP="00E52022">
            <w:pPr>
              <w:spacing w:after="360" w:line="276" w:lineRule="auto"/>
              <w:jc w:val="both"/>
              <w:rPr>
                <w:rFonts w:ascii="Gill Sans" w:hAnsi="Gill Sans" w:cs="Gill Sans"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Co-Director</w:t>
            </w:r>
            <w:r w:rsidRPr="00D130AB">
              <w:rPr>
                <w:rFonts w:ascii="Gill Sans" w:hAnsi="Gill Sans" w:cs="Gill Sans"/>
                <w:iCs/>
              </w:rPr>
              <w:br/>
              <w:t>Center for Microbiome Informatics and Therapeutics</w:t>
            </w:r>
            <w:r w:rsidRPr="00D130AB">
              <w:rPr>
                <w:rFonts w:ascii="Gill Sans" w:hAnsi="Gill Sans" w:cs="Gill Sans"/>
                <w:iCs/>
              </w:rPr>
              <w:br/>
            </w:r>
          </w:p>
        </w:tc>
        <w:tc>
          <w:tcPr>
            <w:tcW w:w="5418" w:type="dxa"/>
          </w:tcPr>
          <w:p w14:paraId="1DE947C9" w14:textId="77777777" w:rsidR="00D130AB" w:rsidRPr="00D130AB" w:rsidRDefault="00D130AB" w:rsidP="00E52022">
            <w:pPr>
              <w:spacing w:after="360"/>
              <w:ind w:left="1242"/>
              <w:rPr>
                <w:rFonts w:ascii="Gill Sans" w:hAnsi="Gill Sans" w:cs="Gill Sans"/>
                <w:iCs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Institute Member</w:t>
            </w:r>
            <w:r w:rsidRPr="00D130AB">
              <w:rPr>
                <w:rFonts w:ascii="Gill Sans" w:hAnsi="Gill Sans" w:cs="Gill Sans"/>
                <w:iCs/>
              </w:rPr>
              <w:br/>
              <w:t>Broad Institute of MIT and Harvard</w:t>
            </w:r>
          </w:p>
          <w:p w14:paraId="1973B639" w14:textId="77777777" w:rsidR="00D130AB" w:rsidRPr="00D130AB" w:rsidRDefault="00D130AB" w:rsidP="00E52022">
            <w:pPr>
              <w:spacing w:after="360" w:line="276" w:lineRule="auto"/>
              <w:ind w:left="1242"/>
              <w:jc w:val="both"/>
              <w:rPr>
                <w:rFonts w:ascii="Gill Sans" w:hAnsi="Gill Sans" w:cs="Gill Sans"/>
              </w:rPr>
            </w:pPr>
          </w:p>
        </w:tc>
      </w:tr>
      <w:tr w:rsidR="00D130AB" w:rsidRPr="00D130AB" w14:paraId="47CF4C9E" w14:textId="77777777" w:rsidTr="006D32A5">
        <w:tc>
          <w:tcPr>
            <w:tcW w:w="4158" w:type="dxa"/>
          </w:tcPr>
          <w:p w14:paraId="50677882" w14:textId="77777777" w:rsidR="00D130AB" w:rsidRPr="00D130AB" w:rsidRDefault="00D130AB" w:rsidP="00E52022">
            <w:pPr>
              <w:spacing w:after="360"/>
              <w:rPr>
                <w:rFonts w:ascii="Gill Sans" w:hAnsi="Gill Sans" w:cs="Gill Sans"/>
                <w:iCs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Professor, MIT</w:t>
            </w:r>
            <w:r w:rsidRPr="00D130AB">
              <w:rPr>
                <w:rFonts w:ascii="Gill Sans" w:hAnsi="Gill Sans" w:cs="Gill Sans"/>
                <w:iCs/>
              </w:rPr>
              <w:br/>
              <w:t>Department of Biological Engineering</w:t>
            </w:r>
            <w:r w:rsidRPr="00D130AB">
              <w:rPr>
                <w:rFonts w:ascii="Gill Sans" w:hAnsi="Gill Sans" w:cs="Gill Sans"/>
                <w:iCs/>
              </w:rPr>
              <w:br/>
              <w:t>Department of Civil &amp; Environmental Engineering </w:t>
            </w:r>
          </w:p>
          <w:p w14:paraId="2C86E9FF" w14:textId="77777777" w:rsidR="00D130AB" w:rsidRPr="00D130AB" w:rsidRDefault="00D130AB" w:rsidP="00E52022">
            <w:pPr>
              <w:spacing w:after="360" w:line="276" w:lineRule="auto"/>
              <w:jc w:val="both"/>
              <w:rPr>
                <w:rFonts w:ascii="Gill Sans" w:hAnsi="Gill Sans" w:cs="Gill Sans"/>
              </w:rPr>
            </w:pPr>
          </w:p>
        </w:tc>
        <w:tc>
          <w:tcPr>
            <w:tcW w:w="5418" w:type="dxa"/>
          </w:tcPr>
          <w:p w14:paraId="4ECB9C26" w14:textId="77777777" w:rsidR="00D130AB" w:rsidRPr="00D130AB" w:rsidRDefault="00D130AB" w:rsidP="00E52022">
            <w:pPr>
              <w:spacing w:after="360"/>
              <w:ind w:left="1242"/>
              <w:rPr>
                <w:rFonts w:ascii="Gill Sans" w:hAnsi="Gill Sans" w:cs="Gill Sans"/>
              </w:rPr>
            </w:pPr>
            <w:r w:rsidRPr="00D130AB">
              <w:rPr>
                <w:rFonts w:ascii="Gill Sans" w:hAnsi="Gill Sans" w:cs="Gill Sans"/>
                <w:b/>
                <w:iCs/>
              </w:rPr>
              <w:t>Director</w:t>
            </w:r>
            <w:r w:rsidRPr="00D130AB">
              <w:rPr>
                <w:rFonts w:ascii="Gill Sans" w:hAnsi="Gill Sans" w:cs="Gill Sans"/>
                <w:iCs/>
              </w:rPr>
              <w:br/>
              <w:t>OpenBiome</w:t>
            </w:r>
            <w:r w:rsidRPr="00D130AB">
              <w:rPr>
                <w:rFonts w:ascii="Gill Sans" w:hAnsi="Gill Sans" w:cs="Gill Sans"/>
                <w:iCs/>
              </w:rPr>
              <w:br/>
              <w:t>www.openbiome.org</w:t>
            </w:r>
          </w:p>
          <w:p w14:paraId="743246B4" w14:textId="77777777" w:rsidR="00D130AB" w:rsidRPr="00D130AB" w:rsidRDefault="00D130AB" w:rsidP="00E52022">
            <w:pPr>
              <w:spacing w:after="360" w:line="276" w:lineRule="auto"/>
              <w:ind w:left="1242"/>
              <w:jc w:val="both"/>
              <w:rPr>
                <w:rFonts w:ascii="Gill Sans" w:hAnsi="Gill Sans" w:cs="Gill Sans"/>
              </w:rPr>
            </w:pPr>
          </w:p>
        </w:tc>
      </w:tr>
    </w:tbl>
    <w:p w14:paraId="74A066F1" w14:textId="77777777" w:rsidR="00012B7A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02DD04DC" w14:textId="77777777" w:rsidR="00D130AB" w:rsidRDefault="00D130AB" w:rsidP="00E52022">
      <w:pPr>
        <w:spacing w:after="360"/>
        <w:rPr>
          <w:rFonts w:ascii="Gill Sans" w:hAnsi="Gill Sans" w:cs="Gill Sans"/>
        </w:rPr>
      </w:pPr>
      <w:r>
        <w:rPr>
          <w:rFonts w:ascii="Gill Sans" w:hAnsi="Gill Sans" w:cs="Gill Sans"/>
        </w:rPr>
        <w:br w:type="page"/>
      </w:r>
    </w:p>
    <w:p w14:paraId="74100C4A" w14:textId="77777777" w:rsidR="00D130AB" w:rsidRDefault="00D130AB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</w:p>
    <w:p w14:paraId="489A254F" w14:textId="1BF4368A" w:rsidR="00012B7A" w:rsidRPr="00D130AB" w:rsidRDefault="00012B7A" w:rsidP="00E52022">
      <w:pPr>
        <w:widowControl w:val="0"/>
        <w:autoSpaceDE w:val="0"/>
        <w:autoSpaceDN w:val="0"/>
        <w:adjustRightInd w:val="0"/>
        <w:spacing w:after="360"/>
        <w:rPr>
          <w:rFonts w:ascii="Gill Sans" w:hAnsi="Gill Sans" w:cs="Gill Sans"/>
        </w:rPr>
      </w:pPr>
      <w:r w:rsidRPr="00D130AB">
        <w:rPr>
          <w:rFonts w:ascii="Gill Sans" w:hAnsi="Gill Sans" w:cs="Gill Sans"/>
        </w:rPr>
        <w:t>We respectfully suggest the following reviewers for our manuscript:</w:t>
      </w:r>
    </w:p>
    <w:p w14:paraId="6BB54354" w14:textId="1ABE32AB" w:rsidR="0023264B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>
        <w:rPr>
          <w:rFonts w:ascii="Gill Sans" w:hAnsi="Gill Sans" w:cs="Gill Sans"/>
          <w:b/>
        </w:rPr>
        <w:t>Sudarshan Paramsothy</w:t>
      </w:r>
      <w:r w:rsidRPr="0023264B">
        <w:rPr>
          <w:rFonts w:ascii="Gill Sans" w:hAnsi="Gill Sans" w:cs="Gill Sans"/>
          <w:bCs/>
        </w:rPr>
        <w:t>,</w:t>
      </w:r>
      <w:r>
        <w:rPr>
          <w:rFonts w:ascii="Gill Sans" w:hAnsi="Gill Sans" w:cs="Gill Sans"/>
          <w:b/>
        </w:rPr>
        <w:t xml:space="preserve"> </w:t>
      </w:r>
      <w:r w:rsidRPr="0023264B">
        <w:rPr>
          <w:rFonts w:ascii="Gill Sans" w:hAnsi="Gill Sans" w:cs="Gill Sans"/>
          <w:bCs/>
        </w:rPr>
        <w:t>University of Sydney</w:t>
      </w:r>
      <w:r>
        <w:rPr>
          <w:rFonts w:ascii="Gill Sans" w:hAnsi="Gill Sans" w:cs="Gill Sans"/>
          <w:bCs/>
        </w:rPr>
        <w:br/>
        <w:t xml:space="preserve">Email: </w:t>
      </w:r>
      <w:hyperlink r:id="rId8" w:history="1">
        <w:r w:rsidRPr="003522FB">
          <w:rPr>
            <w:rStyle w:val="Hyperlink"/>
            <w:rFonts w:ascii="Gill Sans" w:hAnsi="Gill Sans" w:cs="Gill Sans"/>
            <w:bCs/>
          </w:rPr>
          <w:t>sparam_au@yahoo.com</w:t>
        </w:r>
      </w:hyperlink>
      <w:r>
        <w:rPr>
          <w:rFonts w:ascii="Gill Sans" w:hAnsi="Gill Sans" w:cs="Gill Sans"/>
          <w:bCs/>
        </w:rPr>
        <w:t xml:space="preserve"> </w:t>
      </w:r>
    </w:p>
    <w:p w14:paraId="5731BA96" w14:textId="7B726300" w:rsidR="00600DBF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 w:rsidRPr="00600DBF">
        <w:rPr>
          <w:rFonts w:ascii="Gill Sans" w:hAnsi="Gill Sans" w:cs="Gill Sans"/>
          <w:b/>
        </w:rPr>
        <w:t>Paul Moayyedi</w:t>
      </w:r>
      <w:r>
        <w:rPr>
          <w:rFonts w:ascii="Gill Sans" w:hAnsi="Gill Sans" w:cs="Gill Sans"/>
          <w:bCs/>
        </w:rPr>
        <w:t xml:space="preserve">, </w:t>
      </w:r>
      <w:r w:rsidRPr="0023264B">
        <w:rPr>
          <w:rFonts w:ascii="Gill Sans" w:hAnsi="Gill Sans" w:cs="Gill Sans"/>
          <w:bCs/>
        </w:rPr>
        <w:t>McMaster University</w:t>
      </w:r>
      <w:r>
        <w:rPr>
          <w:rFonts w:ascii="Gill Sans" w:hAnsi="Gill Sans" w:cs="Gill Sans"/>
          <w:bCs/>
        </w:rPr>
        <w:br/>
        <w:t xml:space="preserve">Email: </w:t>
      </w:r>
      <w:hyperlink r:id="rId9" w:history="1">
        <w:r w:rsidRPr="003522FB">
          <w:rPr>
            <w:rStyle w:val="Hyperlink"/>
            <w:rFonts w:ascii="Gill Sans" w:hAnsi="Gill Sans" w:cs="Gill Sans"/>
            <w:bCs/>
          </w:rPr>
          <w:t>moayyep@mcmaster.ca</w:t>
        </w:r>
      </w:hyperlink>
      <w:r>
        <w:rPr>
          <w:rFonts w:ascii="Gill Sans" w:hAnsi="Gill Sans" w:cs="Gill Sans"/>
          <w:bCs/>
        </w:rPr>
        <w:t xml:space="preserve"> </w:t>
      </w:r>
    </w:p>
    <w:p w14:paraId="7380FDB0" w14:textId="0611C634" w:rsidR="00600DBF" w:rsidRPr="0023264B" w:rsidRDefault="0023264B" w:rsidP="00E52022">
      <w:pPr>
        <w:spacing w:after="360"/>
        <w:rPr>
          <w:rFonts w:ascii="Gill Sans" w:hAnsi="Gill Sans" w:cs="Gill Sans"/>
          <w:bCs/>
        </w:rPr>
      </w:pPr>
      <w:r>
        <w:rPr>
          <w:rFonts w:ascii="Gill Sans" w:hAnsi="Gill Sans" w:cs="Gill Sans"/>
          <w:b/>
        </w:rPr>
        <w:t xml:space="preserve">Dr. </w:t>
      </w:r>
      <w:r w:rsidR="00600DBF" w:rsidRPr="00600DBF">
        <w:rPr>
          <w:rFonts w:ascii="Gill Sans" w:hAnsi="Gill Sans" w:cs="Gill Sans"/>
          <w:b/>
        </w:rPr>
        <w:t>Ciaran P. Kelly</w:t>
      </w:r>
      <w:r>
        <w:rPr>
          <w:rFonts w:ascii="Gill Sans" w:hAnsi="Gill Sans" w:cs="Gill Sans"/>
          <w:bCs/>
        </w:rPr>
        <w:t xml:space="preserve">, </w:t>
      </w:r>
      <w:r w:rsidRPr="0023264B">
        <w:rPr>
          <w:rFonts w:ascii="Gill Sans" w:hAnsi="Gill Sans" w:cs="Gill Sans"/>
          <w:bCs/>
        </w:rPr>
        <w:t>Beth Israel Deaconess Medical Center</w:t>
      </w:r>
      <w:r>
        <w:rPr>
          <w:rFonts w:ascii="Gill Sans" w:hAnsi="Gill Sans" w:cs="Gill Sans"/>
          <w:bCs/>
        </w:rPr>
        <w:br/>
        <w:t xml:space="preserve">Email: </w:t>
      </w:r>
      <w:hyperlink r:id="rId10" w:history="1">
        <w:r w:rsidRPr="003522FB">
          <w:rPr>
            <w:rStyle w:val="Hyperlink"/>
            <w:rFonts w:ascii="Gill Sans" w:hAnsi="Gill Sans" w:cs="Gill Sans"/>
            <w:bCs/>
          </w:rPr>
          <w:t>ckelly2@bidmc.harvard.edu</w:t>
        </w:r>
      </w:hyperlink>
      <w:r>
        <w:rPr>
          <w:rFonts w:ascii="Gill Sans" w:hAnsi="Gill Sans" w:cs="Gill Sans"/>
          <w:bCs/>
        </w:rPr>
        <w:t xml:space="preserve"> </w:t>
      </w:r>
    </w:p>
    <w:sectPr w:rsidR="00600DBF" w:rsidRPr="0023264B" w:rsidSect="00012B7A">
      <w:headerReference w:type="defaul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9B241" w14:textId="77777777" w:rsidR="00AE53A9" w:rsidRDefault="00AE53A9" w:rsidP="00D130AB">
      <w:r>
        <w:separator/>
      </w:r>
    </w:p>
  </w:endnote>
  <w:endnote w:type="continuationSeparator" w:id="0">
    <w:p w14:paraId="5A74D5DF" w14:textId="77777777" w:rsidR="00AE53A9" w:rsidRDefault="00AE53A9" w:rsidP="00D13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aunPenh">
    <w:altName w:val="Arial"/>
    <w:panose1 w:val="020B0604020202020204"/>
    <w:charset w:val="00"/>
    <w:family w:val="auto"/>
    <w:pitch w:val="variable"/>
    <w:sig w:usb0="00000003" w:usb1="00000000" w:usb2="0001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Arial"/>
    <w:panose1 w:val="020B0604020202020204"/>
    <w:charset w:val="00"/>
    <w:family w:val="swiss"/>
    <w:pitch w:val="variable"/>
    <w:sig w:usb0="00000003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13956" w14:textId="77777777" w:rsidR="00AE53A9" w:rsidRDefault="00AE53A9" w:rsidP="00D130AB">
      <w:r>
        <w:separator/>
      </w:r>
    </w:p>
  </w:footnote>
  <w:footnote w:type="continuationSeparator" w:id="0">
    <w:p w14:paraId="5FBBA8CD" w14:textId="77777777" w:rsidR="00AE53A9" w:rsidRDefault="00AE53A9" w:rsidP="00D13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855AB" w14:textId="4E8880CB" w:rsidR="00D130AB" w:rsidRDefault="00E52022" w:rsidP="00D130A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7B6C7E" wp14:editId="3716D80D">
          <wp:simplePos x="0" y="0"/>
          <wp:positionH relativeFrom="margin">
            <wp:posOffset>4672965</wp:posOffset>
          </wp:positionH>
          <wp:positionV relativeFrom="margin">
            <wp:posOffset>-914400</wp:posOffset>
          </wp:positionV>
          <wp:extent cx="1910081" cy="10914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bit_logo_crop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081" cy="109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30AB">
      <w:rPr>
        <w:rFonts w:ascii="Helvetica Neue UltraLight" w:hAnsi="Helvetica Neue UltraLight"/>
        <w:noProof/>
        <w:sz w:val="32"/>
        <w:szCs w:val="32"/>
      </w:rPr>
      <w:drawing>
        <wp:anchor distT="0" distB="0" distL="114300" distR="114300" simplePos="0" relativeHeight="251660288" behindDoc="0" locked="0" layoutInCell="1" allowOverlap="1" wp14:anchorId="6BC0404E" wp14:editId="3EC7A2CB">
          <wp:simplePos x="0" y="0"/>
          <wp:positionH relativeFrom="column">
            <wp:posOffset>-457201</wp:posOffset>
          </wp:positionH>
          <wp:positionV relativeFrom="paragraph">
            <wp:posOffset>-338668</wp:posOffset>
          </wp:positionV>
          <wp:extent cx="1364343" cy="795867"/>
          <wp:effectExtent l="0" t="0" r="0" b="4445"/>
          <wp:wrapTight wrapText="bothSides">
            <wp:wrapPolygon edited="0">
              <wp:start x="0" y="0"/>
              <wp:lineTo x="0" y="21376"/>
              <wp:lineTo x="21318" y="21376"/>
              <wp:lineTo x="21318" y="0"/>
              <wp:lineTo x="0" y="0"/>
            </wp:wrapPolygon>
          </wp:wrapTight>
          <wp:docPr id="3" name="Picture 3" descr="Macintosh HD:Users:alm:Desktop:Screen Shot 2016-03-23 at 10.43.36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m:Desktop:Screen Shot 2016-03-23 at 10.43.36 AM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0492" cy="7994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6AEB53" w14:textId="77777777" w:rsidR="00D130AB" w:rsidRDefault="00D13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E530A03"/>
    <w:multiLevelType w:val="hybridMultilevel"/>
    <w:tmpl w:val="972E2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541F"/>
    <w:multiLevelType w:val="hybridMultilevel"/>
    <w:tmpl w:val="EDC6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C0FA6"/>
    <w:multiLevelType w:val="hybridMultilevel"/>
    <w:tmpl w:val="129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B745A"/>
    <w:multiLevelType w:val="hybridMultilevel"/>
    <w:tmpl w:val="D4B6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7A"/>
    <w:rsid w:val="00012B7A"/>
    <w:rsid w:val="0004748A"/>
    <w:rsid w:val="000F243C"/>
    <w:rsid w:val="00184C5D"/>
    <w:rsid w:val="001A3B53"/>
    <w:rsid w:val="001F778D"/>
    <w:rsid w:val="0023264B"/>
    <w:rsid w:val="00461540"/>
    <w:rsid w:val="004C538C"/>
    <w:rsid w:val="00571CD5"/>
    <w:rsid w:val="005F3CEF"/>
    <w:rsid w:val="00600DBF"/>
    <w:rsid w:val="00642E9F"/>
    <w:rsid w:val="00691301"/>
    <w:rsid w:val="006A5191"/>
    <w:rsid w:val="006A5E6E"/>
    <w:rsid w:val="00701621"/>
    <w:rsid w:val="00734081"/>
    <w:rsid w:val="007346B1"/>
    <w:rsid w:val="00750C41"/>
    <w:rsid w:val="007F71D6"/>
    <w:rsid w:val="008B4AE5"/>
    <w:rsid w:val="008C6D45"/>
    <w:rsid w:val="00955CC3"/>
    <w:rsid w:val="00964325"/>
    <w:rsid w:val="009C5BE6"/>
    <w:rsid w:val="009E3221"/>
    <w:rsid w:val="00A01756"/>
    <w:rsid w:val="00AE53A9"/>
    <w:rsid w:val="00B610E4"/>
    <w:rsid w:val="00C6469D"/>
    <w:rsid w:val="00CD331B"/>
    <w:rsid w:val="00D130AB"/>
    <w:rsid w:val="00D86FC0"/>
    <w:rsid w:val="00DE190B"/>
    <w:rsid w:val="00E52022"/>
    <w:rsid w:val="00F169DB"/>
    <w:rsid w:val="00F92F3F"/>
    <w:rsid w:val="00FB009A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C9927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B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30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0AB"/>
  </w:style>
  <w:style w:type="paragraph" w:styleId="Footer">
    <w:name w:val="footer"/>
    <w:basedOn w:val="Normal"/>
    <w:link w:val="FooterChar"/>
    <w:uiPriority w:val="99"/>
    <w:unhideWhenUsed/>
    <w:rsid w:val="00D130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0AB"/>
  </w:style>
  <w:style w:type="table" w:styleId="TableGrid">
    <w:name w:val="Table Grid"/>
    <w:basedOn w:val="TableNormal"/>
    <w:uiPriority w:val="59"/>
    <w:rsid w:val="00D130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3F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326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am_au@yaho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kelly2@bidmc.harvard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oayyep@mcmaste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Claire Duvallet</cp:lastModifiedBy>
  <cp:revision>4</cp:revision>
  <dcterms:created xsi:type="dcterms:W3CDTF">2019-05-02T02:35:00Z</dcterms:created>
  <dcterms:modified xsi:type="dcterms:W3CDTF">2019-05-02T02:40:00Z</dcterms:modified>
</cp:coreProperties>
</file>