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71" w:rsidRDefault="00204976" w:rsidP="00204976">
      <w:pPr>
        <w:pStyle w:val="Title"/>
      </w:pPr>
      <w:r>
        <w:t>Tutorial 5 – Abstract Data Types (ADTs)</w:t>
      </w:r>
    </w:p>
    <w:p w:rsidR="00124DA2" w:rsidRPr="00124DA2" w:rsidRDefault="00124DA2" w:rsidP="00124DA2">
      <w:r>
        <w:t>By Chris Dworczyk</w:t>
      </w:r>
      <w:bookmarkStart w:id="0" w:name="_GoBack"/>
      <w:bookmarkEnd w:id="0"/>
    </w:p>
    <w:p w:rsidR="00204976" w:rsidRPr="00204976" w:rsidRDefault="00204976" w:rsidP="00204976">
      <w:pPr>
        <w:pStyle w:val="Heading1"/>
      </w:pPr>
      <w:r w:rsidRPr="00204976">
        <w:t>Carry out research on Linked List and Queue ADTs using relevant online and recommended resources to answer the following questions</w:t>
      </w:r>
    </w:p>
    <w:p w:rsidR="00204976" w:rsidRPr="00204976" w:rsidRDefault="00204976" w:rsidP="00204976"/>
    <w:p w:rsidR="00204976" w:rsidRDefault="00204976" w:rsidP="008F7A10">
      <w:pPr>
        <w:pStyle w:val="Heading2"/>
      </w:pPr>
      <w:r w:rsidRPr="00204976">
        <w:t>Brief description</w:t>
      </w:r>
    </w:p>
    <w:p w:rsidR="008F7A10" w:rsidRDefault="008F7A10" w:rsidP="008F7A10">
      <w:pPr>
        <w:pStyle w:val="Heading3"/>
      </w:pPr>
      <w:r>
        <w:t>Linked List</w:t>
      </w:r>
    </w:p>
    <w:p w:rsidR="008F7A10" w:rsidRDefault="008F7A10" w:rsidP="008F7A10">
      <w:r>
        <w:t>A linked list is a sequence of data connected by a link. Each link connects to the next link which contains the next bit of data. This is the second most used data structure after arrays.</w:t>
      </w:r>
    </w:p>
    <w:p w:rsidR="008C739A" w:rsidRDefault="008C739A" w:rsidP="008C739A">
      <w:pPr>
        <w:pStyle w:val="Heading4"/>
        <w:rPr>
          <w:rStyle w:val="SubtleEmphasis"/>
        </w:rPr>
      </w:pPr>
      <w:r>
        <w:rPr>
          <w:rStyle w:val="SubtleEmphasis"/>
        </w:rPr>
        <w:t>Operations</w:t>
      </w:r>
    </w:p>
    <w:p w:rsidR="008F7A10" w:rsidRPr="00532A6B" w:rsidRDefault="008F7A10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Link − each link of a linked list can store a data called an element.</w:t>
      </w:r>
    </w:p>
    <w:p w:rsidR="008F7A10" w:rsidRPr="00532A6B" w:rsidRDefault="008F7A10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Next − each link of a linked list contains a link to the next link called Next.</w:t>
      </w:r>
    </w:p>
    <w:p w:rsidR="008F7A10" w:rsidRPr="00532A6B" w:rsidRDefault="008F7A10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LinkedList − A Linked List contains the connection link to the first link called First.</w:t>
      </w:r>
    </w:p>
    <w:p w:rsidR="008C739A" w:rsidRDefault="008C739A" w:rsidP="008C739A">
      <w:pPr>
        <w:pStyle w:val="Heading4"/>
        <w:rPr>
          <w:rStyle w:val="SubtleEmphasis"/>
        </w:rPr>
      </w:pPr>
      <w:r>
        <w:rPr>
          <w:rStyle w:val="SubtleEmphasis"/>
        </w:rPr>
        <w:t>Uses/Applications</w:t>
      </w:r>
    </w:p>
    <w:p w:rsidR="00532A6B" w:rsidRPr="00532A6B" w:rsidRDefault="00532A6B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Linked lists are a dynamic data structure, which can grow and be pruned, allocating and deallocating memory while the program is running.</w:t>
      </w:r>
      <w:r>
        <w:rPr>
          <w:rStyle w:val="SubtleEmphasis"/>
          <w:color w:val="auto"/>
        </w:rPr>
        <w:t xml:space="preserve"> This means the list sized is not need to be known before implementation.</w:t>
      </w:r>
    </w:p>
    <w:p w:rsidR="008F7A10" w:rsidRDefault="008F7A10" w:rsidP="008F7A10">
      <w:pPr>
        <w:pStyle w:val="Heading3"/>
      </w:pPr>
      <w:r>
        <w:t>Queue</w:t>
      </w:r>
    </w:p>
    <w:p w:rsidR="008C739A" w:rsidRDefault="008C739A" w:rsidP="008C739A">
      <w:r>
        <w:t>Queue is similar to a stack however it’s open on both sides. One side to add things (</w:t>
      </w:r>
      <w:r>
        <w:t>enqueue</w:t>
      </w:r>
      <w:r>
        <w:t>) from and the other to remove things from (</w:t>
      </w:r>
      <w:r>
        <w:t>dequeue</w:t>
      </w:r>
      <w:r>
        <w:t>).</w:t>
      </w:r>
    </w:p>
    <w:p w:rsidR="008C739A" w:rsidRDefault="008C739A" w:rsidP="008C739A">
      <w:r>
        <w:t>It operates on a LIFO (last in first out) methodology which means the last thing you insert will be the first things to come out.</w:t>
      </w:r>
    </w:p>
    <w:p w:rsidR="008C739A" w:rsidRDefault="008C739A" w:rsidP="008C739A">
      <w:pPr>
        <w:pStyle w:val="Heading4"/>
      </w:pPr>
      <w:r>
        <w:t>Operations</w:t>
      </w:r>
    </w:p>
    <w:p w:rsidR="008C739A" w:rsidRPr="00532A6B" w:rsidRDefault="008C739A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enqueue() − add (store) an item to the queue.</w:t>
      </w:r>
    </w:p>
    <w:p w:rsidR="008C739A" w:rsidRPr="00532A6B" w:rsidRDefault="008C739A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dequeue() − remove (access) an item from the queue.</w:t>
      </w:r>
    </w:p>
    <w:p w:rsidR="008C739A" w:rsidRPr="00532A6B" w:rsidRDefault="008C739A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peek() − Gets the element at the front of the queue without removing it.</w:t>
      </w:r>
    </w:p>
    <w:p w:rsidR="008C739A" w:rsidRPr="00532A6B" w:rsidRDefault="008C739A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isfull() − Checks if the queue is full.</w:t>
      </w:r>
    </w:p>
    <w:p w:rsidR="008C739A" w:rsidRPr="00532A6B" w:rsidRDefault="008C739A" w:rsidP="00532A6B">
      <w:pPr>
        <w:rPr>
          <w:rStyle w:val="SubtleEmphasis"/>
          <w:color w:val="auto"/>
        </w:rPr>
      </w:pPr>
      <w:r w:rsidRPr="00532A6B">
        <w:rPr>
          <w:rStyle w:val="SubtleEmphasis"/>
          <w:color w:val="auto"/>
        </w:rPr>
        <w:t>isempty() − Checks if the queue is empty.</w:t>
      </w:r>
    </w:p>
    <w:p w:rsidR="008F7A10" w:rsidRDefault="008C739A" w:rsidP="008C739A">
      <w:pPr>
        <w:pStyle w:val="Heading4"/>
        <w:rPr>
          <w:rStyle w:val="SubtleEmphasis"/>
        </w:rPr>
      </w:pPr>
      <w:r>
        <w:rPr>
          <w:rStyle w:val="SubtleEmphasis"/>
        </w:rPr>
        <w:t>Uses/Applications</w:t>
      </w:r>
    </w:p>
    <w:p w:rsidR="00532A6B" w:rsidRDefault="00532A6B" w:rsidP="00532A6B">
      <w:r>
        <w:t>If you</w:t>
      </w:r>
      <w:r w:rsidRPr="00532A6B">
        <w:t xml:space="preserve"> have a web-site which serves files to thousands of users. You cannot service all requests; you can only handle 100 at once. A fair policy would be first-come-</w:t>
      </w:r>
      <w:r>
        <w:t>first serve</w:t>
      </w:r>
      <w:r w:rsidRPr="00532A6B">
        <w:t>: serve 100 at a time in order of arrival. A Queue would definitely be the most appropriate data structure.</w:t>
      </w:r>
    </w:p>
    <w:p w:rsidR="00532A6B" w:rsidRDefault="00532A6B" w:rsidP="00532A6B"/>
    <w:p w:rsidR="00532A6B" w:rsidRDefault="00532A6B" w:rsidP="00532A6B">
      <w:pPr>
        <w:pStyle w:val="Heading1"/>
      </w:pPr>
      <w:r w:rsidRPr="00532A6B">
        <w:t>Carry out research using relevant online and recommended resources to provide 2 examples of algorithms executable within C</w:t>
      </w:r>
      <w:r w:rsidRPr="00532A6B">
        <w:rPr>
          <w:u w:val="single"/>
        </w:rPr>
        <w:t xml:space="preserve"> </w:t>
      </w:r>
      <w:r w:rsidRPr="00532A6B">
        <w:t># environment to implement Stack and Queue ADTs.</w:t>
      </w:r>
    </w:p>
    <w:p w:rsidR="00532A6B" w:rsidRDefault="00532A6B" w:rsidP="00532A6B">
      <w:pPr>
        <w:pStyle w:val="Heading2"/>
      </w:pPr>
      <w:r>
        <w:t>Stack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System;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System.Collections;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SamplesStack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{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Main()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{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008000"/>
          <w:sz w:val="19"/>
          <w:szCs w:val="19"/>
          <w:highlight w:val="white"/>
        </w:rPr>
        <w:t>// Creates and initializes a new Stack.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myStack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();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myStack.Push(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myStack.Push(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myStack.Push(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myStack.Push(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"HELLO WORLD!!!"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008000"/>
          <w:sz w:val="19"/>
          <w:szCs w:val="19"/>
          <w:highlight w:val="white"/>
        </w:rPr>
        <w:t>// Displays the properties and values of the Stack.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"myStack"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"\tCount:    {0}"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, myStack.Count);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"\tValues:"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PrintValues(myStack);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}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PrintValues(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myCollection)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{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obj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myCollection)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    {0}"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, obj);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.WriteLine();</w:t>
      </w:r>
    </w:p>
    <w:p w:rsidR="008636BB" w:rsidRDefault="008636BB" w:rsidP="0086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.Read();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}</w:t>
      </w:r>
    </w:p>
    <w:p w:rsidR="00932C44" w:rsidRPr="00932C44" w:rsidRDefault="008636BB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}</w:t>
      </w:r>
    </w:p>
    <w:p w:rsidR="00932C44" w:rsidRPr="00932C44" w:rsidRDefault="00932C44" w:rsidP="00932C44"/>
    <w:p w:rsidR="00532A6B" w:rsidRDefault="00532A6B" w:rsidP="008636BB">
      <w:pPr>
        <w:pStyle w:val="Heading2"/>
      </w:pPr>
      <w:r>
        <w:t>Queue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System;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System.Collections;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SamplesQueue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{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Main()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{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008000"/>
          <w:sz w:val="19"/>
          <w:szCs w:val="19"/>
          <w:highlight w:val="white"/>
        </w:rPr>
        <w:t>// Creates and initializes a new Queue.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myQ =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();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myQ.Enqueue(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myQ.Enqueue(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myQ.Enqueue(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008000"/>
          <w:sz w:val="19"/>
          <w:szCs w:val="19"/>
          <w:highlight w:val="white"/>
        </w:rPr>
        <w:t>// Displays the properties and values of the Queue.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"myQ"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"\tCount:    {0}"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, myQ.Count);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"\tValues:"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lastRenderedPageBreak/>
        <w:t xml:space="preserve">        PrintValues(myQ);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}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PrintValues(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myCollection)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{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obj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myCollection)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i w:val="0"/>
          <w:iCs w:val="0"/>
          <w:color w:val="A31515"/>
          <w:sz w:val="19"/>
          <w:szCs w:val="19"/>
          <w:highlight w:val="white"/>
        </w:rPr>
        <w:t>"    {0}"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, obj);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.WriteLine();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 w:val="0"/>
          <w:iCs w:val="0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.Read();</w:t>
      </w:r>
    </w:p>
    <w:p w:rsidR="00932C44" w:rsidRDefault="00932C44" w:rsidP="009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 xml:space="preserve">    }</w:t>
      </w:r>
    </w:p>
    <w:p w:rsidR="008636BB" w:rsidRPr="008636BB" w:rsidRDefault="00932C44" w:rsidP="00932C44">
      <w:r>
        <w:rPr>
          <w:rFonts w:ascii="Consolas" w:hAnsi="Consolas" w:cs="Consolas"/>
          <w:i w:val="0"/>
          <w:iCs w:val="0"/>
          <w:color w:val="000000"/>
          <w:sz w:val="19"/>
          <w:szCs w:val="19"/>
          <w:highlight w:val="white"/>
        </w:rPr>
        <w:t>}</w:t>
      </w:r>
    </w:p>
    <w:sectPr w:rsidR="008636BB" w:rsidRPr="0086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D6"/>
    <w:rsid w:val="00124DA2"/>
    <w:rsid w:val="00204976"/>
    <w:rsid w:val="00532A6B"/>
    <w:rsid w:val="00664A71"/>
    <w:rsid w:val="008636BB"/>
    <w:rsid w:val="008C739A"/>
    <w:rsid w:val="008F7A10"/>
    <w:rsid w:val="00932C44"/>
    <w:rsid w:val="00A51BA3"/>
    <w:rsid w:val="00A658D6"/>
    <w:rsid w:val="00EB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9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39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39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39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39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9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9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9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9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9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39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739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8C739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8C739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C739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C739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9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9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9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9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9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39A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39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739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8C739A"/>
    <w:rPr>
      <w:b/>
      <w:bCs/>
      <w:spacing w:val="0"/>
    </w:rPr>
  </w:style>
  <w:style w:type="character" w:styleId="Emphasis">
    <w:name w:val="Emphasis"/>
    <w:uiPriority w:val="20"/>
    <w:qFormat/>
    <w:rsid w:val="008C739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8C73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7A10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C73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739A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C739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9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9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8C739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8C739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8C739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8C739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8C739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39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9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39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39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39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39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9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9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9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9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9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39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739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8C739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8C739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C739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C739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9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9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9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9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9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39A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39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739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8C739A"/>
    <w:rPr>
      <w:b/>
      <w:bCs/>
      <w:spacing w:val="0"/>
    </w:rPr>
  </w:style>
  <w:style w:type="character" w:styleId="Emphasis">
    <w:name w:val="Emphasis"/>
    <w:uiPriority w:val="20"/>
    <w:qFormat/>
    <w:rsid w:val="008C739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8C73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7A10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C73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739A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C739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9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9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8C739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8C739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8C739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8C739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8C739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39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7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2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4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2017-09-14T09:33:00Z</dcterms:created>
  <dcterms:modified xsi:type="dcterms:W3CDTF">2017-09-14T10:48:00Z</dcterms:modified>
</cp:coreProperties>
</file>