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实验报告一 ——JUnit测试方法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徐静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2020112825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数字媒体技术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2021/3/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____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学习JUnit自动测试框架，掌握非参数化和参数化测试方法；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理解以下三个题目，这是后面讲解黑盒测试方法和白盒测试方法的基础案例；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使用Java语言实现以下三个程序；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使用测试用例验证程序的正确性（JUnit）；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测试用例数据可以参考naiveX.xls，并运行naiveX.xls;(p24页第8题）；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ind w:left="240"/>
        <w:rPr>
          <w:rFonts w:ascii="仿宋" w:hAnsi="仿宋" w:eastAsia="仿宋"/>
          <w:sz w:val="24"/>
          <w:szCs w:val="20"/>
        </w:rPr>
      </w:pPr>
      <w:r>
        <w:rPr>
          <w:rFonts w:ascii="仿宋" w:hAnsi="仿宋" w:eastAsia="仿宋"/>
          <w:sz w:val="24"/>
          <w:szCs w:val="20"/>
        </w:rPr>
        <w:t xml:space="preserve"> </w:t>
      </w:r>
    </w:p>
    <w:tbl>
      <w:tblPr>
        <w:tblStyle w:val="9"/>
        <w:tblpPr w:leftFromText="180" w:rightFromText="180" w:vertAnchor="text" w:horzAnchor="page" w:tblpX="1794" w:tblpY="173"/>
        <w:tblOverlap w:val="never"/>
        <w:tblW w:w="875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44"/>
        <w:gridCol w:w="1701"/>
        <w:gridCol w:w="170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实际结果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1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default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0,4,5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输入错误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hint="default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0"/>
                <w:lang w:val="en-US" w:eastAsia="zh-CN"/>
              </w:rPr>
              <w:t>输入错误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4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3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4,4,4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4,4,6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等腰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等腰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  <w:lang w:val="en-US" w:eastAsia="zh-CN"/>
              </w:rPr>
              <w:t>5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3,4,7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非三角形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hint="default" w:ascii="仿宋" w:hAnsi="仿宋" w:eastAsia="仿宋"/>
                <w:sz w:val="24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0"/>
                <w:lang w:val="en-US" w:eastAsia="zh-CN"/>
              </w:rPr>
              <w:t>非三角形</w:t>
            </w:r>
          </w:p>
        </w:tc>
      </w:tr>
    </w:tbl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10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Triangle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classify(int a, int b, int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(a &lt;1 || a&gt;100 || b&lt;1 || b&gt;100 || c&lt;1 || c&gt; 100)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"输入错误";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if (!((a + b &gt; c) &amp;&amp; (a + c &gt; b) &amp;&amp; (b + c &gt; a)))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"非三角形";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== b &amp;&amp; a == c &amp;&amp; b ==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"等边三角形";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!= b &amp;&amp; a != c &amp;&amp; b !=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"不等边三角形";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"等腰三角形";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static org.junit.jupiter.api.Assertions.assertEquals;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org.junit.jupiter.api.DisplayName;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import org.junit.jupiter.api.Test;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class TriangleTest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@DisplayName("输入错误")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parameters_error_test()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triangle.classify(0, 4, 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assertEquals("输入错误",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@DisplayName("不等边三角形")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scalene_test()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assertEquals("不等边三角形",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@DisplayName("等边三角形")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dengbian_test()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triangle.classify(4, 4, 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assertEquals("等边三角形",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@DisplayName("等腰三角形")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dengyao_test()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triangle.classify(4, 4, 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assertEquals("等腰三角形",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@DisplayName("非三角形")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void notATri_test()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7);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assertEquals("非三角形",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5000625" cy="1435100"/>
                  <wp:effectExtent l="0" t="0" r="317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003165" cy="1459230"/>
                  <wp:effectExtent l="0" t="0" r="635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这次实验室是我第一次接触和使用Junit5和Gradle，从前也只是停留在听说过Maven创建程序，所以起步还是比较困难的。其中，我觉得这次实验的重难点其实并不是代码的理解和编写，而是配置两种工具的使用环境和深刻理解两种工具的实际作用。从最开始的gradle安装，到后来的包报错，完善代码的编写，我查阅了很多很多资料，包括两个工具的各个方面，最后终于通过自己的努力完成了这次实验。所以，困难不应该成为我们学习的止步石，它是阻碍，但并不是放弃的理由。</w:t>
      </w:r>
    </w:p>
    <w:p>
      <w:pPr>
        <w:ind w:firstLine="420" w:firstLineChars="200"/>
        <w:rPr>
          <w:rFonts w:hint="eastAsia"/>
        </w:rPr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rPr>
          <w:rFonts w:hint="eastAsia"/>
        </w:rPr>
        <w:t>https://github.com/cdwvcf/rjce1.git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zA3OGE1M2Q2MzJiMGZjZmFmZTRmYWU5MzZkZDc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B872747"/>
    <w:rsid w:val="0DB708F3"/>
    <w:rsid w:val="109E279B"/>
    <w:rsid w:val="13F359A7"/>
    <w:rsid w:val="1B240212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  <w:rsid w:val="7C571BFC"/>
    <w:rsid w:val="7E3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5</Pages>
  <Words>1050</Words>
  <Characters>2077</Characters>
  <Lines>17</Lines>
  <Paragraphs>4</Paragraphs>
  <TotalTime>1</TotalTime>
  <ScaleCrop>false</ScaleCrop>
  <LinksUpToDate>false</LinksUpToDate>
  <CharactersWithSpaces>2745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Administrator</cp:lastModifiedBy>
  <dcterms:modified xsi:type="dcterms:W3CDTF">2023-03-21T07:10:18Z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5F904654FFD24FFA86F3B51B42D79452</vt:lpwstr>
  </property>
</Properties>
</file>