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E8CF7">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pPr>
      <w:bookmarkStart w:id="0" w:name="heading_1"/>
    </w:p>
    <w:p w14:paraId="59FE0C5E">
      <w:pPr>
        <w:pageBreakBefore w:val="0"/>
        <w:widowControl w:val="0"/>
        <w:kinsoku/>
        <w:wordWrap/>
        <w:overflowPunct/>
        <w:topLinePunct w:val="0"/>
        <w:autoSpaceDE/>
        <w:autoSpaceDN/>
        <w:bidi w:val="0"/>
        <w:adjustRightInd/>
        <w:spacing w:line="300" w:lineRule="auto"/>
        <w:textAlignment w:val="auto"/>
        <w:rPr>
          <w:rFonts w:ascii="Arial"/>
          <w:sz w:val="21"/>
        </w:rPr>
      </w:pPr>
    </w:p>
    <w:p w14:paraId="3FC7022C">
      <w:pPr>
        <w:pageBreakBefore w:val="0"/>
        <w:widowControl w:val="0"/>
        <w:kinsoku/>
        <w:wordWrap/>
        <w:overflowPunct/>
        <w:topLinePunct w:val="0"/>
        <w:autoSpaceDE/>
        <w:autoSpaceDN/>
        <w:bidi w:val="0"/>
        <w:adjustRightInd/>
        <w:spacing w:line="300" w:lineRule="auto"/>
        <w:textAlignment w:val="auto"/>
        <w:rPr>
          <w:rFonts w:ascii="Arial"/>
          <w:sz w:val="21"/>
        </w:rPr>
      </w:pPr>
    </w:p>
    <w:p w14:paraId="4C4436DD">
      <w:pPr>
        <w:pageBreakBefore w:val="0"/>
        <w:widowControl w:val="0"/>
        <w:kinsoku/>
        <w:wordWrap/>
        <w:overflowPunct/>
        <w:topLinePunct w:val="0"/>
        <w:autoSpaceDE/>
        <w:autoSpaceDN/>
        <w:bidi w:val="0"/>
        <w:adjustRightInd/>
        <w:spacing w:line="300" w:lineRule="auto"/>
        <w:textAlignment w:val="auto"/>
        <w:rPr>
          <w:rFonts w:ascii="Arial"/>
          <w:sz w:val="21"/>
        </w:rPr>
      </w:pPr>
    </w:p>
    <w:p w14:paraId="5339BBF9">
      <w:pPr>
        <w:pageBreakBefore w:val="0"/>
        <w:widowControl w:val="0"/>
        <w:kinsoku/>
        <w:wordWrap/>
        <w:overflowPunct/>
        <w:topLinePunct w:val="0"/>
        <w:autoSpaceDE/>
        <w:autoSpaceDN/>
        <w:bidi w:val="0"/>
        <w:adjustRightInd/>
        <w:spacing w:line="300" w:lineRule="auto"/>
        <w:textAlignment w:val="auto"/>
        <w:rPr>
          <w:rFonts w:ascii="Arial"/>
          <w:sz w:val="21"/>
        </w:rPr>
      </w:pPr>
    </w:p>
    <w:p w14:paraId="25500653">
      <w:pPr>
        <w:pageBreakBefore w:val="0"/>
        <w:widowControl w:val="0"/>
        <w:kinsoku/>
        <w:wordWrap/>
        <w:overflowPunct/>
        <w:topLinePunct w:val="0"/>
        <w:autoSpaceDE/>
        <w:autoSpaceDN/>
        <w:bidi w:val="0"/>
        <w:adjustRightInd/>
        <w:spacing w:line="300" w:lineRule="auto"/>
        <w:textAlignment w:val="auto"/>
        <w:rPr>
          <w:rFonts w:ascii="Arial"/>
          <w:sz w:val="21"/>
        </w:rPr>
      </w:pPr>
    </w:p>
    <w:p w14:paraId="66AA69B9">
      <w:pPr>
        <w:pageBreakBefore w:val="0"/>
        <w:widowControl w:val="0"/>
        <w:kinsoku/>
        <w:wordWrap/>
        <w:overflowPunct/>
        <w:topLinePunct w:val="0"/>
        <w:autoSpaceDE/>
        <w:autoSpaceDN/>
        <w:bidi w:val="0"/>
        <w:adjustRightInd/>
        <w:spacing w:line="300" w:lineRule="auto"/>
        <w:ind w:firstLine="2948"/>
        <w:textAlignment w:val="auto"/>
      </w:pPr>
      <w:r>
        <w:rPr>
          <w:position w:val="-12"/>
        </w:rPr>
        <w:drawing>
          <wp:inline distT="0" distB="0" distL="0" distR="0">
            <wp:extent cx="2130425" cy="397510"/>
            <wp:effectExtent l="0" t="0" r="3175" b="1397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2130551" cy="397764"/>
                    </a:xfrm>
                    <a:prstGeom prst="rect">
                      <a:avLst/>
                    </a:prstGeom>
                  </pic:spPr>
                </pic:pic>
              </a:graphicData>
            </a:graphic>
          </wp:inline>
        </w:drawing>
      </w:r>
    </w:p>
    <w:p w14:paraId="4842B1B7">
      <w:pPr>
        <w:pageBreakBefore w:val="0"/>
        <w:widowControl w:val="0"/>
        <w:kinsoku/>
        <w:wordWrap/>
        <w:overflowPunct/>
        <w:topLinePunct w:val="0"/>
        <w:autoSpaceDE/>
        <w:autoSpaceDN/>
        <w:bidi w:val="0"/>
        <w:adjustRightInd/>
        <w:spacing w:line="300" w:lineRule="auto"/>
        <w:textAlignment w:val="auto"/>
        <w:rPr>
          <w:rFonts w:ascii="Arial"/>
          <w:sz w:val="21"/>
        </w:rPr>
      </w:pPr>
    </w:p>
    <w:p w14:paraId="2061D277">
      <w:pPr>
        <w:pageBreakBefore w:val="0"/>
        <w:widowControl w:val="0"/>
        <w:kinsoku/>
        <w:wordWrap/>
        <w:overflowPunct/>
        <w:topLinePunct w:val="0"/>
        <w:autoSpaceDE/>
        <w:autoSpaceDN/>
        <w:bidi w:val="0"/>
        <w:adjustRightInd/>
        <w:spacing w:line="300" w:lineRule="auto"/>
        <w:textAlignment w:val="auto"/>
        <w:rPr>
          <w:rFonts w:ascii="Arial"/>
          <w:sz w:val="21"/>
        </w:rPr>
      </w:pPr>
    </w:p>
    <w:p w14:paraId="42E72D5D">
      <w:pPr>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Roman PS" w:eastAsia="宋体" w:cs="Times New Roman"/>
          <w:b/>
          <w:snapToGrid/>
          <w:spacing w:val="40"/>
          <w:kern w:val="2"/>
          <w:sz w:val="48"/>
          <w:szCs w:val="24"/>
          <w:lang w:eastAsia="zh-CN"/>
        </w:rPr>
      </w:pPr>
      <w:r>
        <w:rPr>
          <w:rFonts w:hint="eastAsia" w:ascii="Times New Roman" w:hAnsi="Roman PS" w:eastAsia="宋体" w:cs="Times New Roman"/>
          <w:b/>
          <w:snapToGrid/>
          <w:spacing w:val="40"/>
          <w:kern w:val="2"/>
          <w:sz w:val="48"/>
          <w:szCs w:val="24"/>
          <w:lang w:eastAsia="zh-CN"/>
        </w:rPr>
        <w:t>本科毕业论文（ 设计 ） 开题报告</w:t>
      </w:r>
    </w:p>
    <w:p w14:paraId="6A5BBAF9">
      <w:pPr>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Roman PS" w:eastAsia="宋体" w:cs="Times New Roman"/>
          <w:b/>
          <w:snapToGrid/>
          <w:spacing w:val="40"/>
          <w:kern w:val="2"/>
          <w:sz w:val="48"/>
          <w:szCs w:val="24"/>
          <w:lang w:eastAsia="zh-CN"/>
        </w:rPr>
      </w:pPr>
    </w:p>
    <w:p w14:paraId="0082D6F5">
      <w:pPr>
        <w:pageBreakBefore w:val="0"/>
        <w:widowControl w:val="0"/>
        <w:kinsoku/>
        <w:wordWrap/>
        <w:overflowPunct/>
        <w:topLinePunct w:val="0"/>
        <w:autoSpaceDE/>
        <w:autoSpaceDN/>
        <w:bidi w:val="0"/>
        <w:adjustRightInd/>
        <w:spacing w:line="300" w:lineRule="auto"/>
        <w:textAlignment w:val="auto"/>
        <w:rPr>
          <w:rFonts w:ascii="Arial"/>
          <w:sz w:val="21"/>
        </w:rPr>
      </w:pPr>
    </w:p>
    <w:p w14:paraId="0884CBE6">
      <w:pPr>
        <w:pageBreakBefore w:val="0"/>
        <w:widowControl w:val="0"/>
        <w:kinsoku/>
        <w:wordWrap/>
        <w:overflowPunct/>
        <w:topLinePunct w:val="0"/>
        <w:autoSpaceDE/>
        <w:autoSpaceDN/>
        <w:bidi w:val="0"/>
        <w:adjustRightInd/>
        <w:spacing w:line="300" w:lineRule="auto"/>
        <w:textAlignment w:val="auto"/>
        <w:rPr>
          <w:rFonts w:ascii="Arial"/>
          <w:sz w:val="21"/>
        </w:rPr>
      </w:pPr>
    </w:p>
    <w:p w14:paraId="5DA1B4AA">
      <w:pPr>
        <w:pageBreakBefore w:val="0"/>
        <w:widowControl w:val="0"/>
        <w:kinsoku/>
        <w:wordWrap/>
        <w:overflowPunct/>
        <w:topLinePunct w:val="0"/>
        <w:autoSpaceDE/>
        <w:autoSpaceDN/>
        <w:bidi w:val="0"/>
        <w:adjustRightInd/>
        <w:spacing w:line="300" w:lineRule="auto"/>
        <w:textAlignment w:val="auto"/>
        <w:rPr>
          <w:rFonts w:ascii="Arial"/>
          <w:sz w:val="21"/>
        </w:rPr>
      </w:pPr>
    </w:p>
    <w:p w14:paraId="324510BA">
      <w:pPr>
        <w:pageBreakBefore w:val="0"/>
        <w:widowControl w:val="0"/>
        <w:kinsoku/>
        <w:wordWrap/>
        <w:overflowPunct/>
        <w:topLinePunct w:val="0"/>
        <w:autoSpaceDE/>
        <w:autoSpaceDN/>
        <w:bidi w:val="0"/>
        <w:adjustRightInd/>
        <w:snapToGrid/>
        <w:spacing w:line="300" w:lineRule="auto"/>
        <w:ind w:firstLine="1084" w:firstLineChars="300"/>
        <w:jc w:val="center"/>
        <w:textAlignment w:val="auto"/>
        <w:rPr>
          <w:rFonts w:hint="default" w:ascii="Times New Roman" w:hAnsi="Times New Roman" w:eastAsia="宋体" w:cs="Times New Roman"/>
          <w:b/>
          <w:snapToGrid/>
          <w:kern w:val="2"/>
          <w:sz w:val="36"/>
          <w:szCs w:val="24"/>
          <w:lang w:val="en-US" w:eastAsia="zh-CN"/>
        </w:rPr>
      </w:pPr>
      <w:r>
        <w:rPr>
          <w:rFonts w:ascii="Times New Roman" w:hAnsi="Times New Roman" w:eastAsia="宋体" w:cs="Times New Roman"/>
          <w:b/>
          <w:snapToGrid/>
          <w:kern w:val="2"/>
          <w:sz w:val="36"/>
          <w:szCs w:val="24"/>
          <w:lang w:eastAsia="zh-CN"/>
        </w:rPr>
        <w:t>题 目：</w:t>
      </w:r>
      <w:r>
        <w:rPr>
          <w:rFonts w:hint="eastAsia" w:ascii="Times New Roman" w:hAnsi="Times New Roman" w:cs="Times New Roman"/>
          <w:b/>
          <w:snapToGrid/>
          <w:kern w:val="2"/>
          <w:sz w:val="36"/>
          <w:szCs w:val="24"/>
          <w:lang w:val="en-US" w:eastAsia="zh-CN"/>
        </w:rPr>
        <w:t>面向井下作业矿工的心率监测与健康管理系统</w:t>
      </w:r>
    </w:p>
    <w:p w14:paraId="64A33537">
      <w:pPr>
        <w:pageBreakBefore w:val="0"/>
        <w:widowControl w:val="0"/>
        <w:kinsoku/>
        <w:wordWrap/>
        <w:overflowPunct/>
        <w:topLinePunct w:val="0"/>
        <w:autoSpaceDE/>
        <w:autoSpaceDN/>
        <w:bidi w:val="0"/>
        <w:adjustRightInd/>
        <w:spacing w:line="300" w:lineRule="auto"/>
        <w:textAlignment w:val="auto"/>
        <w:rPr>
          <w:rFonts w:ascii="Arial"/>
          <w:sz w:val="21"/>
        </w:rPr>
      </w:pPr>
    </w:p>
    <w:p w14:paraId="00C82356">
      <w:pPr>
        <w:pageBreakBefore w:val="0"/>
        <w:widowControl w:val="0"/>
        <w:kinsoku/>
        <w:wordWrap/>
        <w:overflowPunct/>
        <w:topLinePunct w:val="0"/>
        <w:autoSpaceDE/>
        <w:autoSpaceDN/>
        <w:bidi w:val="0"/>
        <w:adjustRightInd/>
        <w:spacing w:line="300" w:lineRule="auto"/>
        <w:textAlignment w:val="auto"/>
        <w:rPr>
          <w:rFonts w:ascii="Arial"/>
          <w:sz w:val="21"/>
        </w:rPr>
      </w:pPr>
    </w:p>
    <w:p w14:paraId="704D3D49">
      <w:pPr>
        <w:pageBreakBefore w:val="0"/>
        <w:widowControl w:val="0"/>
        <w:kinsoku/>
        <w:wordWrap/>
        <w:overflowPunct/>
        <w:topLinePunct w:val="0"/>
        <w:autoSpaceDE/>
        <w:autoSpaceDN/>
        <w:bidi w:val="0"/>
        <w:adjustRightInd/>
        <w:spacing w:line="300" w:lineRule="auto"/>
        <w:textAlignment w:val="auto"/>
        <w:rPr>
          <w:rFonts w:ascii="Arial"/>
          <w:sz w:val="21"/>
        </w:rPr>
      </w:pPr>
    </w:p>
    <w:p w14:paraId="13D1365F">
      <w:pPr>
        <w:pageBreakBefore w:val="0"/>
        <w:widowControl w:val="0"/>
        <w:kinsoku/>
        <w:wordWrap/>
        <w:overflowPunct/>
        <w:topLinePunct w:val="0"/>
        <w:autoSpaceDE/>
        <w:autoSpaceDN/>
        <w:bidi w:val="0"/>
        <w:adjustRightInd/>
        <w:spacing w:line="300" w:lineRule="auto"/>
        <w:textAlignment w:val="auto"/>
        <w:rPr>
          <w:rFonts w:ascii="Arial"/>
          <w:sz w:val="21"/>
        </w:rPr>
      </w:pPr>
    </w:p>
    <w:p w14:paraId="62BDCEFC">
      <w:pPr>
        <w:pageBreakBefore w:val="0"/>
        <w:widowControl w:val="0"/>
        <w:kinsoku/>
        <w:wordWrap/>
        <w:overflowPunct/>
        <w:topLinePunct w:val="0"/>
        <w:autoSpaceDE/>
        <w:autoSpaceDN/>
        <w:bidi w:val="0"/>
        <w:adjustRightInd/>
        <w:spacing w:line="300" w:lineRule="auto"/>
        <w:textAlignment w:val="auto"/>
        <w:rPr>
          <w:rFonts w:ascii="Arial"/>
          <w:sz w:val="21"/>
        </w:rPr>
      </w:pPr>
    </w:p>
    <w:p w14:paraId="03337804">
      <w:pPr>
        <w:pageBreakBefore w:val="0"/>
        <w:widowControl w:val="0"/>
        <w:kinsoku/>
        <w:wordWrap/>
        <w:overflowPunct/>
        <w:topLinePunct w:val="0"/>
        <w:autoSpaceDE/>
        <w:autoSpaceDN/>
        <w:bidi w:val="0"/>
        <w:adjustRightInd/>
        <w:spacing w:line="300" w:lineRule="auto"/>
        <w:textAlignment w:val="auto"/>
        <w:rPr>
          <w:rFonts w:ascii="Arial"/>
          <w:sz w:val="21"/>
        </w:rPr>
      </w:pPr>
    </w:p>
    <w:p w14:paraId="5011F2EC">
      <w:pPr>
        <w:pageBreakBefore w:val="0"/>
        <w:widowControl w:val="0"/>
        <w:kinsoku/>
        <w:wordWrap/>
        <w:overflowPunct/>
        <w:topLinePunct w:val="0"/>
        <w:autoSpaceDE/>
        <w:autoSpaceDN/>
        <w:bidi w:val="0"/>
        <w:adjustRightInd/>
        <w:spacing w:line="300" w:lineRule="auto"/>
        <w:ind w:right="-9" w:firstLine="2204" w:firstLineChars="686"/>
        <w:jc w:val="left"/>
        <w:textAlignment w:val="auto"/>
        <w:rPr>
          <w:b/>
          <w:sz w:val="32"/>
          <w:u w:val="none"/>
        </w:rPr>
      </w:pPr>
      <w:r>
        <w:rPr>
          <w:b/>
          <w:sz w:val="32"/>
        </w:rPr>
        <w:t xml:space="preserve">专    业 </w:t>
      </w:r>
      <w:r>
        <w:rPr>
          <w:b/>
          <w:sz w:val="32"/>
          <w:u w:val="single"/>
        </w:rPr>
        <w:t xml:space="preserve">      </w:t>
      </w:r>
      <w:r>
        <w:rPr>
          <w:rFonts w:hint="eastAsia"/>
          <w:b/>
          <w:sz w:val="32"/>
          <w:u w:val="single"/>
        </w:rPr>
        <w:t>软件工程</w:t>
      </w:r>
    </w:p>
    <w:p w14:paraId="602BEA3D">
      <w:pPr>
        <w:pageBreakBefore w:val="0"/>
        <w:widowControl w:val="0"/>
        <w:kinsoku/>
        <w:wordWrap/>
        <w:overflowPunct/>
        <w:topLinePunct w:val="0"/>
        <w:autoSpaceDE/>
        <w:autoSpaceDN/>
        <w:bidi w:val="0"/>
        <w:adjustRightInd/>
        <w:spacing w:line="300" w:lineRule="auto"/>
        <w:ind w:firstLine="2204" w:firstLineChars="686"/>
        <w:textAlignment w:val="auto"/>
        <w:rPr>
          <w:b/>
          <w:sz w:val="32"/>
          <w:u w:val="single"/>
        </w:rPr>
      </w:pPr>
      <w:r>
        <w:rPr>
          <w:b/>
          <w:sz w:val="32"/>
        </w:rPr>
        <w:t xml:space="preserve">学    生 </w:t>
      </w:r>
      <w:r>
        <w:rPr>
          <w:b/>
          <w:sz w:val="32"/>
          <w:u w:val="single"/>
        </w:rPr>
        <w:t xml:space="preserve">       </w:t>
      </w:r>
      <w:r>
        <w:rPr>
          <w:rFonts w:hint="eastAsia"/>
          <w:b/>
          <w:sz w:val="32"/>
          <w:u w:val="single"/>
          <w:lang w:val="en-US" w:eastAsia="zh-CN"/>
        </w:rPr>
        <w:t xml:space="preserve">程端祥    </w:t>
      </w:r>
      <w:r>
        <w:rPr>
          <w:b/>
          <w:sz w:val="32"/>
          <w:u w:val="single"/>
        </w:rPr>
        <w:t xml:space="preserve">        </w:t>
      </w:r>
    </w:p>
    <w:p w14:paraId="6226A573">
      <w:pPr>
        <w:pageBreakBefore w:val="0"/>
        <w:widowControl w:val="0"/>
        <w:kinsoku/>
        <w:wordWrap/>
        <w:overflowPunct/>
        <w:topLinePunct w:val="0"/>
        <w:autoSpaceDE/>
        <w:autoSpaceDN/>
        <w:bidi w:val="0"/>
        <w:adjustRightInd/>
        <w:spacing w:line="300" w:lineRule="auto"/>
        <w:ind w:right="-9" w:firstLine="2204" w:firstLineChars="686"/>
        <w:textAlignment w:val="auto"/>
        <w:rPr>
          <w:b/>
          <w:sz w:val="32"/>
          <w:u w:val="single"/>
        </w:rPr>
      </w:pPr>
      <w:r>
        <w:rPr>
          <w:b/>
          <w:sz w:val="32"/>
        </w:rPr>
        <w:t xml:space="preserve">学    号 </w:t>
      </w:r>
      <w:r>
        <w:rPr>
          <w:b/>
          <w:sz w:val="32"/>
          <w:u w:val="single"/>
        </w:rPr>
        <w:t xml:space="preserve">     </w:t>
      </w:r>
      <w:r>
        <w:rPr>
          <w:rFonts w:hint="eastAsia"/>
          <w:b/>
          <w:sz w:val="32"/>
          <w:u w:val="single"/>
        </w:rPr>
        <w:t>202</w:t>
      </w:r>
      <w:r>
        <w:rPr>
          <w:rFonts w:hint="eastAsia"/>
          <w:b/>
          <w:sz w:val="32"/>
          <w:u w:val="single"/>
          <w:lang w:val="en-US" w:eastAsia="zh-CN"/>
        </w:rPr>
        <w:t>2</w:t>
      </w:r>
      <w:r>
        <w:rPr>
          <w:rFonts w:hint="eastAsia"/>
          <w:b/>
          <w:sz w:val="32"/>
          <w:u w:val="single"/>
        </w:rPr>
        <w:t>21</w:t>
      </w:r>
      <w:r>
        <w:rPr>
          <w:rFonts w:hint="eastAsia"/>
          <w:b/>
          <w:sz w:val="32"/>
          <w:u w:val="single"/>
          <w:lang w:val="en-US" w:eastAsia="zh-CN"/>
        </w:rPr>
        <w:t>1984</w:t>
      </w:r>
      <w:r>
        <w:rPr>
          <w:b/>
          <w:sz w:val="32"/>
          <w:u w:val="single"/>
        </w:rPr>
        <w:t xml:space="preserve">      </w:t>
      </w:r>
    </w:p>
    <w:p w14:paraId="421D1826">
      <w:pPr>
        <w:pageBreakBefore w:val="0"/>
        <w:widowControl w:val="0"/>
        <w:kinsoku/>
        <w:wordWrap/>
        <w:overflowPunct/>
        <w:topLinePunct w:val="0"/>
        <w:autoSpaceDE/>
        <w:autoSpaceDN/>
        <w:bidi w:val="0"/>
        <w:adjustRightInd/>
        <w:spacing w:line="300" w:lineRule="auto"/>
        <w:ind w:firstLine="2204" w:firstLineChars="686"/>
        <w:textAlignment w:val="auto"/>
        <w:rPr>
          <w:b/>
          <w:sz w:val="32"/>
          <w:u w:val="single"/>
        </w:rPr>
      </w:pPr>
      <w:r>
        <w:rPr>
          <w:b/>
          <w:sz w:val="32"/>
        </w:rPr>
        <w:t xml:space="preserve">指导教师 </w:t>
      </w:r>
      <w:r>
        <w:rPr>
          <w:b/>
          <w:sz w:val="32"/>
          <w:u w:val="single"/>
        </w:rPr>
        <w:t xml:space="preserve">       </w:t>
      </w:r>
      <w:r>
        <w:rPr>
          <w:rFonts w:hint="eastAsia"/>
          <w:b/>
          <w:sz w:val="32"/>
          <w:u w:val="single"/>
          <w:lang w:val="en-US" w:eastAsia="zh-CN"/>
        </w:rPr>
        <w:t xml:space="preserve">涂志莹 </w:t>
      </w:r>
      <w:r>
        <w:rPr>
          <w:rFonts w:hint="eastAsia"/>
          <w:b/>
          <w:sz w:val="32"/>
          <w:u w:val="none"/>
          <w:lang w:val="en-US" w:eastAsia="zh-CN"/>
        </w:rPr>
        <w:t xml:space="preserve">  </w:t>
      </w:r>
      <w:r>
        <w:rPr>
          <w:rFonts w:hint="eastAsia"/>
          <w:b/>
          <w:sz w:val="32"/>
          <w:u w:val="none"/>
        </w:rPr>
        <w:t xml:space="preserve"> </w:t>
      </w:r>
      <w:r>
        <w:rPr>
          <w:b/>
          <w:sz w:val="32"/>
          <w:u w:val="none"/>
        </w:rPr>
        <w:t xml:space="preserve">     </w:t>
      </w:r>
      <w:r>
        <w:rPr>
          <w:b/>
          <w:sz w:val="32"/>
          <w:u w:val="single"/>
        </w:rPr>
        <w:t xml:space="preserve">  </w:t>
      </w:r>
    </w:p>
    <w:p w14:paraId="04F236CB">
      <w:pPr>
        <w:pageBreakBefore w:val="0"/>
        <w:widowControl w:val="0"/>
        <w:kinsoku/>
        <w:wordWrap/>
        <w:overflowPunct/>
        <w:topLinePunct w:val="0"/>
        <w:autoSpaceDE/>
        <w:autoSpaceDN/>
        <w:bidi w:val="0"/>
        <w:adjustRightInd/>
        <w:spacing w:line="300" w:lineRule="auto"/>
        <w:ind w:firstLine="2204" w:firstLineChars="686"/>
        <w:textAlignment w:val="auto"/>
        <w:rPr>
          <w:rFonts w:hint="default"/>
          <w:b/>
          <w:sz w:val="32"/>
          <w:u w:val="single"/>
          <w:lang w:val="en-US" w:eastAsia="zh-CN"/>
        </w:rPr>
      </w:pPr>
      <w:r>
        <w:rPr>
          <w:b/>
          <w:sz w:val="32"/>
        </w:rPr>
        <w:t xml:space="preserve">日    期 </w:t>
      </w:r>
      <w:r>
        <w:rPr>
          <w:b/>
          <w:sz w:val="32"/>
          <w:u w:val="single"/>
        </w:rPr>
        <w:t xml:space="preserve">  </w:t>
      </w:r>
      <w:r>
        <w:rPr>
          <w:rFonts w:hint="eastAsia"/>
          <w:b/>
          <w:sz w:val="32"/>
          <w:u w:val="single"/>
        </w:rPr>
        <w:t xml:space="preserve"> 202</w:t>
      </w:r>
      <w:r>
        <w:rPr>
          <w:rFonts w:hint="eastAsia"/>
          <w:b/>
          <w:sz w:val="32"/>
          <w:u w:val="single"/>
          <w:lang w:val="en-US" w:eastAsia="zh-CN"/>
        </w:rPr>
        <w:t>5</w:t>
      </w:r>
      <w:r>
        <w:rPr>
          <w:rFonts w:hint="eastAsia"/>
          <w:b/>
          <w:sz w:val="32"/>
          <w:u w:val="single"/>
        </w:rPr>
        <w:t>年</w:t>
      </w:r>
      <w:r>
        <w:rPr>
          <w:rFonts w:hint="eastAsia"/>
          <w:b/>
          <w:sz w:val="32"/>
          <w:u w:val="single"/>
          <w:lang w:val="en-US" w:eastAsia="zh-CN"/>
        </w:rPr>
        <w:t>11</w:t>
      </w:r>
      <w:r>
        <w:rPr>
          <w:rFonts w:hint="eastAsia"/>
          <w:b/>
          <w:sz w:val="32"/>
          <w:u w:val="single"/>
        </w:rPr>
        <w:t>月</w:t>
      </w:r>
      <w:r>
        <w:rPr>
          <w:rFonts w:hint="eastAsia"/>
          <w:b/>
          <w:sz w:val="32"/>
          <w:u w:val="single"/>
          <w:lang w:val="en-US" w:eastAsia="zh-CN"/>
        </w:rPr>
        <w:t>8</w:t>
      </w:r>
      <w:r>
        <w:rPr>
          <w:rFonts w:hint="eastAsia"/>
          <w:b/>
          <w:sz w:val="32"/>
          <w:u w:val="single"/>
        </w:rPr>
        <w:t>日</w:t>
      </w:r>
      <w:r>
        <w:rPr>
          <w:b/>
          <w:sz w:val="32"/>
          <w:u w:val="single"/>
        </w:rPr>
        <w:t xml:space="preserve">  </w:t>
      </w:r>
    </w:p>
    <w:p w14:paraId="173A47D2">
      <w:pPr>
        <w:pageBreakBefore w:val="0"/>
        <w:widowControl w:val="0"/>
        <w:kinsoku/>
        <w:wordWrap/>
        <w:overflowPunct/>
        <w:topLinePunct w:val="0"/>
        <w:autoSpaceDE/>
        <w:autoSpaceDN/>
        <w:bidi w:val="0"/>
        <w:adjustRightInd/>
        <w:spacing w:line="300" w:lineRule="auto"/>
        <w:textAlignment w:val="auto"/>
        <w:rPr>
          <w:rFonts w:ascii="Arial"/>
          <w:sz w:val="21"/>
        </w:rPr>
      </w:pPr>
    </w:p>
    <w:p w14:paraId="0B1B6C8A">
      <w:pPr>
        <w:pageBreakBefore w:val="0"/>
        <w:widowControl w:val="0"/>
        <w:kinsoku/>
        <w:wordWrap/>
        <w:overflowPunct/>
        <w:topLinePunct w:val="0"/>
        <w:autoSpaceDE/>
        <w:autoSpaceDN/>
        <w:bidi w:val="0"/>
        <w:adjustRightInd/>
        <w:spacing w:line="300" w:lineRule="auto"/>
        <w:textAlignment w:val="auto"/>
        <w:rPr>
          <w:rFonts w:ascii="Arial"/>
          <w:sz w:val="21"/>
        </w:rPr>
      </w:pPr>
    </w:p>
    <w:p w14:paraId="05ADE084">
      <w:pPr>
        <w:pageBreakBefore w:val="0"/>
        <w:widowControl w:val="0"/>
        <w:kinsoku/>
        <w:wordWrap/>
        <w:overflowPunct/>
        <w:topLinePunct w:val="0"/>
        <w:autoSpaceDE/>
        <w:autoSpaceDN/>
        <w:bidi w:val="0"/>
        <w:adjustRightInd/>
        <w:spacing w:line="300" w:lineRule="auto"/>
        <w:textAlignment w:val="auto"/>
        <w:rPr>
          <w:rFonts w:ascii="Arial"/>
          <w:sz w:val="21"/>
        </w:rPr>
      </w:pPr>
    </w:p>
    <w:p w14:paraId="095CF276">
      <w:pPr>
        <w:pageBreakBefore w:val="0"/>
        <w:widowControl w:val="0"/>
        <w:kinsoku/>
        <w:wordWrap/>
        <w:overflowPunct/>
        <w:topLinePunct w:val="0"/>
        <w:autoSpaceDE/>
        <w:autoSpaceDN/>
        <w:bidi w:val="0"/>
        <w:adjustRightInd/>
        <w:spacing w:line="300" w:lineRule="auto"/>
        <w:textAlignment w:val="auto"/>
        <w:rPr>
          <w:rFonts w:ascii="Arial"/>
          <w:sz w:val="21"/>
        </w:rPr>
      </w:pPr>
    </w:p>
    <w:p w14:paraId="332DFF54">
      <w:pPr>
        <w:pageBreakBefore w:val="0"/>
        <w:widowControl w:val="0"/>
        <w:kinsoku/>
        <w:wordWrap/>
        <w:overflowPunct/>
        <w:topLinePunct w:val="0"/>
        <w:autoSpaceDE/>
        <w:autoSpaceDN/>
        <w:bidi w:val="0"/>
        <w:adjustRightInd/>
        <w:spacing w:line="300" w:lineRule="auto"/>
        <w:textAlignment w:val="auto"/>
        <w:rPr>
          <w:rFonts w:ascii="Arial"/>
          <w:sz w:val="21"/>
        </w:rPr>
      </w:pPr>
    </w:p>
    <w:p w14:paraId="5AED208A">
      <w:pPr>
        <w:pageBreakBefore w:val="0"/>
        <w:widowControl w:val="0"/>
        <w:kinsoku/>
        <w:wordWrap/>
        <w:overflowPunct/>
        <w:topLinePunct w:val="0"/>
        <w:autoSpaceDE/>
        <w:autoSpaceDN/>
        <w:bidi w:val="0"/>
        <w:adjustRightInd/>
        <w:spacing w:line="300" w:lineRule="auto"/>
        <w:textAlignment w:val="auto"/>
        <w:rPr>
          <w:rFonts w:ascii="Arial"/>
          <w:sz w:val="21"/>
        </w:rPr>
      </w:pPr>
    </w:p>
    <w:p w14:paraId="42B8FF29">
      <w:pPr>
        <w:pageBreakBefore w:val="0"/>
        <w:widowControl w:val="0"/>
        <w:kinsoku/>
        <w:wordWrap/>
        <w:overflowPunct/>
        <w:topLinePunct w:val="0"/>
        <w:autoSpaceDE/>
        <w:autoSpaceDN/>
        <w:bidi w:val="0"/>
        <w:adjustRightInd/>
        <w:spacing w:line="300" w:lineRule="auto"/>
        <w:textAlignment w:val="auto"/>
        <w:rPr>
          <w:rFonts w:ascii="Arial"/>
          <w:sz w:val="21"/>
        </w:rPr>
      </w:pPr>
    </w:p>
    <w:p w14:paraId="3CA7970E">
      <w:pPr>
        <w:pageBreakBefore w:val="0"/>
        <w:widowControl w:val="0"/>
        <w:kinsoku/>
        <w:wordWrap/>
        <w:overflowPunct/>
        <w:topLinePunct w:val="0"/>
        <w:autoSpaceDE/>
        <w:autoSpaceDN/>
        <w:bidi w:val="0"/>
        <w:adjustRightInd/>
        <w:spacing w:line="300" w:lineRule="auto"/>
        <w:textAlignment w:val="auto"/>
        <w:rPr>
          <w:rFonts w:ascii="Arial"/>
          <w:sz w:val="21"/>
        </w:rPr>
      </w:pPr>
    </w:p>
    <w:p w14:paraId="3C32C04E">
      <w:pPr>
        <w:pageBreakBefore w:val="0"/>
        <w:widowControl w:val="0"/>
        <w:kinsoku/>
        <w:wordWrap/>
        <w:overflowPunct/>
        <w:topLinePunct w:val="0"/>
        <w:autoSpaceDE/>
        <w:autoSpaceDN/>
        <w:bidi w:val="0"/>
        <w:adjustRightInd/>
        <w:spacing w:line="300" w:lineRule="auto"/>
        <w:ind w:left="2658" w:leftChars="0"/>
        <w:textAlignment w:val="auto"/>
        <w:outlineLvl w:val="9"/>
        <w:rPr>
          <w:rFonts w:ascii="隶书" w:hAnsi="隶书" w:eastAsia="隶书" w:cs="隶书"/>
          <w:sz w:val="35"/>
          <w:szCs w:val="35"/>
        </w:rPr>
      </w:pPr>
      <w:r>
        <w:rPr>
          <w:rFonts w:ascii="隶书" w:hAnsi="隶书" w:eastAsia="隶书" w:cs="隶书"/>
          <w:b/>
          <w:bCs/>
          <w:spacing w:val="5"/>
          <w:sz w:val="35"/>
          <w:szCs w:val="35"/>
        </w:rPr>
        <w:t>哈尔滨工业大学教务处制</w:t>
      </w:r>
    </w:p>
    <w:p w14:paraId="6013AEBE">
      <w:pPr>
        <w:pageBreakBefore w:val="0"/>
        <w:widowControl w:val="0"/>
        <w:kinsoku/>
        <w:wordWrap/>
        <w:overflowPunct/>
        <w:topLinePunct w:val="0"/>
        <w:autoSpaceDE/>
        <w:autoSpaceDN/>
        <w:bidi w:val="0"/>
        <w:adjustRightInd/>
        <w:spacing w:line="300" w:lineRule="auto"/>
        <w:textAlignment w:val="auto"/>
        <w:rPr>
          <w:rFonts w:ascii="隶书" w:hAnsi="隶书" w:eastAsia="隶书" w:cs="隶书"/>
          <w:sz w:val="35"/>
          <w:szCs w:val="35"/>
        </w:rPr>
        <w:sectPr>
          <w:pgSz w:w="11906" w:h="16839"/>
          <w:pgMar w:top="1431" w:right="1305" w:bottom="0" w:left="1325" w:header="0" w:footer="0" w:gutter="0"/>
          <w:cols w:space="720" w:num="1"/>
        </w:sectPr>
      </w:pPr>
    </w:p>
    <w:p w14:paraId="6972F0B1">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0"/>
      </w:pPr>
      <w:r>
        <w:t>1．课题来源及研究的目的和意义</w:t>
      </w:r>
      <w:bookmarkEnd w:id="0"/>
    </w:p>
    <w:p w14:paraId="720C5373">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1" w:name="heading_2"/>
      <w:r>
        <w:t>1.1 课题背景</w:t>
      </w:r>
      <w:bookmarkEnd w:id="1"/>
    </w:p>
    <w:p w14:paraId="398B40F5">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hint="eastAsia"/>
          <w:lang w:val="en-US" w:eastAsia="zh-CN"/>
        </w:rPr>
      </w:pPr>
      <w:r>
        <w:t>随着工业智能化升级，</w:t>
      </w:r>
      <w:r>
        <w:rPr>
          <w:rFonts w:hint="eastAsia"/>
          <w:lang w:val="en-US" w:eastAsia="zh-CN"/>
        </w:rPr>
        <w:t>为实现</w:t>
      </w:r>
      <w:r>
        <w:rPr>
          <w:rFonts w:hint="eastAsia"/>
        </w:rPr>
        <w:t>绿色发展与智能矿山建设的目标</w:t>
      </w:r>
      <w:r>
        <w:rPr>
          <w:rFonts w:hint="eastAsia"/>
          <w:lang w:eastAsia="zh-CN"/>
        </w:rPr>
        <w:t>，</w:t>
      </w:r>
      <w:r>
        <w:rPr>
          <w:lang w:val="en-US" w:eastAsia="zh-CN"/>
        </w:rPr>
        <w:t>高危作业人群的职业健康保障成为工业智能化升级的核心议题之一。以煤矿行业为例，我国现有煤矿职工超500万人，井下作业环境具有密闭缺氧、温度波动大（18-32℃）、电磁干扰强、作业强度不均等特点，职工长期处于此类环境中，心率异常（如突发性心动过速、心律失常）的发生概率显著高于普通人群。</w:t>
      </w:r>
    </w:p>
    <w:p w14:paraId="5CE1B21D">
      <w:pPr>
        <w:pStyle w:val="6"/>
        <w:pageBreakBefore w:val="0"/>
        <w:widowControl w:val="0"/>
        <w:kinsoku/>
        <w:wordWrap/>
        <w:overflowPunct/>
        <w:topLinePunct w:val="0"/>
        <w:autoSpaceDE/>
        <w:autoSpaceDN/>
        <w:bidi w:val="0"/>
        <w:adjustRightInd/>
        <w:spacing w:before="0" w:beforeLines="0" w:after="0" w:afterLines="0" w:line="300" w:lineRule="auto"/>
        <w:textAlignment w:val="auto"/>
        <w:rPr>
          <w:lang w:val="en-US" w:eastAsia="zh-CN"/>
        </w:rPr>
      </w:pPr>
      <w:r>
        <w:rPr>
          <w:lang w:val="en-US" w:eastAsia="zh-CN"/>
        </w:rPr>
        <w:t>传统煤矿健康监测模式存在三大突出痛点：一是实时性缺失，依赖每日下井前的人工体检和定时巡检，无法捕捉作业过程中的动态健康风险，如职工在井下掘进作业中因过度劳累导致的心率骤升，往往直到出现明显不适才被发现；二是数据碎片化严重，心率数据分散在腕表存储、人工记录、体检报告等多个载体，缺乏统一整合，管理员难以结合职工年龄、疾病史、作业强度等信息综合判断风险；三是异常判定粗放，目前行业内普遍采用“心率＞150bpm或＜50bpm”的固定阈值标准，未考虑个体差异和环境干扰，导致误报率高，既增加管理员工作量，也降低职工对预警的信任度。</w:t>
      </w:r>
    </w:p>
    <w:p w14:paraId="445EE02B">
      <w:pPr>
        <w:pStyle w:val="6"/>
        <w:pageBreakBefore w:val="0"/>
        <w:widowControl w:val="0"/>
        <w:kinsoku/>
        <w:wordWrap/>
        <w:overflowPunct/>
        <w:topLinePunct w:val="0"/>
        <w:autoSpaceDE/>
        <w:autoSpaceDN/>
        <w:bidi w:val="0"/>
        <w:adjustRightInd/>
        <w:spacing w:before="0" w:beforeLines="0" w:after="0" w:afterLines="0" w:line="300" w:lineRule="auto"/>
        <w:textAlignment w:val="auto"/>
        <w:rPr>
          <w:lang w:val="en-US" w:eastAsia="zh-CN"/>
        </w:rPr>
      </w:pPr>
      <w:r>
        <w:rPr>
          <w:lang w:val="en-US" w:eastAsia="zh-CN"/>
        </w:rPr>
        <w:t>华为健康腕表（如Watch2防爆版）作为适配高危作业场景的硬件设备，支持心率、体温等体征数据实时采集，并可通过井下5G专网或蓝牙完成数据传输，为实时监测提供了硬件基础。但当前此类设备的应用仍停留在“数据采集-简单展示”阶段，缺乏从数据处理到健康干预的全流程闭环。例如，某煤矿试点的智能手环系统仅能在后台显示职工心率数值，未具备噪声过滤、异常分级判断、健康画像构建等核心功能，无法真正满足企业对安全生产和职工健康保障的深层次需求。</w:t>
      </w:r>
    </w:p>
    <w:p w14:paraId="25DB6ECB">
      <w:pPr>
        <w:pStyle w:val="6"/>
        <w:pageBreakBefore w:val="0"/>
        <w:widowControl w:val="0"/>
        <w:kinsoku/>
        <w:wordWrap/>
        <w:overflowPunct/>
        <w:topLinePunct w:val="0"/>
        <w:autoSpaceDE/>
        <w:autoSpaceDN/>
        <w:bidi w:val="0"/>
        <w:adjustRightInd/>
        <w:spacing w:before="0" w:beforeLines="0" w:after="0" w:afterLines="0" w:line="300" w:lineRule="auto"/>
        <w:textAlignment w:val="auto"/>
        <w:rPr>
          <w:lang w:val="en-US" w:eastAsia="zh-CN"/>
        </w:rPr>
      </w:pPr>
      <w:r>
        <w:rPr>
          <w:lang w:val="en-US" w:eastAsia="zh-CN"/>
        </w:rPr>
        <w:t>基于此，本课题聚焦煤矿职工这一高危作业群体，结合华为健康腕表硬件，设计一套“数据降噪-异常分析-健康画像-个性化建议”的完整系统，填补行业在健康监测实时性-准确性-个性化方面的缺口，具有明确的现实应用场景和实践价值。</w:t>
      </w:r>
    </w:p>
    <w:p w14:paraId="6E917D59">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2" w:name="heading_3"/>
      <w:r>
        <w:t>1.2 研究目的</w:t>
      </w:r>
      <w:bookmarkEnd w:id="2"/>
      <w:r>
        <w:t xml:space="preserve"> </w:t>
      </w:r>
    </w:p>
    <w:p w14:paraId="371693A1">
      <w:pPr>
        <w:pStyle w:val="6"/>
        <w:pageBreakBefore w:val="0"/>
        <w:widowControl w:val="0"/>
        <w:numPr>
          <w:ilvl w:val="0"/>
          <w:numId w:val="1"/>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通过卡尔曼滤波与滑动窗口技术</w:t>
      </w:r>
      <w:r>
        <w:rPr>
          <w:rFonts w:hint="eastAsia"/>
          <w:lang w:val="en-US" w:eastAsia="zh-CN"/>
        </w:rPr>
        <w:t>进行数据清洗，</w:t>
      </w:r>
      <w:r>
        <w:t>提升数据质量，</w:t>
      </w:r>
      <w:r>
        <w:rPr>
          <w:rFonts w:hint="eastAsia"/>
          <w:lang w:val="en-US" w:eastAsia="zh-CN"/>
        </w:rPr>
        <w:t>解决</w:t>
      </w:r>
      <w:r>
        <w:t>腕表采集心率数据因设备噪声、环境干扰导致的信噪比低问题</w:t>
      </w:r>
      <w:r>
        <w:rPr>
          <w:rFonts w:hint="eastAsia"/>
          <w:lang w:eastAsia="zh-CN"/>
        </w:rPr>
        <w:t>。</w:t>
      </w:r>
    </w:p>
    <w:p w14:paraId="5A12F842">
      <w:pPr>
        <w:pStyle w:val="6"/>
        <w:pageBreakBefore w:val="0"/>
        <w:widowControl w:val="0"/>
        <w:numPr>
          <w:ilvl w:val="0"/>
          <w:numId w:val="1"/>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rPr>
          <w:rFonts w:ascii="Arial" w:hAnsi="Arial" w:eastAsia="宋体" w:cstheme="minorBidi"/>
          <w:b w:val="0"/>
          <w:sz w:val="24"/>
          <w:szCs w:val="22"/>
        </w:rPr>
        <w:t>通过</w:t>
      </w:r>
      <w:r>
        <w:rPr>
          <w:rFonts w:hint="eastAsia" w:cstheme="minorBidi"/>
          <w:b w:val="0"/>
          <w:sz w:val="24"/>
          <w:szCs w:val="22"/>
          <w:lang w:val="en-US" w:eastAsia="zh-CN"/>
        </w:rPr>
        <w:t>用</w:t>
      </w:r>
      <w:r>
        <w:rPr>
          <w:rFonts w:ascii="Arial" w:eastAsia="宋体"/>
          <w:sz w:val="24"/>
        </w:rPr>
        <w:t>Python</w:t>
      </w:r>
      <w:r>
        <w:rPr>
          <w:rFonts w:hint="eastAsia" w:cstheme="minorBidi"/>
          <w:b w:val="0"/>
          <w:sz w:val="24"/>
          <w:szCs w:val="22"/>
          <w:lang w:val="en-US" w:eastAsia="zh-CN"/>
        </w:rPr>
        <w:t>训练</w:t>
      </w:r>
      <w:r>
        <w:rPr>
          <w:rFonts w:ascii="Arial" w:hAnsi="Arial" w:eastAsia="宋体" w:cstheme="minorBidi"/>
          <w:b w:val="0"/>
          <w:sz w:val="24"/>
          <w:szCs w:val="22"/>
        </w:rPr>
        <w:t>融合实时心率、历史特征与作业人员基础信息的机器学习模型，解决当前异常心率判断仅依赖固定阈值、未考虑个体差异与历史数据的局限性，提高对瞬时异常、持续异常及心律失常的判断准确性，降低误报与漏报率</w:t>
      </w:r>
      <w:r>
        <w:rPr>
          <w:rFonts w:hint="eastAsia" w:cstheme="minorBidi"/>
          <w:b w:val="0"/>
          <w:sz w:val="24"/>
          <w:szCs w:val="22"/>
          <w:lang w:eastAsia="zh-CN"/>
        </w:rPr>
        <w:t>。</w:t>
      </w:r>
    </w:p>
    <w:p w14:paraId="5115CE4C">
      <w:pPr>
        <w:pStyle w:val="6"/>
        <w:pageBreakBefore w:val="0"/>
        <w:widowControl w:val="0"/>
        <w:numPr>
          <w:ilvl w:val="0"/>
          <w:numId w:val="1"/>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rPr>
          <w:rFonts w:ascii="Arial" w:hAnsi="Arial" w:eastAsia="宋体" w:cstheme="minorBidi"/>
          <w:b w:val="0"/>
          <w:sz w:val="24"/>
          <w:szCs w:val="22"/>
        </w:rPr>
        <w:t>通过开放接口整合多源信息，构建健康画像，破解健康信息碎片化难题，实现作业人员健康状态的综合、直观呈现</w:t>
      </w:r>
      <w:r>
        <w:rPr>
          <w:rFonts w:hint="eastAsia" w:cstheme="minorBidi"/>
          <w:b w:val="0"/>
          <w:sz w:val="24"/>
          <w:szCs w:val="22"/>
          <w:lang w:eastAsia="zh-CN"/>
        </w:rPr>
        <w:t>。</w:t>
      </w:r>
    </w:p>
    <w:p w14:paraId="2948DAB8">
      <w:pPr>
        <w:pStyle w:val="6"/>
        <w:pageBreakBefore w:val="0"/>
        <w:widowControl w:val="0"/>
        <w:numPr>
          <w:ilvl w:val="0"/>
          <w:numId w:val="1"/>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rPr>
          <w:rFonts w:ascii="Arial" w:hAnsi="Arial" w:eastAsia="宋体" w:cstheme="minorBidi"/>
          <w:b w:val="0"/>
          <w:sz w:val="24"/>
          <w:szCs w:val="22"/>
        </w:rPr>
        <w:t>通过提示词工程整合画像数据并调用大模型，生成个性化建议</w:t>
      </w:r>
      <w:r>
        <w:rPr>
          <w:rFonts w:hint="eastAsia" w:cstheme="minorBidi"/>
          <w:b w:val="0"/>
          <w:sz w:val="24"/>
          <w:szCs w:val="22"/>
          <w:lang w:eastAsia="zh-CN"/>
        </w:rPr>
        <w:t>，</w:t>
      </w:r>
      <w:r>
        <w:rPr>
          <w:rFonts w:ascii="Arial" w:hAnsi="Arial" w:eastAsia="宋体" w:cstheme="minorBidi"/>
          <w:b w:val="0"/>
          <w:sz w:val="24"/>
          <w:szCs w:val="22"/>
        </w:rPr>
        <w:t>解决健康建议通用性强、针对性不足的问题，为高危作业人员的健康保障提供有效支撑</w:t>
      </w:r>
      <w:r>
        <w:rPr>
          <w:rFonts w:hint="eastAsia" w:cstheme="minorBidi"/>
          <w:b w:val="0"/>
          <w:sz w:val="24"/>
          <w:szCs w:val="22"/>
          <w:lang w:eastAsia="zh-CN"/>
        </w:rPr>
        <w:t>。</w:t>
      </w:r>
    </w:p>
    <w:p w14:paraId="1D7C63D9">
      <w:pPr>
        <w:pStyle w:val="6"/>
        <w:pageBreakBefore w:val="0"/>
        <w:widowControl w:val="0"/>
        <w:numPr>
          <w:ilvl w:val="0"/>
          <w:numId w:val="1"/>
        </w:numPr>
        <w:kinsoku/>
        <w:wordWrap/>
        <w:overflowPunct/>
        <w:topLinePunct w:val="0"/>
        <w:autoSpaceDE/>
        <w:autoSpaceDN/>
        <w:bidi w:val="0"/>
        <w:adjustRightInd/>
        <w:spacing w:before="0" w:beforeLines="0" w:after="0" w:afterLines="0" w:line="300" w:lineRule="auto"/>
        <w:ind w:left="425" w:leftChars="0" w:hanging="425" w:firstLineChars="0"/>
        <w:textAlignment w:val="auto"/>
      </w:pPr>
      <w:bookmarkStart w:id="3" w:name="heading_7"/>
      <w:r>
        <w:rPr>
          <w:lang w:val="en-US" w:eastAsia="zh-CN"/>
        </w:rPr>
        <w:t>基于SpringBoot+Vue技术栈开发后端服务和Web前端，实现管理员实时监测看板、作业人员个人健康中心、医疗复核人员审核界面三大核心功能，确保管理员可实时掌握井下职工健康状态，支持100人并发访问，满足煤矿企业日常作业监测需求。</w:t>
      </w:r>
    </w:p>
    <w:p w14:paraId="41CBE334">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0"/>
      </w:pPr>
      <w:r>
        <w:t>2．国内外在该方向的研究现状及分析</w:t>
      </w:r>
      <w:bookmarkEnd w:id="3"/>
    </w:p>
    <w:p w14:paraId="7E6D26F4">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4" w:name="heading_8"/>
      <w:r>
        <w:t>2.1 国内现状及分析</w:t>
      </w:r>
      <w:bookmarkEnd w:id="4"/>
      <w:r>
        <w:t xml:space="preserve">  </w:t>
      </w:r>
    </w:p>
    <w:p w14:paraId="484F9D30">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rPr>
          <w:rFonts w:hint="eastAsia" w:eastAsia="宋体"/>
          <w:lang w:eastAsia="zh-CN"/>
        </w:rPr>
      </w:pPr>
      <w:r>
        <w:t>国内多数研究采用简单阈值或传统统计方法判断异常，如某煤矿健康监测系统仅将心率＞150bpm判定为异常，未考虑个体基础心率差异；少数研究引入滤波算法，但未结合滑动窗口提取时序特征，难以识别“短时间内心率骤升”的心律失常风险；国内健康画像多侧重普通人群，如某平台通过“基础信息+体检报告”构建画像，但未融入实时体征与作业场景数据；健康建议多为通用模板，缺乏基于异常原因的个性化输出；针对高危作业场景的研究较少，仅兖矿能源等企业试点“智能手环+实时监测”，但未形成“异常分析-画像-建议”闭环，功能停留在数据展示层面</w:t>
      </w:r>
      <w:r>
        <w:rPr>
          <w:rFonts w:hint="eastAsia"/>
          <w:lang w:eastAsia="zh-CN"/>
        </w:rPr>
        <w:t>，</w:t>
      </w:r>
      <w:r>
        <w:t>智能穿戴健康监测研究聚焦“硬件适配”与“算法优化”，但仍存在短板</w:t>
      </w:r>
      <w:r>
        <w:rPr>
          <w:rFonts w:hint="eastAsia"/>
          <w:lang w:eastAsia="zh-CN"/>
        </w:rPr>
        <w:t>。</w:t>
      </w:r>
    </w:p>
    <w:p w14:paraId="34535ED6">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5" w:name="heading_9"/>
      <w:r>
        <w:t>2.2 国外现状及分析</w:t>
      </w:r>
      <w:bookmarkEnd w:id="5"/>
    </w:p>
    <w:p w14:paraId="404797AC">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pPr>
      <w:r>
        <w:t>Apple Watch采用PPG光学传感器结合深度学习模型实现心率异常检测，支持房颤预警，但模型针对普通人群设计，未考虑高危作业环境的噪声干扰；斯坦福大学研究团队提出“动态阈值模型”，结合个体基础心率调整异常判定标准，但依赖大量临床数据，难以直接迁移至作业人群；Google Health通过整合电子病历、可穿戴数据构建“全生命周期健康画像”，但侧重欧美人群健康特征，与国内作业人群的健康需求匹配度低</w:t>
      </w:r>
      <w:r>
        <w:rPr>
          <w:rFonts w:hint="eastAsia"/>
          <w:lang w:eastAsia="zh-CN"/>
        </w:rPr>
        <w:t>，</w:t>
      </w:r>
      <w:r>
        <w:t>国外研究在健康监测的“算法精度”与“多模态数据融合”上领先，但存在本地化适配不足问题</w:t>
      </w:r>
      <w:r>
        <w:rPr>
          <w:rFonts w:hint="eastAsia"/>
          <w:lang w:eastAsia="zh-CN"/>
        </w:rPr>
        <w:t>。</w:t>
      </w:r>
      <w:r>
        <w:t xml:space="preserve">   </w:t>
      </w:r>
    </w:p>
    <w:p w14:paraId="47D114B2">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rPr>
          <w:b w:val="0"/>
          <w:bCs w:val="0"/>
        </w:rPr>
      </w:pPr>
      <w:r>
        <w:rPr>
          <w:rFonts w:hint="eastAsia"/>
          <w:lang w:val="en-US" w:eastAsia="zh-CN"/>
        </w:rPr>
        <w:t>综上，</w:t>
      </w:r>
      <w:r>
        <w:t>国外研究在算法精度与模型复杂度上领先，但缺乏针对国内高危作业场景的定制化设计；国内研究虽贴合本土需求，但技术链完整性不足。</w:t>
      </w:r>
      <w:r>
        <w:rPr>
          <w:b w:val="0"/>
          <w:bCs w:val="0"/>
        </w:rPr>
        <w:t>本课题将“国外算法优势”与“国内场景需求”结合，通过卡尔曼滤波+滑动窗口优化数据处理，融入作业环境与个体差异设计异常模型，填补行业空白。</w:t>
      </w:r>
    </w:p>
    <w:p w14:paraId="2CC0A7EA">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0"/>
      </w:pPr>
      <w:bookmarkStart w:id="6" w:name="heading_10"/>
      <w:r>
        <w:t>3．主要研究内容</w:t>
      </w:r>
      <w:bookmarkEnd w:id="6"/>
    </w:p>
    <w:p w14:paraId="5A1E30AC">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7" w:name="heading_11"/>
      <w:r>
        <w:t>3.1 系统需求分析</w:t>
      </w:r>
      <w:bookmarkEnd w:id="7"/>
    </w:p>
    <w:p w14:paraId="7756F17C">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2"/>
      </w:pPr>
      <w:bookmarkStart w:id="8" w:name="heading_12"/>
      <w:r>
        <w:t>（1）功能需求</w:t>
      </w:r>
      <w:bookmarkEnd w:id="8"/>
    </w:p>
    <w:p w14:paraId="68C3B2AA">
      <w:pPr>
        <w:pStyle w:val="6"/>
        <w:pageBreakBefore w:val="0"/>
        <w:widowControl w:val="0"/>
        <w:kinsoku/>
        <w:wordWrap/>
        <w:overflowPunct/>
        <w:topLinePunct w:val="0"/>
        <w:autoSpaceDE/>
        <w:autoSpaceDN/>
        <w:bidi w:val="0"/>
        <w:adjustRightInd/>
        <w:spacing w:before="0" w:beforeLines="0" w:after="0" w:afterLines="0" w:line="300" w:lineRule="auto"/>
        <w:textAlignment w:val="auto"/>
        <w:rPr>
          <w:lang w:val="en-US" w:eastAsia="zh-CN"/>
        </w:rPr>
      </w:pPr>
      <w:r>
        <w:rPr>
          <w:lang w:val="en-US" w:eastAsia="zh-CN"/>
        </w:rPr>
        <w:t>系统用户分为作业人员、管理员、医疗复核人员三类，功能需求具体如下：</w:t>
      </w:r>
      <w:r>
        <w:rPr>
          <w:rFonts w:hint="eastAsia"/>
          <w:lang w:val="en-US" w:eastAsia="zh-CN"/>
        </w:rPr>
        <w:tab/>
      </w:r>
      <w:r>
        <w:rPr>
          <w:lang w:val="en-US" w:eastAsia="zh-CN"/>
        </w:rPr>
        <w:t>作业人员可通过个人健康中心查看实时心率数据及不同时间维度的趋势曲线、接收系统弹窗+腕表震动+短信的异常告警并查看详情与处理建议、查看四维可视化健康画像及经医疗复核的个性化建议，同时可通过基础信息维护完善个人基础信息与健康档案、绑定/解绑华为健康腕表及修改登录密码与告警接收方式</w:t>
      </w:r>
      <w:r>
        <w:rPr>
          <w:rFonts w:hint="eastAsia"/>
          <w:lang w:val="en-US" w:eastAsia="zh-CN"/>
        </w:rPr>
        <w:t>。</w:t>
      </w:r>
    </w:p>
    <w:p w14:paraId="60F1342E">
      <w:pPr>
        <w:pStyle w:val="6"/>
        <w:pageBreakBefore w:val="0"/>
        <w:widowControl w:val="0"/>
        <w:kinsoku/>
        <w:wordWrap/>
        <w:overflowPunct/>
        <w:topLinePunct w:val="0"/>
        <w:autoSpaceDE/>
        <w:autoSpaceDN/>
        <w:bidi w:val="0"/>
        <w:adjustRightInd/>
        <w:spacing w:before="0" w:beforeLines="0" w:after="0" w:afterLines="0" w:line="300" w:lineRule="auto"/>
        <w:textAlignment w:val="auto"/>
        <w:rPr>
          <w:lang w:val="en-US" w:eastAsia="zh-CN"/>
        </w:rPr>
      </w:pPr>
      <w:r>
        <w:rPr>
          <w:lang w:val="en-US" w:eastAsia="zh-CN"/>
        </w:rPr>
        <w:t>管理员可通过实时监测看板查看所有井下作业人员的心率值、设备线状态、作业区域及告警状态（异常人员标红高亮），支持按多维度筛选人员、查看按紧急程度排序的异常告警列表并查看详情，还可导出多格式异常报表，通过数据管理功能新增/编辑/禁用作业人员账号、批量导入导出人员名单，按条件查询并导出备份历史心率数据，按岗位类型自定义异常判定阈值，以及查看设备运行日志</w:t>
      </w:r>
      <w:r>
        <w:rPr>
          <w:rFonts w:hint="eastAsia"/>
          <w:lang w:val="en-US" w:eastAsia="zh-CN"/>
        </w:rPr>
        <w:t>。</w:t>
      </w:r>
    </w:p>
    <w:p w14:paraId="5CD1AE09">
      <w:pPr>
        <w:pStyle w:val="6"/>
        <w:pageBreakBefore w:val="0"/>
        <w:widowControl w:val="0"/>
        <w:kinsoku/>
        <w:wordWrap/>
        <w:overflowPunct/>
        <w:topLinePunct w:val="0"/>
        <w:autoSpaceDE/>
        <w:autoSpaceDN/>
        <w:bidi w:val="0"/>
        <w:adjustRightInd/>
        <w:spacing w:before="0" w:beforeLines="0" w:after="0" w:afterLines="0" w:line="300" w:lineRule="auto"/>
        <w:textAlignment w:val="auto"/>
        <w:rPr>
          <w:lang w:val="en-US" w:eastAsia="zh-CN"/>
        </w:rPr>
      </w:pPr>
      <w:r>
        <w:rPr>
          <w:lang w:val="en-US" w:eastAsia="zh-CN"/>
        </w:rPr>
        <w:t>医疗复核人员可通过健康画像审核查看管理员推送的高风险职工列表及完整健康画像，确认异常记录准确性并调整健康风险等级，通过异常追溯查看异常心率的原始与滤波后数据对比曲线、异常时作业环境数据及历史异常记录，导出异常分析报告，还可通过建议优化查看大模型原始建议，修改通用内容并补充专业医疗意见，按“紧急处理-短期调整-长期干预”结构整理后推送至作业人员账号并同步给管理员。</w:t>
      </w:r>
    </w:p>
    <w:p w14:paraId="595639EF">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hint="eastAsia"/>
          <w:lang w:val="en-US" w:eastAsia="zh-CN"/>
        </w:rPr>
        <w:t xml:space="preserve">          </w:t>
      </w:r>
      <w:r>
        <w:drawing>
          <wp:inline distT="0" distB="0" distL="114300" distR="114300">
            <wp:extent cx="4057650" cy="4025900"/>
            <wp:effectExtent l="0" t="0" r="0" b="1270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4057650" cy="4025900"/>
                    </a:xfrm>
                    <a:prstGeom prst="rect">
                      <a:avLst/>
                    </a:prstGeom>
                    <a:noFill/>
                    <a:ln>
                      <a:noFill/>
                    </a:ln>
                  </pic:spPr>
                </pic:pic>
              </a:graphicData>
            </a:graphic>
          </wp:inline>
        </w:drawing>
      </w:r>
    </w:p>
    <w:p w14:paraId="030E164B">
      <w:pPr>
        <w:pStyle w:val="6"/>
        <w:pageBreakBefore w:val="0"/>
        <w:widowControl w:val="0"/>
        <w:kinsoku/>
        <w:wordWrap/>
        <w:overflowPunct/>
        <w:topLinePunct w:val="0"/>
        <w:autoSpaceDE/>
        <w:autoSpaceDN/>
        <w:bidi w:val="0"/>
        <w:adjustRightInd/>
        <w:spacing w:before="0" w:beforeLines="0" w:after="0" w:afterLines="0" w:line="300" w:lineRule="auto"/>
        <w:jc w:val="center"/>
        <w:textAlignment w:val="auto"/>
      </w:pPr>
      <w:r>
        <w:rPr>
          <w:rFonts w:hint="eastAsia"/>
          <w:lang w:val="en-US" w:eastAsia="zh-CN"/>
        </w:rPr>
        <w:t>图1：业务流程图</w:t>
      </w:r>
    </w:p>
    <w:p w14:paraId="0569CE4B">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9" w:name="heading_14"/>
      <w:r>
        <w:t>3.2 系统用例分析</w:t>
      </w:r>
      <w:bookmarkEnd w:id="9"/>
    </w:p>
    <w:p w14:paraId="041B853C">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2"/>
      </w:pPr>
      <w:bookmarkStart w:id="10" w:name="heading_15"/>
      <w:r>
        <w:t>（1）作业人员用例</w:t>
      </w:r>
      <w:bookmarkEnd w:id="10"/>
    </w:p>
    <w:p w14:paraId="34A6AE5D">
      <w:pPr>
        <w:pStyle w:val="6"/>
        <w:pageBreakBefore w:val="0"/>
        <w:widowControl w:val="0"/>
        <w:kinsoku/>
        <w:wordWrap/>
        <w:overflowPunct/>
        <w:topLinePunct w:val="0"/>
        <w:autoSpaceDE/>
        <w:autoSpaceDN/>
        <w:bidi w:val="0"/>
        <w:adjustRightInd/>
        <w:spacing w:before="0" w:beforeLines="0" w:after="0" w:afterLines="0" w:line="300" w:lineRule="auto"/>
        <w:textAlignment w:val="auto"/>
      </w:pPr>
      <w:bookmarkStart w:id="11" w:name="heading_16"/>
      <w:r>
        <w:t>登录后进入 “设备管理” 页面，输入华为腕表设备编号，点击 “绑定” 按钮，系统自动检测设备在线状态，完成通信对接后提示 “绑定成功”，并开启心率实时上传功能；若设备已绑定其他账号，系统提示 “设备已被占用，请联系管理员解绑”。</w:t>
      </w:r>
    </w:p>
    <w:p w14:paraId="1BD641CB">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t>在 “实时心率” 页面，查看当前心率数值、趋势曲线；在 “历史心率” 页面，按日期筛选过去 7 天 / 30 天数据，支持按 “正常 / 异常” 标签筛选，点击异常数据点可查看详细信息。</w:t>
      </w:r>
    </w:p>
    <w:p w14:paraId="2C5A7EF3">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t>收到异常告警后，点击告警通知进入详情页，查看异常类型、建议处理方式；休息后可在系统中发起 “心率复测”，系统同步获取腕表实时数据并重新评估。</w:t>
      </w:r>
    </w:p>
    <w:p w14:paraId="2279D0F0">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t>在 “健康画像” 页面，查看四维数据可视化展示；在 “健康建议” 页面，阅读经医疗复核后的建议，支持收藏重要建议、反馈建议执行效果。</w:t>
      </w:r>
    </w:p>
    <w:p w14:paraId="04ABDA71">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2"/>
      </w:pPr>
      <w:r>
        <w:t>（2）管理员用例</w:t>
      </w:r>
      <w:bookmarkEnd w:id="11"/>
    </w:p>
    <w:p w14:paraId="41FCED10">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登录后默认进入 “实时监测看板”，查看所有作业人员的心率值、设备在线状态、作业区域；异常人员标红显示，右侧显示告警类型；点击异常人员姓名，弹出详情页，查看实时心率曲线、异常发生时间、历史异常记录。</w:t>
      </w:r>
    </w:p>
    <w:p w14:paraId="076E6B78">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pPr>
      <w:r>
        <w:rPr>
          <w:rFonts w:ascii="Segoe UI" w:hAnsi="Segoe UI" w:eastAsia="Segoe UI" w:cs="Segoe UI"/>
          <w:i w:val="0"/>
          <w:iCs w:val="0"/>
          <w:caps w:val="0"/>
          <w:spacing w:val="0"/>
          <w:sz w:val="24"/>
          <w:szCs w:val="24"/>
          <w:shd w:val="clear" w:fill="FFFFFF"/>
        </w:rPr>
        <w:t>在 “人员管理” 页面，点击 “新增人员” 录入基础信息，或通过 Excel 批量导入；在 “心率数据管理” 页面，按人员姓名、日期范围查询历史数据，点击 “导出” 生成 Excel 报表；在 “阈值配置” 页面，选择岗位类型，调整瞬时异常、持续异常的判定阈值，点击 “保存” 生效。</w:t>
      </w:r>
      <w:r>
        <w:t xml:space="preserve">  </w:t>
      </w:r>
    </w:p>
    <w:p w14:paraId="01A68DB9">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2"/>
      </w:pPr>
      <w:bookmarkStart w:id="12" w:name="heading_17"/>
      <w:r>
        <w:t>（3）医疗复核人员用例</w:t>
      </w:r>
      <w:bookmarkEnd w:id="12"/>
    </w:p>
    <w:p w14:paraId="62E31146">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查看大模型生成的原始建议，结合职工健康画像补充专业意见。</w:t>
      </w:r>
    </w:p>
    <w:p w14:paraId="0646AB95">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点击 “审核通过” 按钮，系统自动将健康画像与优化后的建议推送至作业人员账号，并同步给管理员；在 “已审核记录” 页面，可查询历史审核记录，支持按职工姓名、审核时间筛选。</w:t>
      </w:r>
    </w:p>
    <w:p w14:paraId="16C8ED2C">
      <w:pPr>
        <w:pStyle w:val="6"/>
        <w:pageBreakBefore w:val="0"/>
        <w:widowControl w:val="0"/>
        <w:kinsoku/>
        <w:wordWrap/>
        <w:overflowPunct/>
        <w:topLinePunct w:val="0"/>
        <w:autoSpaceDE/>
        <w:autoSpaceDN/>
        <w:bidi w:val="0"/>
        <w:adjustRightInd/>
        <w:spacing w:before="0" w:beforeLines="0" w:after="0" w:afterLines="0" w:line="300" w:lineRule="auto"/>
        <w:jc w:val="center"/>
        <w:textAlignment w:val="auto"/>
      </w:pPr>
      <w:r>
        <w:drawing>
          <wp:inline distT="0" distB="0" distL="114300" distR="114300">
            <wp:extent cx="5271135" cy="3564255"/>
            <wp:effectExtent l="0" t="0" r="5715" b="171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71135" cy="3564255"/>
                    </a:xfrm>
                    <a:prstGeom prst="rect">
                      <a:avLst/>
                    </a:prstGeom>
                    <a:noFill/>
                    <a:ln>
                      <a:noFill/>
                    </a:ln>
                  </pic:spPr>
                </pic:pic>
              </a:graphicData>
            </a:graphic>
          </wp:inline>
        </w:drawing>
      </w:r>
      <w:r>
        <w:rPr>
          <w:rFonts w:hint="eastAsia"/>
          <w:lang w:val="en-US" w:eastAsia="zh-CN"/>
        </w:rPr>
        <w:t>图2：用例图</w:t>
      </w:r>
    </w:p>
    <w:p w14:paraId="5F74B049">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13" w:name="heading_18"/>
      <w:r>
        <w:t>3.3 系统架构</w:t>
      </w:r>
      <w:bookmarkEnd w:id="13"/>
    </w:p>
    <w:p w14:paraId="1D55ADE0">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2"/>
      </w:pPr>
      <w:bookmarkStart w:id="14" w:name="heading_19"/>
      <w:r>
        <w:t>（1）总体架构</w:t>
      </w:r>
      <w:bookmarkEnd w:id="14"/>
      <w:r>
        <w:t xml:space="preserve">  </w:t>
      </w:r>
    </w:p>
    <w:p w14:paraId="5A40CE13">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t>系统采用 “硬件层 - 数据层 - 服务层 - 应用层” 四层架构：</w:t>
      </w:r>
    </w:p>
    <w:p w14:paraId="62A0FABB">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ascii="Segoe UI" w:hAnsi="Segoe UI" w:eastAsia="Segoe UI" w:cs="Segoe UI"/>
          <w:i w:val="0"/>
          <w:iCs w:val="0"/>
          <w:caps w:val="0"/>
          <w:spacing w:val="0"/>
          <w:szCs w:val="24"/>
          <w:shd w:val="clear" w:fill="FFFFFF"/>
        </w:rPr>
        <w:t>硬件</w:t>
      </w:r>
      <w:r>
        <w:t>层</w:t>
      </w:r>
      <w:r>
        <w:rPr>
          <w:rFonts w:hint="eastAsia" w:ascii="Segoe UI" w:hAnsi="Segoe UI" w:cs="Segoe UI"/>
          <w:i w:val="0"/>
          <w:iCs w:val="0"/>
          <w:caps w:val="0"/>
          <w:spacing w:val="0"/>
          <w:szCs w:val="24"/>
          <w:shd w:val="clear" w:fill="FFFFFF"/>
          <w:lang w:val="en-US" w:eastAsia="zh-CN"/>
        </w:rPr>
        <w:t>采用</w:t>
      </w:r>
      <w:r>
        <w:rPr>
          <w:rFonts w:ascii="Segoe UI" w:hAnsi="Segoe UI" w:eastAsia="Segoe UI" w:cs="Segoe UI"/>
          <w:i w:val="0"/>
          <w:iCs w:val="0"/>
          <w:caps w:val="0"/>
          <w:spacing w:val="0"/>
          <w:szCs w:val="24"/>
          <w:shd w:val="clear" w:fill="FFFFFF"/>
        </w:rPr>
        <w:t>华为健康腕表，负责实时采集职工心率（采样频率 1Hz）数据；通过井下 5G 专网或蓝牙将数据传输至后端服务器；支持设备在线状态监测、震动告警功能；具备防水、防爆</w:t>
      </w:r>
      <w:r>
        <w:t>特性，适配井下复杂环境。</w:t>
      </w:r>
    </w:p>
    <w:p w14:paraId="593019FC">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t>数据层</w:t>
      </w:r>
      <w:r>
        <w:rPr>
          <w:rFonts w:hint="default"/>
          <w:lang w:val="en-US" w:eastAsia="zh-CN"/>
        </w:rPr>
        <w:t>采用 “MySQL+Redis” 的组合存储方案，确保数据存储的可靠性和查询效率</w:t>
      </w:r>
      <w:r>
        <w:rPr>
          <w:rFonts w:hint="eastAsia"/>
          <w:lang w:val="en-US" w:eastAsia="zh-CN"/>
        </w:rPr>
        <w:t>。使用</w:t>
      </w:r>
      <w:r>
        <w:rPr>
          <w:rFonts w:hint="default"/>
        </w:rPr>
        <w:t>MySQL 8.0存储核心结构化数据，设计三张核心表及扩展表：</w:t>
      </w:r>
    </w:p>
    <w:p w14:paraId="2DF6A133">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hint="default"/>
        </w:rPr>
        <w:t>矿工信息表（worker_info）：存储职工基础信息、健康档案、绑定设备号等，主键为 worker_id（唯一标识）；实时心率表（real_time_heart_rate）：存储近 1 小时心率数据（含原始值、滤波后值、采集时间戳、设备号），主键为 rt_hr_id，支持按 worker_id 和 collect_time 快速查询；历史心率表（history_heart_rate）：存储超过 1 小时的心率数据（按天归档），含心率值、是否异常、异常类型等字段，主键为 his_hr_id；扩展表：健康画像表（health_profile）、健康建议表（health_advice）、设备状态表（device_status）等，支撑画像构建和建议生成功能。</w:t>
      </w:r>
      <w:r>
        <w:rPr>
          <w:rFonts w:hint="eastAsia"/>
          <w:lang w:val="en-US" w:eastAsia="zh-CN"/>
        </w:rPr>
        <w:t>采用</w:t>
      </w:r>
      <w:r>
        <w:rPr>
          <w:rFonts w:hint="default"/>
        </w:rPr>
        <w:t>Redis 6.2：缓存热点数据，包括职工实时心率、设备在线状态、异常告警列表、用户登录令牌，缓存过期时间设为 1 小时，降低 MySQL 查询压力，提升系统响应速度。</w:t>
      </w:r>
    </w:p>
    <w:p w14:paraId="5834E75F">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hint="default"/>
        </w:rPr>
      </w:pPr>
      <w:r>
        <w:rPr>
          <w:rFonts w:hint="eastAsia"/>
          <w:lang w:val="en-US" w:eastAsia="zh-CN"/>
        </w:rPr>
        <w:t>服务层</w:t>
      </w:r>
      <w:r>
        <w:rPr>
          <w:rFonts w:hint="default"/>
          <w:lang w:val="en-US" w:eastAsia="zh-CN"/>
        </w:rPr>
        <w:t>基于 SpringBoot 2.7 框架搭建后端服务，采用分层设计（控制层 - 业务层 - 数据访问层）</w:t>
      </w:r>
      <w:r>
        <w:rPr>
          <w:rFonts w:hint="eastAsia"/>
          <w:lang w:val="en-US" w:eastAsia="zh-CN"/>
        </w:rPr>
        <w:t>。</w:t>
      </w:r>
      <w:r>
        <w:rPr>
          <w:rFonts w:hint="default"/>
        </w:rPr>
        <w:t>数据接收模块通过 Socket.IO 实现与华为腕表的双向通信，支持数据实时接收、设备在线状态检测、数据重传请求处理；对接井下 5G 专网网关，确保数据传输稳定性</w:t>
      </w:r>
      <w:r>
        <w:rPr>
          <w:rFonts w:hint="eastAsia"/>
          <w:lang w:eastAsia="zh-CN"/>
        </w:rPr>
        <w:t>。</w:t>
      </w:r>
      <w:r>
        <w:rPr>
          <w:rFonts w:hint="default"/>
        </w:rPr>
        <w:t>数据处理模块包含卡尔曼滤波降噪和滑动窗口特征提取两个子模块。卡尔曼滤波模块初始化过程噪声协方差 、观测噪声协方差，对每条原始心率数据进行迭代滤波，剔除设备震动、电磁干扰导致的噪声；滑动窗口模块设置窗口大小为 10 秒、滑动步长为 1 秒，提取窗口内心率的均值、方差、最大 / 最小值、心率变化率 4 类时序特征</w:t>
      </w:r>
      <w:r>
        <w:rPr>
          <w:rFonts w:hint="eastAsia"/>
          <w:lang w:eastAsia="zh-CN"/>
        </w:rPr>
        <w:t>。</w:t>
      </w:r>
      <w:r>
        <w:rPr>
          <w:rFonts w:hint="default"/>
        </w:rPr>
        <w:t>异常评估模块加载训练好的</w:t>
      </w:r>
      <w:r>
        <w:rPr>
          <w:rFonts w:hint="eastAsia"/>
          <w:lang w:val="en-US" w:eastAsia="zh-CN"/>
        </w:rPr>
        <w:t>异常处理</w:t>
      </w:r>
      <w:r>
        <w:rPr>
          <w:rFonts w:hint="default"/>
        </w:rPr>
        <w:t>模型，输入 “滤波后心率 + 滑动窗口特征 + 职工基础信息 + 作业环境数据”，输出异常风险等级（低 / 中 / 高）和异常类型（瞬时 / 持续 / 心律失常）；若风险等级为中 / 高，触发异常告警机制</w:t>
      </w:r>
      <w:r>
        <w:rPr>
          <w:rFonts w:hint="eastAsia"/>
          <w:lang w:eastAsia="zh-CN"/>
        </w:rPr>
        <w:t>。</w:t>
      </w:r>
      <w:r>
        <w:rPr>
          <w:rFonts w:hint="default"/>
        </w:rPr>
        <w:t>画像构建模块：从 MySQL 中提取职工基础信息、历史心率特征、异常记录、体检报告等数据，通过数据清洗和格式标准化，生成 JSON 格式的四维健康画像；支持画像按天更新，实时反映职工健康状态</w:t>
      </w:r>
      <w:r>
        <w:rPr>
          <w:rFonts w:hint="eastAsia"/>
          <w:lang w:eastAsia="zh-CN"/>
        </w:rPr>
        <w:t>。</w:t>
      </w:r>
      <w:r>
        <w:rPr>
          <w:rFonts w:hint="default"/>
        </w:rPr>
        <w:t>建议生成模块通过提示词工程整合健康画像数据，构建分层提示模板（明确场景约束、嵌入结构化数据、限定输出格式），调用 DeepSeek-R1 大模型生成原始健康建议；提供建议审核接口，支持医疗人员修改优化后推送</w:t>
      </w:r>
      <w:r>
        <w:rPr>
          <w:rFonts w:hint="eastAsia"/>
          <w:lang w:eastAsia="zh-CN"/>
        </w:rPr>
        <w:t>。</w:t>
      </w:r>
      <w:r>
        <w:rPr>
          <w:rFonts w:hint="default"/>
        </w:rPr>
        <w:t>接口管理模块提供 RESTful API 接口，支持前端调用、第三方系统数据接入，接口采用 JWT 令牌验证和 AES-256 加密传输，确保数据安全。</w:t>
      </w:r>
    </w:p>
    <w:p w14:paraId="3D6CE20E">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hint="default"/>
          <w:lang w:val="en-US" w:eastAsia="zh-CN"/>
        </w:rPr>
        <w:t>应用层：基于 Vue 3 框架开发 Web 端应用，采用组件化设计，实现三大核心界面：</w:t>
      </w:r>
      <w:r>
        <w:rPr>
          <w:rFonts w:hint="default"/>
        </w:rPr>
        <w:t>实时监测看板采用 ECharts 绘制人员分布热力图、心率趋势曲线，表格展示人员实时状态，支持筛选、排序、详情查看功能</w:t>
      </w:r>
      <w:r>
        <w:rPr>
          <w:rFonts w:hint="eastAsia"/>
          <w:lang w:eastAsia="zh-CN"/>
        </w:rPr>
        <w:t>。</w:t>
      </w:r>
      <w:r>
        <w:rPr>
          <w:rFonts w:hint="default"/>
        </w:rPr>
        <w:t>个人健康中心采用卡片式展示实时心率、健康画像，列表展示历史心率和健康建议，界面简洁易用，支持离线缓存</w:t>
      </w:r>
      <w:r>
        <w:rPr>
          <w:rFonts w:hint="eastAsia"/>
          <w:lang w:eastAsia="zh-CN"/>
        </w:rPr>
        <w:t>。</w:t>
      </w:r>
      <w:r>
        <w:rPr>
          <w:rFonts w:hint="default"/>
        </w:rPr>
        <w:t>医疗复核界面采用分栏展示待审核画像列表和详情，提供建议编辑框，审核流程清晰高效。</w:t>
      </w:r>
    </w:p>
    <w:p w14:paraId="7BEDAEF1">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hint="eastAsia"/>
          <w:lang w:eastAsia="zh-CN"/>
        </w:rPr>
      </w:pPr>
    </w:p>
    <w:p w14:paraId="02911EB3">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0"/>
      </w:pPr>
      <w:bookmarkStart w:id="15" w:name="heading_20"/>
      <w:r>
        <w:t>4．研究方案</w:t>
      </w:r>
      <w:bookmarkEnd w:id="15"/>
    </w:p>
    <w:p w14:paraId="59C775C0">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16" w:name="heading_21"/>
      <w:r>
        <w:t>4.1 研究方法</w:t>
      </w:r>
      <w:bookmarkEnd w:id="16"/>
    </w:p>
    <w:p w14:paraId="0E22E23C">
      <w:pPr>
        <w:pStyle w:val="6"/>
        <w:pageBreakBefore w:val="0"/>
        <w:widowControl w:val="0"/>
        <w:kinsoku/>
        <w:wordWrap/>
        <w:overflowPunct/>
        <w:topLinePunct w:val="0"/>
        <w:autoSpaceDE/>
        <w:autoSpaceDN/>
        <w:bidi w:val="0"/>
        <w:adjustRightInd/>
        <w:spacing w:before="0" w:beforeLines="0" w:after="0" w:afterLines="0" w:line="300" w:lineRule="auto"/>
        <w:ind w:firstLine="500" w:firstLineChars="0"/>
        <w:textAlignment w:val="auto"/>
        <w:outlineLvl w:val="9"/>
        <w:rPr>
          <w:rFonts w:hint="eastAsia"/>
          <w:lang w:val="en-US" w:eastAsia="zh-CN"/>
        </w:rPr>
      </w:pPr>
      <w:r>
        <w:t>本研究先采用 MySQL 数据库存储核心数据（设计矿工信息表、历史心率表、实时心率表实现结构化管理）；接着</w:t>
      </w:r>
      <w:r>
        <w:rPr>
          <w:rFonts w:ascii="Segoe UI" w:hAnsi="Segoe UI" w:eastAsia="Segoe UI" w:cs="Segoe UI"/>
          <w:i w:val="0"/>
          <w:iCs w:val="0"/>
          <w:caps w:val="0"/>
          <w:spacing w:val="0"/>
          <w:sz w:val="24"/>
          <w:szCs w:val="24"/>
          <w:shd w:val="clear" w:fill="FFFFFF"/>
        </w:rPr>
        <w:t>使用 Python 的 numpy 库实现卡尔曼滤波算法</w:t>
      </w:r>
      <w:r>
        <w:t>对原始心率数据进行迭代滤波以降低噪声，</w:t>
      </w:r>
      <w:r>
        <w:rPr>
          <w:rFonts w:ascii="Segoe UI" w:hAnsi="Segoe UI" w:eastAsia="Segoe UI" w:cs="Segoe UI"/>
          <w:i w:val="0"/>
          <w:iCs w:val="0"/>
          <w:caps w:val="0"/>
          <w:spacing w:val="0"/>
          <w:sz w:val="24"/>
          <w:szCs w:val="24"/>
          <w:shd w:val="clear" w:fill="FFFFFF"/>
        </w:rPr>
        <w:t>模型训练与优化方面，选用</w:t>
      </w:r>
      <w:r>
        <w:rPr>
          <w:rFonts w:hint="eastAsia" w:ascii="Segoe UI" w:hAnsi="Segoe UI" w:cs="Segoe UI"/>
          <w:i w:val="0"/>
          <w:iCs w:val="0"/>
          <w:caps w:val="0"/>
          <w:spacing w:val="0"/>
          <w:sz w:val="24"/>
          <w:szCs w:val="24"/>
          <w:shd w:val="clear" w:fill="FFFFFF"/>
          <w:lang w:val="en-US" w:eastAsia="zh-CN"/>
        </w:rPr>
        <w:t>滑动窗口和卡尔曼滤波</w:t>
      </w:r>
      <w:r>
        <w:rPr>
          <w:rFonts w:ascii="Segoe UI" w:hAnsi="Segoe UI" w:eastAsia="Segoe UI" w:cs="Segoe UI"/>
          <w:i w:val="0"/>
          <w:iCs w:val="0"/>
          <w:caps w:val="0"/>
          <w:spacing w:val="0"/>
          <w:sz w:val="24"/>
          <w:szCs w:val="24"/>
          <w:shd w:val="clear" w:fill="FFFFFF"/>
        </w:rPr>
        <w:t>作为异常评估模型，其训练速度快且对小样本、高维特征及类别不平衡数据适应性强；训练时将真实场景数据集按 8:2 划分为训练集与测试集，采用 5 折交叉验证避免过拟合，通过网格搜索优化得到学习率 0.05、树深度 6、叶子节点数 31、正则化参数 0.1 的参数组合，以 “正常、瞬时异常、持续异常、心律失常” 四类标签为多分类训练目标，评估采用 “准确率 - 召回率 - F1 值 - 误报率” 多指标体系，重点保障心律失常高危异常召回率≥95%，性能不达标时通过数据增强、特征筛选等方式优化；系统开发与集成方面，后端基于 SpringBoot 2.7 框架采用控制层处理前端请求、业务层实现核心逻辑、数据访问层通过 MyBatis-Plus 操作数据库的分层设计，集成 Socket.IO 实现与华为腕表实时通信、Redis 缓存热点数据；前端基于 Vue 3 框架结合 Element Plus 组件库构建，通过 Vue Router 管理路由、Pinia 管理全局状态，采用 ECharts 实现可视化，经 Axios 与后端交互；集成按 “后端模块集成测试 - 前后端联调 - 第三方系统对接” 顺序进行，先联动核心模块测试，再确保界面与后端数据一致，最后对接煤矿职工档案及环境监测系统实现数据共享。</w:t>
      </w:r>
    </w:p>
    <w:p w14:paraId="2F9456FA">
      <w:pPr>
        <w:pStyle w:val="6"/>
        <w:pageBreakBefore w:val="0"/>
        <w:widowControl w:val="0"/>
        <w:kinsoku/>
        <w:wordWrap/>
        <w:overflowPunct/>
        <w:topLinePunct w:val="0"/>
        <w:autoSpaceDE/>
        <w:autoSpaceDN/>
        <w:bidi w:val="0"/>
        <w:adjustRightInd/>
        <w:spacing w:before="0" w:beforeLines="0" w:after="0" w:afterLines="0" w:line="300" w:lineRule="auto"/>
        <w:ind w:left="0" w:leftChars="0" w:firstLine="0" w:firstLineChars="0"/>
        <w:jc w:val="center"/>
        <w:textAlignment w:val="auto"/>
        <w:outlineLvl w:val="9"/>
      </w:pPr>
      <w:r>
        <w:rPr>
          <w:rFonts w:hint="eastAsia"/>
          <w:lang w:val="en-US" w:eastAsia="zh-CN"/>
        </w:rPr>
        <w:t xml:space="preserve">    </w:t>
      </w:r>
      <w:r>
        <w:drawing>
          <wp:inline distT="0" distB="0" distL="114300" distR="114300">
            <wp:extent cx="4116705" cy="4246245"/>
            <wp:effectExtent l="0" t="0" r="17145"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4116705" cy="4246245"/>
                    </a:xfrm>
                    <a:prstGeom prst="rect">
                      <a:avLst/>
                    </a:prstGeom>
                    <a:noFill/>
                    <a:ln>
                      <a:noFill/>
                    </a:ln>
                  </pic:spPr>
                </pic:pic>
              </a:graphicData>
            </a:graphic>
          </wp:inline>
        </w:drawing>
      </w:r>
    </w:p>
    <w:p w14:paraId="04F76E75">
      <w:pPr>
        <w:pStyle w:val="6"/>
        <w:pageBreakBefore w:val="0"/>
        <w:widowControl w:val="0"/>
        <w:kinsoku/>
        <w:wordWrap/>
        <w:overflowPunct/>
        <w:topLinePunct w:val="0"/>
        <w:autoSpaceDE/>
        <w:autoSpaceDN/>
        <w:bidi w:val="0"/>
        <w:adjustRightInd/>
        <w:spacing w:before="0" w:beforeLines="0" w:after="0" w:afterLines="0" w:line="300" w:lineRule="auto"/>
        <w:ind w:left="0" w:leftChars="0" w:firstLine="0" w:firstLineChars="0"/>
        <w:jc w:val="center"/>
        <w:textAlignment w:val="auto"/>
        <w:outlineLvl w:val="9"/>
      </w:pPr>
      <w:r>
        <w:rPr>
          <w:rFonts w:hint="eastAsia"/>
          <w:lang w:val="en-US" w:eastAsia="zh-CN"/>
        </w:rPr>
        <w:t>图3：实现流程图</w:t>
      </w:r>
    </w:p>
    <w:p w14:paraId="2A400313">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17" w:name="heading_22"/>
      <w:r>
        <w:t>4.2 技术选型</w:t>
      </w:r>
      <w:bookmarkEnd w:id="17"/>
    </w:p>
    <w:tbl>
      <w:tblPr>
        <w:tblStyle w:val="7"/>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431"/>
        <w:gridCol w:w="2158"/>
        <w:gridCol w:w="4932"/>
      </w:tblGrid>
      <w:tr w14:paraId="3430D5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31"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735A6E6E">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rPr>
                <w:b/>
              </w:rPr>
            </w:pPr>
            <w:r>
              <w:rPr>
                <w:b/>
              </w:rPr>
              <w:t>技术层面</w:t>
            </w:r>
          </w:p>
        </w:tc>
        <w:tc>
          <w:tcPr>
            <w:tcW w:w="2158"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2CDDC564">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rPr>
                <w:b/>
              </w:rPr>
            </w:pPr>
            <w:r>
              <w:rPr>
                <w:b/>
              </w:rPr>
              <w:t>技术栈/工具</w:t>
            </w:r>
          </w:p>
        </w:tc>
        <w:tc>
          <w:tcPr>
            <w:tcW w:w="4932"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62CD971E">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rPr>
                <w:b/>
              </w:rPr>
            </w:pPr>
            <w:r>
              <w:rPr>
                <w:b/>
              </w:rPr>
              <w:t>选择理由</w:t>
            </w:r>
          </w:p>
        </w:tc>
      </w:tr>
      <w:tr w14:paraId="12DFE0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31" w:type="dxa"/>
            <w:tcBorders>
              <w:top w:val="single" w:color="auto" w:sz="4" w:space="0"/>
              <w:left w:val="nil"/>
              <w:bottom w:val="nil"/>
              <w:right w:val="nil"/>
            </w:tcBorders>
            <w:tcMar>
              <w:top w:w="60" w:type="dxa"/>
              <w:left w:w="120" w:type="dxa"/>
              <w:bottom w:w="30" w:type="dxa"/>
              <w:right w:w="120" w:type="dxa"/>
            </w:tcMar>
            <w:vAlign w:val="center"/>
          </w:tcPr>
          <w:p w14:paraId="4D818498">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ascii="Arial" w:eastAsia="宋体"/>
                <w:sz w:val="24"/>
              </w:rPr>
              <w:t>开发</w:t>
            </w:r>
          </w:p>
        </w:tc>
        <w:tc>
          <w:tcPr>
            <w:tcW w:w="2158" w:type="dxa"/>
            <w:tcBorders>
              <w:top w:val="single" w:color="auto" w:sz="4" w:space="0"/>
              <w:left w:val="nil"/>
              <w:bottom w:val="nil"/>
              <w:right w:val="nil"/>
            </w:tcBorders>
            <w:tcMar>
              <w:top w:w="60" w:type="dxa"/>
              <w:left w:w="120" w:type="dxa"/>
              <w:bottom w:w="30" w:type="dxa"/>
              <w:right w:w="120" w:type="dxa"/>
            </w:tcMar>
            <w:vAlign w:val="center"/>
          </w:tcPr>
          <w:p w14:paraId="2C8F0211">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hint="eastAsia" w:ascii="Arial" w:eastAsia="宋体"/>
                <w:sz w:val="24"/>
                <w:lang w:val="en-US" w:eastAsia="zh-CN"/>
              </w:rPr>
              <w:t>S</w:t>
            </w:r>
            <w:r>
              <w:rPr>
                <w:rFonts w:hint="eastAsia" w:ascii="Arial" w:eastAsia="宋体"/>
                <w:sz w:val="24"/>
              </w:rPr>
              <w:t>pringboot</w:t>
            </w:r>
            <w:r>
              <w:rPr>
                <w:rFonts w:hint="eastAsia" w:ascii="Arial" w:eastAsia="宋体"/>
                <w:sz w:val="24"/>
                <w:lang w:val="en-US" w:eastAsia="zh-CN"/>
              </w:rPr>
              <w:t>+</w:t>
            </w:r>
            <w:r>
              <w:rPr>
                <w:rFonts w:hint="eastAsia"/>
                <w:sz w:val="24"/>
                <w:lang w:val="en-US" w:eastAsia="zh-CN"/>
              </w:rPr>
              <w:t>V</w:t>
            </w:r>
            <w:r>
              <w:rPr>
                <w:rFonts w:hint="eastAsia" w:ascii="Arial" w:eastAsia="宋体"/>
                <w:sz w:val="24"/>
                <w:lang w:val="en-US" w:eastAsia="zh-CN"/>
              </w:rPr>
              <w:t>ue</w:t>
            </w:r>
          </w:p>
        </w:tc>
        <w:tc>
          <w:tcPr>
            <w:tcW w:w="4932" w:type="dxa"/>
            <w:tcBorders>
              <w:top w:val="single" w:color="auto" w:sz="4" w:space="0"/>
              <w:left w:val="nil"/>
              <w:bottom w:val="nil"/>
              <w:right w:val="nil"/>
            </w:tcBorders>
            <w:tcMar>
              <w:top w:w="60" w:type="dxa"/>
              <w:left w:w="120" w:type="dxa"/>
              <w:bottom w:w="30" w:type="dxa"/>
              <w:right w:w="120" w:type="dxa"/>
            </w:tcMar>
            <w:vAlign w:val="center"/>
          </w:tcPr>
          <w:p w14:paraId="4A519C68">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ascii="Arial" w:eastAsia="宋体"/>
                <w:sz w:val="24"/>
              </w:rPr>
            </w:pPr>
            <w:r>
              <w:rPr>
                <w:lang w:val="en-US" w:eastAsia="zh-CN"/>
              </w:rPr>
              <w:t>SpringBoot支持自动配置，可快速搭建稳定的企业级后端服务，集成Spring Security、MyBatis-Plus等组件，适配煤矿场景的数据安全和数据库操作需求；Vue 3采用组件化开发模式，可快速构建多角色专属界面，Element Plus组件库提供丰富的可视化组件，适配心率曲线、健康画像的展示需求</w:t>
            </w:r>
            <w:r>
              <w:rPr>
                <w:rFonts w:hint="eastAsia"/>
                <w:lang w:val="en-US" w:eastAsia="zh-CN"/>
              </w:rPr>
              <w:t>。</w:t>
            </w:r>
          </w:p>
        </w:tc>
      </w:tr>
      <w:tr w14:paraId="26FBE6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31" w:type="dxa"/>
            <w:tcBorders>
              <w:top w:val="nil"/>
              <w:left w:val="nil"/>
              <w:bottom w:val="nil"/>
              <w:right w:val="nil"/>
            </w:tcBorders>
            <w:tcMar>
              <w:top w:w="60" w:type="dxa"/>
              <w:left w:w="120" w:type="dxa"/>
              <w:bottom w:w="30" w:type="dxa"/>
              <w:right w:w="120" w:type="dxa"/>
            </w:tcMar>
            <w:vAlign w:val="center"/>
          </w:tcPr>
          <w:p w14:paraId="27297FB3">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ascii="Arial" w:eastAsia="宋体"/>
                <w:sz w:val="24"/>
              </w:rPr>
              <w:t>数据处理</w:t>
            </w:r>
          </w:p>
        </w:tc>
        <w:tc>
          <w:tcPr>
            <w:tcW w:w="2158" w:type="dxa"/>
            <w:tcBorders>
              <w:top w:val="nil"/>
              <w:left w:val="nil"/>
              <w:bottom w:val="nil"/>
              <w:right w:val="nil"/>
            </w:tcBorders>
            <w:tcMar>
              <w:top w:w="60" w:type="dxa"/>
              <w:left w:w="120" w:type="dxa"/>
              <w:bottom w:w="30" w:type="dxa"/>
              <w:right w:w="120" w:type="dxa"/>
            </w:tcMar>
            <w:vAlign w:val="center"/>
          </w:tcPr>
          <w:p w14:paraId="5510F134">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hint="default" w:ascii="Arial" w:eastAsia="宋体"/>
                <w:sz w:val="24"/>
                <w:lang w:val="en-US" w:eastAsia="zh-CN"/>
              </w:rPr>
            </w:pPr>
            <w:r>
              <w:rPr>
                <w:rFonts w:ascii="Arial" w:eastAsia="宋体"/>
                <w:sz w:val="24"/>
              </w:rPr>
              <w:t>Python（numpy、pandas）</w:t>
            </w:r>
          </w:p>
        </w:tc>
        <w:tc>
          <w:tcPr>
            <w:tcW w:w="4932" w:type="dxa"/>
            <w:tcBorders>
              <w:top w:val="nil"/>
              <w:left w:val="nil"/>
              <w:bottom w:val="nil"/>
              <w:right w:val="nil"/>
            </w:tcBorders>
            <w:tcMar>
              <w:top w:w="60" w:type="dxa"/>
              <w:left w:w="120" w:type="dxa"/>
              <w:bottom w:w="30" w:type="dxa"/>
              <w:right w:w="120" w:type="dxa"/>
            </w:tcMar>
            <w:vAlign w:val="center"/>
          </w:tcPr>
          <w:p w14:paraId="71FD5594">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hint="eastAsia"/>
                <w:lang w:eastAsia="zh-CN"/>
              </w:rPr>
            </w:pPr>
            <w:r>
              <w:rPr>
                <w:lang w:val="en-US" w:eastAsia="zh-CN"/>
              </w:rPr>
              <w:t>Python的numpy、pandas库支持高效的时序数据处理（如数组运算、滑动窗口特征提取）；scikit-learn库提供LightGBM模型的实现接口，支持模型训练、评估和优化，开发效率高</w:t>
            </w:r>
            <w:r>
              <w:rPr>
                <w:rFonts w:hint="eastAsia"/>
                <w:lang w:val="en-US" w:eastAsia="zh-CN"/>
              </w:rPr>
              <w:t>。</w:t>
            </w:r>
          </w:p>
        </w:tc>
      </w:tr>
      <w:tr w14:paraId="211AA0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31" w:type="dxa"/>
            <w:tcBorders>
              <w:top w:val="nil"/>
              <w:left w:val="nil"/>
              <w:bottom w:val="nil"/>
              <w:right w:val="nil"/>
            </w:tcBorders>
            <w:tcMar>
              <w:top w:w="60" w:type="dxa"/>
              <w:left w:w="120" w:type="dxa"/>
              <w:bottom w:w="30" w:type="dxa"/>
              <w:right w:w="120" w:type="dxa"/>
            </w:tcMar>
            <w:vAlign w:val="center"/>
          </w:tcPr>
          <w:p w14:paraId="21F32F57">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ascii="Arial" w:eastAsia="宋体"/>
                <w:sz w:val="24"/>
              </w:rPr>
              <w:t>算法模型</w:t>
            </w:r>
          </w:p>
        </w:tc>
        <w:tc>
          <w:tcPr>
            <w:tcW w:w="2158" w:type="dxa"/>
            <w:tcBorders>
              <w:top w:val="nil"/>
              <w:left w:val="nil"/>
              <w:bottom w:val="nil"/>
              <w:right w:val="nil"/>
            </w:tcBorders>
            <w:tcMar>
              <w:top w:w="60" w:type="dxa"/>
              <w:left w:w="120" w:type="dxa"/>
              <w:bottom w:w="30" w:type="dxa"/>
              <w:right w:w="120" w:type="dxa"/>
            </w:tcMar>
            <w:vAlign w:val="center"/>
          </w:tcPr>
          <w:p w14:paraId="33653F02">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hint="eastAsia" w:ascii="Arial" w:eastAsia="宋体"/>
                <w:sz w:val="24"/>
                <w:lang w:eastAsia="zh-CN"/>
              </w:rPr>
            </w:pPr>
            <w:r>
              <w:rPr>
                <w:rFonts w:ascii="Arial" w:eastAsia="宋体"/>
                <w:sz w:val="24"/>
              </w:rPr>
              <w:t>卡尔曼滤波、</w:t>
            </w:r>
            <w:r>
              <w:rPr>
                <w:rFonts w:hint="eastAsia" w:ascii="Arial" w:eastAsia="宋体"/>
                <w:sz w:val="24"/>
                <w:lang w:val="en-US" w:eastAsia="zh-CN"/>
              </w:rPr>
              <w:t>滑动窗口</w:t>
            </w:r>
          </w:p>
        </w:tc>
        <w:tc>
          <w:tcPr>
            <w:tcW w:w="4932" w:type="dxa"/>
            <w:tcBorders>
              <w:top w:val="nil"/>
              <w:left w:val="nil"/>
              <w:bottom w:val="nil"/>
              <w:right w:val="nil"/>
            </w:tcBorders>
            <w:tcMar>
              <w:top w:w="60" w:type="dxa"/>
              <w:left w:w="120" w:type="dxa"/>
              <w:bottom w:w="30" w:type="dxa"/>
              <w:right w:w="120" w:type="dxa"/>
            </w:tcMar>
            <w:vAlign w:val="center"/>
          </w:tcPr>
          <w:p w14:paraId="471C0D89">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hint="default"/>
                <w:lang w:val="en-US"/>
              </w:rPr>
            </w:pPr>
            <w:r>
              <w:rPr>
                <w:lang w:val="en-US" w:eastAsia="zh-CN"/>
              </w:rPr>
              <w:t>卡尔曼滤波擅长处理含噪声的时序数据，可有效过滤井下设备震动、电磁干扰导致的噪声</w:t>
            </w:r>
            <w:r>
              <w:rPr>
                <w:rFonts w:hint="eastAsia"/>
                <w:lang w:val="en-US" w:eastAsia="zh-CN"/>
              </w:rPr>
              <w:t>；</w:t>
            </w:r>
            <w:r>
              <w:rPr>
                <w:rFonts w:hint="eastAsia" w:ascii="Arial" w:eastAsia="宋体"/>
                <w:sz w:val="24"/>
                <w:lang w:val="en-US" w:eastAsia="zh-CN"/>
              </w:rPr>
              <w:t>滑动窗口</w:t>
            </w:r>
            <w:r>
              <w:rPr>
                <w:lang w:val="en-US" w:eastAsia="zh-CN"/>
              </w:rPr>
              <w:t>适合处理高维特征和不平衡数据，训练速度快、泛化能力强，能满足煤矿场景下的实时异常判定需求</w:t>
            </w:r>
            <w:r>
              <w:rPr>
                <w:rFonts w:hint="eastAsia"/>
                <w:lang w:val="en-US" w:eastAsia="zh-CN"/>
              </w:rPr>
              <w:t>。</w:t>
            </w:r>
          </w:p>
        </w:tc>
      </w:tr>
      <w:tr w14:paraId="751E44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31" w:type="dxa"/>
            <w:tcBorders>
              <w:top w:val="nil"/>
              <w:left w:val="nil"/>
              <w:bottom w:val="nil"/>
              <w:right w:val="nil"/>
            </w:tcBorders>
            <w:tcMar>
              <w:top w:w="60" w:type="dxa"/>
              <w:left w:w="120" w:type="dxa"/>
              <w:bottom w:w="30" w:type="dxa"/>
              <w:right w:w="120" w:type="dxa"/>
            </w:tcMar>
            <w:vAlign w:val="center"/>
          </w:tcPr>
          <w:p w14:paraId="6589266E">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ascii="Arial" w:eastAsia="宋体"/>
                <w:sz w:val="24"/>
              </w:rPr>
              <w:t>数据库</w:t>
            </w:r>
          </w:p>
        </w:tc>
        <w:tc>
          <w:tcPr>
            <w:tcW w:w="2158" w:type="dxa"/>
            <w:tcBorders>
              <w:top w:val="nil"/>
              <w:left w:val="nil"/>
              <w:bottom w:val="nil"/>
              <w:right w:val="nil"/>
            </w:tcBorders>
            <w:tcMar>
              <w:top w:w="60" w:type="dxa"/>
              <w:left w:w="120" w:type="dxa"/>
              <w:bottom w:w="30" w:type="dxa"/>
              <w:right w:w="120" w:type="dxa"/>
            </w:tcMar>
            <w:vAlign w:val="center"/>
          </w:tcPr>
          <w:p w14:paraId="162CFFE9">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ascii="Arial" w:eastAsia="宋体"/>
                <w:sz w:val="24"/>
              </w:rPr>
              <w:t>MySQL 8.0 + Redis 6.2</w:t>
            </w:r>
          </w:p>
        </w:tc>
        <w:tc>
          <w:tcPr>
            <w:tcW w:w="4932" w:type="dxa"/>
            <w:tcBorders>
              <w:top w:val="nil"/>
              <w:left w:val="nil"/>
              <w:bottom w:val="nil"/>
              <w:right w:val="nil"/>
            </w:tcBorders>
            <w:tcMar>
              <w:top w:w="60" w:type="dxa"/>
              <w:left w:w="120" w:type="dxa"/>
              <w:bottom w:w="30" w:type="dxa"/>
              <w:right w:w="120" w:type="dxa"/>
            </w:tcMar>
            <w:vAlign w:val="center"/>
          </w:tcPr>
          <w:p w14:paraId="0B826EB3">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lang w:val="en-US" w:eastAsia="zh-CN"/>
              </w:rPr>
              <w:t>MySQL支持结构化数据存储，事务一致性强，适合存储职工信息、心率数据、健康画像等核心数据；Redis作为内存数据库，缓存热点数据（实时心率、设备状态），可将查询响应时间从秒级降至毫秒级，提升系统实时性</w:t>
            </w:r>
            <w:r>
              <w:rPr>
                <w:rFonts w:hint="eastAsia"/>
                <w:lang w:val="en-US" w:eastAsia="zh-CN"/>
              </w:rPr>
              <w:t>。</w:t>
            </w:r>
          </w:p>
        </w:tc>
      </w:tr>
      <w:tr w14:paraId="1C93CE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31" w:type="dxa"/>
            <w:tcBorders>
              <w:top w:val="nil"/>
              <w:left w:val="nil"/>
              <w:bottom w:val="single" w:color="auto" w:sz="12" w:space="0"/>
              <w:right w:val="nil"/>
            </w:tcBorders>
            <w:tcMar>
              <w:top w:w="60" w:type="dxa"/>
              <w:left w:w="120" w:type="dxa"/>
              <w:bottom w:w="30" w:type="dxa"/>
              <w:right w:w="120" w:type="dxa"/>
            </w:tcMar>
            <w:vAlign w:val="center"/>
          </w:tcPr>
          <w:p w14:paraId="41330DCD">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ascii="Arial" w:eastAsia="宋体"/>
                <w:sz w:val="24"/>
              </w:rPr>
              <w:t>大模型调用</w:t>
            </w:r>
          </w:p>
        </w:tc>
        <w:tc>
          <w:tcPr>
            <w:tcW w:w="2158" w:type="dxa"/>
            <w:tcBorders>
              <w:top w:val="nil"/>
              <w:left w:val="nil"/>
              <w:bottom w:val="single" w:color="auto" w:sz="12" w:space="0"/>
              <w:right w:val="nil"/>
            </w:tcBorders>
            <w:tcMar>
              <w:top w:w="60" w:type="dxa"/>
              <w:left w:w="120" w:type="dxa"/>
              <w:bottom w:w="30" w:type="dxa"/>
              <w:right w:w="120" w:type="dxa"/>
            </w:tcMar>
            <w:vAlign w:val="center"/>
          </w:tcPr>
          <w:p w14:paraId="642E6FF3">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left"/>
              <w:textAlignment w:val="auto"/>
              <w:outlineLvl w:val="9"/>
              <w:rPr>
                <w:rFonts w:ascii="Arial" w:eastAsia="宋体"/>
                <w:sz w:val="24"/>
              </w:rPr>
            </w:pPr>
            <w:r>
              <w:rPr>
                <w:rFonts w:ascii="Arial" w:eastAsia="宋体"/>
                <w:sz w:val="24"/>
              </w:rPr>
              <w:t>DeepSeek-R1（健康版）</w:t>
            </w:r>
          </w:p>
        </w:tc>
        <w:tc>
          <w:tcPr>
            <w:tcW w:w="4932" w:type="dxa"/>
            <w:tcBorders>
              <w:top w:val="nil"/>
              <w:left w:val="nil"/>
              <w:bottom w:val="single" w:color="auto" w:sz="12" w:space="0"/>
              <w:right w:val="nil"/>
            </w:tcBorders>
            <w:tcMar>
              <w:top w:w="60" w:type="dxa"/>
              <w:left w:w="120" w:type="dxa"/>
              <w:bottom w:w="30" w:type="dxa"/>
              <w:right w:w="120" w:type="dxa"/>
            </w:tcMar>
            <w:vAlign w:val="center"/>
          </w:tcPr>
          <w:p w14:paraId="548F6CCA">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lang w:val="en-US" w:eastAsia="zh-CN"/>
              </w:rPr>
              <w:t>该模型专注于健康领域，训练数据包含大量中文医疗文献、职业健康指南，生成的建议专业性强；支持API调用，可通过提示词工程优化输出格式，适配个性化健康建议的生成需求</w:t>
            </w:r>
            <w:r>
              <w:rPr>
                <w:rFonts w:hint="eastAsia"/>
                <w:lang w:val="en-US" w:eastAsia="zh-CN"/>
              </w:rPr>
              <w:t>。</w:t>
            </w:r>
          </w:p>
        </w:tc>
      </w:tr>
    </w:tbl>
    <w:p w14:paraId="45B806EA">
      <w:pPr>
        <w:pStyle w:val="6"/>
        <w:pageBreakBefore w:val="0"/>
        <w:widowControl w:val="0"/>
        <w:kinsoku/>
        <w:wordWrap/>
        <w:overflowPunct/>
        <w:topLinePunct w:val="0"/>
        <w:autoSpaceDE/>
        <w:autoSpaceDN/>
        <w:bidi w:val="0"/>
        <w:adjustRightInd/>
        <w:spacing w:before="0" w:beforeLines="0" w:after="0" w:afterLines="0" w:line="300" w:lineRule="auto"/>
        <w:ind w:left="0" w:leftChars="0" w:firstLine="0" w:firstLineChars="0"/>
        <w:jc w:val="center"/>
        <w:textAlignment w:val="auto"/>
        <w:outlineLvl w:val="9"/>
        <w:rPr>
          <w:rFonts w:hint="eastAsia" w:eastAsia="宋体"/>
          <w:lang w:val="en-US" w:eastAsia="zh-CN"/>
        </w:rPr>
      </w:pPr>
      <w:r>
        <w:rPr>
          <w:rFonts w:hint="eastAsia"/>
          <w:lang w:val="en-US" w:eastAsia="zh-CN"/>
        </w:rPr>
        <w:t>表1：</w:t>
      </w:r>
      <w:r>
        <w:t>技术选型</w:t>
      </w:r>
      <w:r>
        <w:rPr>
          <w:rFonts w:hint="eastAsia"/>
          <w:lang w:val="en-US" w:eastAsia="zh-CN"/>
        </w:rPr>
        <w:t>表</w:t>
      </w:r>
    </w:p>
    <w:p w14:paraId="6F96D1E1">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9"/>
      </w:pPr>
      <w:bookmarkStart w:id="18" w:name="heading_27"/>
    </w:p>
    <w:p w14:paraId="2E455F1D">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0"/>
      </w:pPr>
      <w:r>
        <w:t>5．进度安排，预期达到的目标</w:t>
      </w:r>
      <w:bookmarkEnd w:id="18"/>
    </w:p>
    <w:p w14:paraId="752BDA35">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19" w:name="heading_28"/>
      <w:r>
        <w:t>5.1 进度安排</w:t>
      </w:r>
      <w:bookmarkEnd w:id="19"/>
    </w:p>
    <w:tbl>
      <w:tblPr>
        <w:tblStyle w:val="7"/>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22"/>
        <w:gridCol w:w="7299"/>
      </w:tblGrid>
      <w:tr w14:paraId="083717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222"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25420A76">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rPr>
                <w:b/>
              </w:rPr>
            </w:pPr>
            <w:r>
              <w:rPr>
                <w:b/>
              </w:rPr>
              <w:t>时间节点</w:t>
            </w:r>
          </w:p>
        </w:tc>
        <w:tc>
          <w:tcPr>
            <w:tcW w:w="7299"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5CA02D4C">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rPr>
                <w:b/>
              </w:rPr>
            </w:pPr>
            <w:r>
              <w:rPr>
                <w:b/>
              </w:rPr>
              <w:t>阶段任务</w:t>
            </w:r>
          </w:p>
        </w:tc>
      </w:tr>
      <w:tr w14:paraId="24F16D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22" w:type="dxa"/>
            <w:tcBorders>
              <w:top w:val="single" w:color="auto" w:sz="4" w:space="0"/>
              <w:left w:val="nil"/>
              <w:bottom w:val="nil"/>
              <w:right w:val="nil"/>
            </w:tcBorders>
            <w:tcMar>
              <w:top w:w="60" w:type="dxa"/>
              <w:left w:w="120" w:type="dxa"/>
              <w:bottom w:w="30" w:type="dxa"/>
              <w:right w:w="120" w:type="dxa"/>
            </w:tcMar>
            <w:vAlign w:val="center"/>
          </w:tcPr>
          <w:p w14:paraId="29906FBE">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pPr>
            <w:r>
              <w:t>202</w:t>
            </w:r>
            <w:r>
              <w:rPr>
                <w:rFonts w:hint="eastAsia"/>
                <w:lang w:val="en-US" w:eastAsia="zh-CN"/>
              </w:rPr>
              <w:t>5</w:t>
            </w:r>
            <w:r>
              <w:t>年1</w:t>
            </w:r>
            <w:r>
              <w:rPr>
                <w:rFonts w:hint="eastAsia"/>
                <w:lang w:val="en-US" w:eastAsia="zh-CN"/>
              </w:rPr>
              <w:t>1</w:t>
            </w:r>
            <w:r>
              <w:t>月</w:t>
            </w:r>
          </w:p>
        </w:tc>
        <w:tc>
          <w:tcPr>
            <w:tcW w:w="7299" w:type="dxa"/>
            <w:tcBorders>
              <w:top w:val="single" w:color="auto" w:sz="4" w:space="0"/>
              <w:left w:val="nil"/>
              <w:bottom w:val="nil"/>
              <w:right w:val="nil"/>
            </w:tcBorders>
            <w:tcMar>
              <w:top w:w="60" w:type="dxa"/>
              <w:left w:w="120" w:type="dxa"/>
              <w:bottom w:w="30" w:type="dxa"/>
              <w:right w:w="120" w:type="dxa"/>
            </w:tcMar>
            <w:vAlign w:val="center"/>
          </w:tcPr>
          <w:p w14:paraId="3A61F4B2">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hint="eastAsia"/>
              </w:rPr>
              <w:t>确定课题，收集智能穿戴健康监测、卡尔曼滤波相关文献，完成文献综述，明确用户需求，撰写开题报告并答辩。</w:t>
            </w:r>
          </w:p>
        </w:tc>
      </w:tr>
      <w:tr w14:paraId="0A6A9E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22" w:type="dxa"/>
            <w:tcBorders>
              <w:top w:val="nil"/>
              <w:left w:val="nil"/>
              <w:bottom w:val="nil"/>
              <w:right w:val="nil"/>
            </w:tcBorders>
            <w:tcMar>
              <w:top w:w="60" w:type="dxa"/>
              <w:left w:w="120" w:type="dxa"/>
              <w:bottom w:w="30" w:type="dxa"/>
              <w:right w:w="120" w:type="dxa"/>
            </w:tcMar>
            <w:vAlign w:val="center"/>
          </w:tcPr>
          <w:p w14:paraId="51A91A71">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rPr>
                <w:rFonts w:hint="default" w:eastAsia="宋体"/>
                <w:lang w:val="en-US" w:eastAsia="zh-CN"/>
              </w:rPr>
            </w:pPr>
            <w:r>
              <w:t>202</w:t>
            </w:r>
            <w:r>
              <w:rPr>
                <w:rFonts w:hint="eastAsia"/>
                <w:lang w:val="en-US" w:eastAsia="zh-CN"/>
              </w:rPr>
              <w:t>5</w:t>
            </w:r>
            <w:r>
              <w:t>年12月</w:t>
            </w:r>
            <w:r>
              <w:rPr>
                <w:rFonts w:hint="eastAsia"/>
                <w:lang w:val="en-US" w:eastAsia="zh-CN"/>
              </w:rPr>
              <w:t>-2026年1月</w:t>
            </w:r>
          </w:p>
        </w:tc>
        <w:tc>
          <w:tcPr>
            <w:tcW w:w="7299" w:type="dxa"/>
            <w:tcBorders>
              <w:top w:val="nil"/>
              <w:left w:val="nil"/>
              <w:bottom w:val="nil"/>
              <w:right w:val="nil"/>
            </w:tcBorders>
            <w:tcMar>
              <w:top w:w="60" w:type="dxa"/>
              <w:left w:w="120" w:type="dxa"/>
              <w:bottom w:w="30" w:type="dxa"/>
              <w:right w:w="120" w:type="dxa"/>
            </w:tcMar>
            <w:vAlign w:val="center"/>
          </w:tcPr>
          <w:p w14:paraId="74F3672F">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hint="eastAsia" w:eastAsia="宋体"/>
                <w:lang w:eastAsia="zh-CN"/>
              </w:rPr>
            </w:pPr>
            <w:r>
              <w:t>设计MySQL核心表结构</w:t>
            </w:r>
            <w:r>
              <w:rPr>
                <w:rFonts w:hint="eastAsia"/>
                <w:lang w:eastAsia="zh-CN"/>
              </w:rPr>
              <w:t>，</w:t>
            </w:r>
            <w:r>
              <w:t>实现心率数据实时上传至MySQL；完成卡尔曼滤波算法编码与降噪效果验证</w:t>
            </w:r>
            <w:r>
              <w:rPr>
                <w:rFonts w:hint="eastAsia"/>
                <w:lang w:eastAsia="zh-CN"/>
              </w:rPr>
              <w:t>，</w:t>
            </w:r>
            <w:r>
              <w:t>收集心率异常数据集，训练</w:t>
            </w:r>
            <w:r>
              <w:rPr>
                <w:rFonts w:hint="eastAsia"/>
                <w:lang w:val="en-US" w:eastAsia="zh-CN"/>
              </w:rPr>
              <w:t>心率监测</w:t>
            </w:r>
            <w:r>
              <w:t>异常评估模型，通过测试集验证准确率</w:t>
            </w:r>
            <w:r>
              <w:rPr>
                <w:rFonts w:hint="eastAsia"/>
                <w:lang w:eastAsia="zh-CN"/>
              </w:rPr>
              <w:t>。</w:t>
            </w:r>
          </w:p>
        </w:tc>
      </w:tr>
      <w:tr w14:paraId="31F8D8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22" w:type="dxa"/>
            <w:tcBorders>
              <w:top w:val="nil"/>
              <w:left w:val="nil"/>
              <w:bottom w:val="nil"/>
              <w:right w:val="nil"/>
            </w:tcBorders>
            <w:tcMar>
              <w:top w:w="60" w:type="dxa"/>
              <w:left w:w="120" w:type="dxa"/>
              <w:bottom w:w="30" w:type="dxa"/>
              <w:right w:w="120" w:type="dxa"/>
            </w:tcMar>
            <w:vAlign w:val="center"/>
          </w:tcPr>
          <w:p w14:paraId="5E36642C">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pPr>
            <w:r>
              <w:t>202</w:t>
            </w:r>
            <w:r>
              <w:rPr>
                <w:rFonts w:hint="eastAsia"/>
                <w:lang w:val="en-US" w:eastAsia="zh-CN"/>
              </w:rPr>
              <w:t>6</w:t>
            </w:r>
            <w:r>
              <w:t>年2月</w:t>
            </w:r>
          </w:p>
        </w:tc>
        <w:tc>
          <w:tcPr>
            <w:tcW w:w="7299" w:type="dxa"/>
            <w:tcBorders>
              <w:top w:val="nil"/>
              <w:left w:val="nil"/>
              <w:bottom w:val="nil"/>
              <w:right w:val="nil"/>
            </w:tcBorders>
            <w:tcMar>
              <w:top w:w="60" w:type="dxa"/>
              <w:left w:w="120" w:type="dxa"/>
              <w:bottom w:w="30" w:type="dxa"/>
              <w:right w:w="120" w:type="dxa"/>
            </w:tcMar>
            <w:vAlign w:val="center"/>
          </w:tcPr>
          <w:p w14:paraId="2E2D5979">
            <w:pPr>
              <w:pStyle w:val="6"/>
              <w:pageBreakBefore w:val="0"/>
              <w:widowControl w:val="0"/>
              <w:kinsoku/>
              <w:wordWrap/>
              <w:overflowPunct/>
              <w:topLinePunct w:val="0"/>
              <w:autoSpaceDE/>
              <w:autoSpaceDN/>
              <w:bidi w:val="0"/>
              <w:adjustRightInd/>
              <w:spacing w:before="0" w:beforeLines="0" w:after="0" w:afterLines="0" w:line="300" w:lineRule="auto"/>
              <w:textAlignment w:val="auto"/>
              <w:rPr>
                <w:rFonts w:hint="eastAsia" w:eastAsia="宋体"/>
                <w:lang w:val="en-US" w:eastAsia="zh-CN"/>
              </w:rPr>
            </w:pPr>
            <w:r>
              <w:t>开发后端服务（数据接收、异常判断、画像构建模块）；开发Web前端（实时看板、个人健康中心）；完成前后端联调</w:t>
            </w:r>
            <w:r>
              <w:rPr>
                <w:rFonts w:hint="eastAsia"/>
                <w:lang w:eastAsia="zh-CN"/>
              </w:rPr>
              <w:t>。</w:t>
            </w:r>
          </w:p>
        </w:tc>
      </w:tr>
      <w:tr w14:paraId="31E17E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22" w:type="dxa"/>
            <w:tcBorders>
              <w:top w:val="nil"/>
              <w:left w:val="nil"/>
              <w:bottom w:val="nil"/>
              <w:right w:val="nil"/>
            </w:tcBorders>
            <w:tcMar>
              <w:top w:w="60" w:type="dxa"/>
              <w:left w:w="120" w:type="dxa"/>
              <w:bottom w:w="30" w:type="dxa"/>
              <w:right w:w="120" w:type="dxa"/>
            </w:tcMar>
            <w:vAlign w:val="center"/>
          </w:tcPr>
          <w:p w14:paraId="30366643">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pPr>
            <w:r>
              <w:t>202</w:t>
            </w:r>
            <w:r>
              <w:rPr>
                <w:rFonts w:hint="eastAsia"/>
                <w:lang w:val="en-US" w:eastAsia="zh-CN"/>
              </w:rPr>
              <w:t>6</w:t>
            </w:r>
            <w:r>
              <w:t>年3月</w:t>
            </w:r>
          </w:p>
        </w:tc>
        <w:tc>
          <w:tcPr>
            <w:tcW w:w="7299" w:type="dxa"/>
            <w:tcBorders>
              <w:top w:val="nil"/>
              <w:left w:val="nil"/>
              <w:bottom w:val="nil"/>
              <w:right w:val="nil"/>
            </w:tcBorders>
            <w:tcMar>
              <w:top w:w="60" w:type="dxa"/>
              <w:left w:w="120" w:type="dxa"/>
              <w:bottom w:w="30" w:type="dxa"/>
              <w:right w:w="120" w:type="dxa"/>
            </w:tcMar>
            <w:vAlign w:val="center"/>
          </w:tcPr>
          <w:p w14:paraId="053B819F">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hint="eastAsia"/>
              </w:rPr>
              <w:t>对前期多研究的内容进行总结，查漏补缺，准备中期答辩。</w:t>
            </w:r>
          </w:p>
        </w:tc>
      </w:tr>
      <w:tr w14:paraId="093735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22" w:type="dxa"/>
            <w:tcBorders>
              <w:top w:val="nil"/>
              <w:left w:val="nil"/>
              <w:bottom w:val="nil"/>
              <w:right w:val="nil"/>
            </w:tcBorders>
            <w:tcMar>
              <w:top w:w="60" w:type="dxa"/>
              <w:left w:w="120" w:type="dxa"/>
              <w:bottom w:w="30" w:type="dxa"/>
              <w:right w:w="120" w:type="dxa"/>
            </w:tcMar>
            <w:vAlign w:val="center"/>
          </w:tcPr>
          <w:p w14:paraId="76EE0931">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pPr>
            <w:r>
              <w:t>2025年4月</w:t>
            </w:r>
          </w:p>
        </w:tc>
        <w:tc>
          <w:tcPr>
            <w:tcW w:w="7299" w:type="dxa"/>
            <w:tcBorders>
              <w:top w:val="nil"/>
              <w:left w:val="nil"/>
              <w:bottom w:val="nil"/>
              <w:right w:val="nil"/>
            </w:tcBorders>
            <w:tcMar>
              <w:top w:w="60" w:type="dxa"/>
              <w:left w:w="120" w:type="dxa"/>
              <w:bottom w:w="30" w:type="dxa"/>
              <w:right w:w="120" w:type="dxa"/>
            </w:tcMar>
            <w:vAlign w:val="center"/>
          </w:tcPr>
          <w:p w14:paraId="646024BF">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hint="eastAsia"/>
              </w:rPr>
              <w:t>对接DeepSeek-R1大模型，通过提示词工程实现健康建议生成，进行系统性能测试与Bug修复。</w:t>
            </w:r>
          </w:p>
        </w:tc>
      </w:tr>
      <w:tr w14:paraId="2991F5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22" w:type="dxa"/>
            <w:tcBorders>
              <w:top w:val="nil"/>
              <w:left w:val="nil"/>
              <w:bottom w:val="single" w:color="auto" w:sz="12" w:space="0"/>
              <w:right w:val="nil"/>
            </w:tcBorders>
            <w:tcMar>
              <w:top w:w="60" w:type="dxa"/>
              <w:left w:w="120" w:type="dxa"/>
              <w:bottom w:w="30" w:type="dxa"/>
              <w:right w:w="120" w:type="dxa"/>
            </w:tcMar>
            <w:vAlign w:val="center"/>
          </w:tcPr>
          <w:p w14:paraId="5B395960">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right="0" w:rightChars="0" w:firstLine="0" w:firstLineChars="0"/>
              <w:jc w:val="center"/>
              <w:textAlignment w:val="auto"/>
              <w:outlineLvl w:val="9"/>
            </w:pPr>
            <w:r>
              <w:t>2025年5月</w:t>
            </w:r>
          </w:p>
        </w:tc>
        <w:tc>
          <w:tcPr>
            <w:tcW w:w="7299" w:type="dxa"/>
            <w:tcBorders>
              <w:top w:val="nil"/>
              <w:left w:val="nil"/>
              <w:bottom w:val="single" w:color="auto" w:sz="12" w:space="0"/>
              <w:right w:val="nil"/>
            </w:tcBorders>
            <w:tcMar>
              <w:top w:w="60" w:type="dxa"/>
              <w:left w:w="120" w:type="dxa"/>
              <w:bottom w:w="30" w:type="dxa"/>
              <w:right w:w="120" w:type="dxa"/>
            </w:tcMar>
            <w:vAlign w:val="center"/>
          </w:tcPr>
          <w:p w14:paraId="2BBADAA3">
            <w:pPr>
              <w:pStyle w:val="6"/>
              <w:pageBreakBefore w:val="0"/>
              <w:widowControl w:val="0"/>
              <w:kinsoku/>
              <w:wordWrap/>
              <w:overflowPunct/>
              <w:topLinePunct w:val="0"/>
              <w:autoSpaceDE/>
              <w:autoSpaceDN/>
              <w:bidi w:val="0"/>
              <w:adjustRightInd/>
              <w:spacing w:before="0" w:beforeLines="0" w:after="0" w:afterLines="0" w:line="300" w:lineRule="auto"/>
              <w:textAlignment w:val="auto"/>
            </w:pPr>
            <w:r>
              <w:rPr>
                <w:rFonts w:hint="eastAsia"/>
              </w:rPr>
              <w:t>邀请相关人员试用并收集反馈，撰写毕业论文初稿，撰写毕业论文，准备答辩PPT与系统演示视频，准备期末答辩。</w:t>
            </w:r>
          </w:p>
        </w:tc>
      </w:tr>
    </w:tbl>
    <w:p w14:paraId="5EEDD273">
      <w:pPr>
        <w:pStyle w:val="6"/>
        <w:pageBreakBefore w:val="0"/>
        <w:widowControl w:val="0"/>
        <w:kinsoku/>
        <w:wordWrap/>
        <w:overflowPunct/>
        <w:topLinePunct w:val="0"/>
        <w:autoSpaceDE/>
        <w:autoSpaceDN/>
        <w:bidi w:val="0"/>
        <w:adjustRightInd/>
        <w:spacing w:before="0" w:beforeLines="0" w:after="0" w:afterLines="0" w:line="300" w:lineRule="auto"/>
        <w:ind w:left="0" w:leftChars="0" w:firstLine="0" w:firstLineChars="0"/>
        <w:jc w:val="center"/>
        <w:textAlignment w:val="auto"/>
        <w:outlineLvl w:val="9"/>
        <w:rPr>
          <w:rFonts w:hint="eastAsia" w:eastAsia="宋体"/>
          <w:lang w:val="en-US" w:eastAsia="zh-CN"/>
        </w:rPr>
      </w:pPr>
      <w:r>
        <w:rPr>
          <w:rFonts w:hint="eastAsia"/>
          <w:lang w:val="en-US" w:eastAsia="zh-CN"/>
        </w:rPr>
        <w:t>表2：</w:t>
      </w:r>
      <w:r>
        <w:t>进度安排</w:t>
      </w:r>
      <w:r>
        <w:rPr>
          <w:rFonts w:hint="eastAsia"/>
          <w:lang w:val="en-US" w:eastAsia="zh-CN"/>
        </w:rPr>
        <w:t>表</w:t>
      </w:r>
    </w:p>
    <w:p w14:paraId="26F1BE69">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20" w:name="heading_29"/>
      <w:r>
        <w:t>5.2 预期达到的目标</w:t>
      </w:r>
      <w:bookmarkEnd w:id="20"/>
    </w:p>
    <w:p w14:paraId="2ECB647F">
      <w:pPr>
        <w:pStyle w:val="6"/>
        <w:pageBreakBefore w:val="0"/>
        <w:widowControl w:val="0"/>
        <w:numPr>
          <w:ilvl w:val="0"/>
          <w:numId w:val="2"/>
        </w:numPr>
        <w:kinsoku/>
        <w:wordWrap/>
        <w:overflowPunct/>
        <w:topLinePunct w:val="0"/>
        <w:autoSpaceDE/>
        <w:autoSpaceDN/>
        <w:bidi w:val="0"/>
        <w:adjustRightInd/>
        <w:spacing w:before="0" w:beforeLines="0" w:after="0" w:afterLines="0" w:line="300" w:lineRule="auto"/>
        <w:ind w:left="425" w:leftChars="0" w:hanging="425" w:firstLineChars="0"/>
        <w:textAlignment w:val="auto"/>
      </w:pPr>
      <w:r>
        <w:rPr>
          <w:lang w:val="en-US" w:eastAsia="zh-CN"/>
        </w:rPr>
        <w:t>完成“数据采集-噪声过滤-特征提取-异常判定-画像构建-建议生成-审核推送”的全流程功能，无逻辑漏洞和功能缺失</w:t>
      </w:r>
      <w:r>
        <w:rPr>
          <w:rFonts w:hint="eastAsia"/>
          <w:lang w:val="en-US" w:eastAsia="zh-CN"/>
        </w:rPr>
        <w:t>，</w:t>
      </w:r>
      <w:r>
        <w:rPr>
          <w:rFonts w:ascii="宋体" w:hAnsi="宋体" w:eastAsia="宋体" w:cs="宋体"/>
          <w:kern w:val="0"/>
          <w:sz w:val="24"/>
          <w:szCs w:val="24"/>
          <w:lang w:val="en-US" w:eastAsia="zh-CN" w:bidi="ar"/>
        </w:rPr>
        <w:t>管理员端实现实时监测、数据管理、报表导出功能；作业人员端实现心率查看、异常响应、画像与建议查看功能；医疗复核人员端实现画像审核、异常追溯、建议优化功能</w:t>
      </w:r>
      <w:r>
        <w:rPr>
          <w:rFonts w:hint="eastAsia" w:ascii="宋体" w:hAnsi="宋体" w:cs="宋体"/>
          <w:kern w:val="0"/>
          <w:sz w:val="24"/>
          <w:szCs w:val="24"/>
          <w:lang w:val="en-US" w:eastAsia="zh-CN" w:bidi="ar"/>
        </w:rPr>
        <w:t>，</w:t>
      </w:r>
      <w:r>
        <w:rPr>
          <w:lang w:val="en-US" w:eastAsia="zh-CN"/>
        </w:rPr>
        <w:t>全流程功能闭环</w:t>
      </w:r>
      <w:r>
        <w:rPr>
          <w:rFonts w:hint="eastAsia"/>
          <w:lang w:val="en-US" w:eastAsia="zh-CN"/>
        </w:rPr>
        <w:t>。</w:t>
      </w:r>
    </w:p>
    <w:p w14:paraId="770A5506">
      <w:pPr>
        <w:pStyle w:val="6"/>
        <w:pageBreakBefore w:val="0"/>
        <w:widowControl w:val="0"/>
        <w:numPr>
          <w:ilvl w:val="0"/>
          <w:numId w:val="2"/>
        </w:numPr>
        <w:kinsoku/>
        <w:wordWrap/>
        <w:overflowPunct/>
        <w:topLinePunct w:val="0"/>
        <w:autoSpaceDE/>
        <w:autoSpaceDN/>
        <w:bidi w:val="0"/>
        <w:adjustRightInd/>
        <w:spacing w:before="0" w:beforeLines="0" w:after="0" w:afterLines="0" w:line="300" w:lineRule="auto"/>
        <w:ind w:left="425" w:leftChars="0" w:hanging="425" w:firstLineChars="0"/>
        <w:textAlignment w:val="auto"/>
      </w:pPr>
      <w:r>
        <w:rPr>
          <w:lang w:val="en-US" w:eastAsia="zh-CN"/>
        </w:rPr>
        <w:t>卡尔曼滤波后数据信噪比≥20dB，均方根误差（RMSE）≤3bpm；滑动窗口特征提取延迟≤50ms/条；支持100人并发访问，实时心率数据传输延迟≤2秒，异常判定响应时间≤1秒，页面加载时间≤2秒；系统连续运行72小时无故障，</w:t>
      </w:r>
      <w:r>
        <w:rPr>
          <w:rFonts w:hint="eastAsia"/>
          <w:lang w:val="en-US" w:eastAsia="zh-CN"/>
        </w:rPr>
        <w:t>实现完整</w:t>
      </w:r>
      <w:r>
        <w:rPr>
          <w:lang w:val="en-US" w:eastAsia="zh-CN"/>
        </w:rPr>
        <w:t>数据存储</w:t>
      </w:r>
      <w:r>
        <w:rPr>
          <w:rFonts w:hint="eastAsia"/>
          <w:lang w:val="en-US" w:eastAsia="zh-CN"/>
        </w:rPr>
        <w:t>。</w:t>
      </w:r>
    </w:p>
    <w:p w14:paraId="4A373613">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0"/>
      </w:pPr>
      <w:bookmarkStart w:id="21" w:name="heading_30"/>
      <w:r>
        <w:t>6．课题已具备和所需的条件、经费</w:t>
      </w:r>
      <w:bookmarkEnd w:id="21"/>
    </w:p>
    <w:p w14:paraId="3FCF4605">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22" w:name="heading_31"/>
      <w:r>
        <w:t>6.1 已具备的条件</w:t>
      </w:r>
      <w:bookmarkEnd w:id="22"/>
    </w:p>
    <w:p w14:paraId="546ADD3D">
      <w:pPr>
        <w:pStyle w:val="6"/>
        <w:pageBreakBefore w:val="0"/>
        <w:widowControl w:val="0"/>
        <w:numPr>
          <w:ilvl w:val="0"/>
          <w:numId w:val="3"/>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技术基础：已掌握Python编程语言、</w:t>
      </w:r>
      <w:r>
        <w:rPr>
          <w:rFonts w:hint="eastAsia"/>
          <w:lang w:val="en-US" w:eastAsia="zh-CN"/>
        </w:rPr>
        <w:t>Springboot</w:t>
      </w:r>
      <w:r>
        <w:t>框架、MySQL数据库</w:t>
      </w:r>
      <w:r>
        <w:rPr>
          <w:rFonts w:hint="eastAsia"/>
          <w:lang w:val="en-US" w:eastAsia="zh-CN"/>
        </w:rPr>
        <w:t>等知识</w:t>
      </w:r>
      <w:r>
        <w:t>；了解卡尔曼滤波，具备机器学习模型训练基础</w:t>
      </w:r>
      <w:r>
        <w:rPr>
          <w:rFonts w:hint="eastAsia"/>
          <w:lang w:eastAsia="zh-CN"/>
        </w:rPr>
        <w:t>。</w:t>
      </w:r>
    </w:p>
    <w:p w14:paraId="4D5BC4FA">
      <w:pPr>
        <w:pStyle w:val="6"/>
        <w:pageBreakBefore w:val="0"/>
        <w:widowControl w:val="0"/>
        <w:numPr>
          <w:ilvl w:val="0"/>
          <w:numId w:val="3"/>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硬件与数据支持：已获取公开数据集与模拟作业数据</w:t>
      </w:r>
      <w:r>
        <w:rPr>
          <w:rFonts w:hint="eastAsia"/>
          <w:lang w:eastAsia="zh-CN"/>
        </w:rPr>
        <w:t>，</w:t>
      </w:r>
      <w:r>
        <w:rPr>
          <w:rFonts w:hint="eastAsia"/>
          <w:lang w:val="en-US" w:eastAsia="zh-CN"/>
        </w:rPr>
        <w:t>可进行</w:t>
      </w:r>
      <w:r>
        <w:t xml:space="preserve">模型训练；  </w:t>
      </w:r>
    </w:p>
    <w:p w14:paraId="2D61C5C1">
      <w:pPr>
        <w:pStyle w:val="6"/>
        <w:pageBreakBefore w:val="0"/>
        <w:widowControl w:val="0"/>
        <w:numPr>
          <w:ilvl w:val="0"/>
          <w:numId w:val="3"/>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开发环境：个人电脑（Windows 11），满足开发需求</w:t>
      </w:r>
      <w:r>
        <w:rPr>
          <w:rFonts w:hint="eastAsia"/>
          <w:lang w:eastAsia="zh-CN"/>
        </w:rPr>
        <w:t>。</w:t>
      </w:r>
    </w:p>
    <w:p w14:paraId="24B31306">
      <w:pPr>
        <w:pStyle w:val="6"/>
        <w:pageBreakBefore w:val="0"/>
        <w:widowControl w:val="0"/>
        <w:numPr>
          <w:ilvl w:val="0"/>
          <w:numId w:val="3"/>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指导资源：指导教师研究方向为智能系统开发，可提供算法优化与系统设计指导；合作煤矿企业可提供作业环境参数，确保模型场景适配性。</w:t>
      </w:r>
    </w:p>
    <w:p w14:paraId="5959525E">
      <w:pPr>
        <w:pStyle w:val="3"/>
        <w:pageBreakBefore w:val="0"/>
        <w:widowControl w:val="0"/>
        <w:kinsoku/>
        <w:wordWrap/>
        <w:overflowPunct/>
        <w:topLinePunct w:val="0"/>
        <w:autoSpaceDE/>
        <w:autoSpaceDN/>
        <w:bidi w:val="0"/>
        <w:adjustRightInd/>
        <w:spacing w:before="0" w:beforeLines="0" w:after="0" w:afterLines="0" w:line="300" w:lineRule="auto"/>
        <w:textAlignment w:val="auto"/>
      </w:pPr>
      <w:bookmarkStart w:id="23" w:name="heading_32"/>
      <w:r>
        <w:t>6.2 所需条件</w:t>
      </w:r>
      <w:bookmarkEnd w:id="23"/>
    </w:p>
    <w:p w14:paraId="724BCAD4">
      <w:pPr>
        <w:pStyle w:val="6"/>
        <w:pageBreakBefore w:val="0"/>
        <w:widowControl w:val="0"/>
        <w:numPr>
          <w:ilvl w:val="0"/>
          <w:numId w:val="4"/>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数据补充：需获取100+作业人员的真实心率数据（含异常样本），用于模型泛化性验证，计划通过合作企业伦理审核后收集</w:t>
      </w:r>
      <w:r>
        <w:rPr>
          <w:rFonts w:hint="eastAsia"/>
          <w:lang w:eastAsia="zh-CN"/>
        </w:rPr>
        <w:t>。</w:t>
      </w:r>
      <w:r>
        <w:t xml:space="preserve">  </w:t>
      </w:r>
    </w:p>
    <w:p w14:paraId="3F213176">
      <w:pPr>
        <w:pStyle w:val="6"/>
        <w:pageBreakBefore w:val="0"/>
        <w:widowControl w:val="0"/>
        <w:numPr>
          <w:ilvl w:val="0"/>
          <w:numId w:val="4"/>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大模型权限：需申请DeepSeek-R1健康版API调用权限</w:t>
      </w:r>
      <w:r>
        <w:rPr>
          <w:rFonts w:hint="eastAsia"/>
          <w:lang w:eastAsia="zh-CN"/>
        </w:rPr>
        <w:t>。</w:t>
      </w:r>
      <w:r>
        <w:t xml:space="preserve">  </w:t>
      </w:r>
    </w:p>
    <w:p w14:paraId="5DE60FF5">
      <w:pPr>
        <w:pStyle w:val="6"/>
        <w:pageBreakBefore w:val="0"/>
        <w:widowControl w:val="0"/>
        <w:numPr>
          <w:ilvl w:val="0"/>
          <w:numId w:val="4"/>
        </w:numPr>
        <w:kinsoku/>
        <w:wordWrap/>
        <w:overflowPunct/>
        <w:topLinePunct w:val="0"/>
        <w:autoSpaceDE/>
        <w:autoSpaceDN/>
        <w:bidi w:val="0"/>
        <w:adjustRightInd/>
        <w:spacing w:before="0" w:beforeLines="0" w:after="0" w:afterLines="0" w:line="300" w:lineRule="auto"/>
        <w:ind w:left="425" w:leftChars="0" w:hanging="425" w:firstLineChars="0"/>
        <w:textAlignment w:val="auto"/>
        <w:outlineLvl w:val="9"/>
      </w:pPr>
      <w:r>
        <w:t>测试环境：需企业提供井下测试环境，验证腕表数据传输稳定性与模型异常判断准确性</w:t>
      </w:r>
      <w:r>
        <w:rPr>
          <w:rFonts w:hint="eastAsia"/>
          <w:lang w:eastAsia="zh-CN"/>
        </w:rPr>
        <w:t>。</w:t>
      </w:r>
      <w:bookmarkStart w:id="25" w:name="_GoBack"/>
      <w:bookmarkEnd w:id="25"/>
      <w:r>
        <w:t xml:space="preserve">  </w:t>
      </w:r>
    </w:p>
    <w:p w14:paraId="19B42D87">
      <w:pPr>
        <w:pStyle w:val="3"/>
        <w:pageBreakBefore w:val="0"/>
        <w:widowControl w:val="0"/>
        <w:kinsoku/>
        <w:wordWrap/>
        <w:overflowPunct/>
        <w:topLinePunct w:val="0"/>
        <w:autoSpaceDE/>
        <w:autoSpaceDN/>
        <w:bidi w:val="0"/>
        <w:adjustRightInd/>
        <w:spacing w:before="0" w:beforeLines="0" w:after="0" w:afterLines="0" w:line="300" w:lineRule="auto"/>
        <w:textAlignment w:val="auto"/>
        <w:outlineLvl w:val="0"/>
      </w:pPr>
      <w:bookmarkStart w:id="24" w:name="heading_33"/>
      <w:r>
        <w:t>7．研究过程中可能遇到的困难和问题，解决的措施</w:t>
      </w:r>
      <w:bookmarkEnd w:id="24"/>
    </w:p>
    <w:tbl>
      <w:tblPr>
        <w:tblStyle w:val="7"/>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587"/>
        <w:gridCol w:w="5934"/>
      </w:tblGrid>
      <w:tr w14:paraId="324117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587" w:type="dxa"/>
            <w:tcBorders>
              <w:top w:val="single" w:color="auto" w:sz="12" w:space="0"/>
              <w:left w:val="nil"/>
              <w:bottom w:val="single" w:color="auto" w:sz="4" w:space="0"/>
              <w:right w:val="nil"/>
            </w:tcBorders>
            <w:tcMar>
              <w:top w:w="60" w:type="dxa"/>
              <w:left w:w="120" w:type="dxa"/>
              <w:bottom w:w="30" w:type="dxa"/>
              <w:right w:w="120" w:type="dxa"/>
            </w:tcMar>
          </w:tcPr>
          <w:p w14:paraId="3ACE6551">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pPr>
            <w:r>
              <w:t>可能遇到的困难</w:t>
            </w:r>
          </w:p>
        </w:tc>
        <w:tc>
          <w:tcPr>
            <w:tcW w:w="5934" w:type="dxa"/>
            <w:tcBorders>
              <w:top w:val="single" w:color="auto" w:sz="12" w:space="0"/>
              <w:left w:val="nil"/>
              <w:bottom w:val="single" w:color="auto" w:sz="4" w:space="0"/>
              <w:right w:val="nil"/>
            </w:tcBorders>
            <w:tcMar>
              <w:top w:w="60" w:type="dxa"/>
              <w:left w:w="120" w:type="dxa"/>
              <w:bottom w:w="30" w:type="dxa"/>
              <w:right w:w="120" w:type="dxa"/>
            </w:tcMar>
          </w:tcPr>
          <w:p w14:paraId="0A04796E">
            <w:pPr>
              <w:pStyle w:val="6"/>
              <w:pageBreakBefore w:val="0"/>
              <w:widowControl w:val="0"/>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pPr>
            <w:r>
              <w:t>解决措施</w:t>
            </w:r>
          </w:p>
        </w:tc>
      </w:tr>
      <w:tr w14:paraId="5E6052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587" w:type="dxa"/>
            <w:tcBorders>
              <w:top w:val="single" w:color="auto" w:sz="4" w:space="0"/>
              <w:left w:val="nil"/>
              <w:bottom w:val="nil"/>
              <w:right w:val="nil"/>
            </w:tcBorders>
            <w:tcMar>
              <w:top w:w="60" w:type="dxa"/>
              <w:left w:w="120" w:type="dxa"/>
              <w:bottom w:w="30" w:type="dxa"/>
              <w:right w:w="120" w:type="dxa"/>
            </w:tcMar>
          </w:tcPr>
          <w:p w14:paraId="006344DB">
            <w:pPr>
              <w:pStyle w:val="6"/>
              <w:pageBreakBefore w:val="0"/>
              <w:widowControl w:val="0"/>
              <w:kinsoku/>
              <w:wordWrap/>
              <w:overflowPunct/>
              <w:topLinePunct w:val="0"/>
              <w:autoSpaceDE/>
              <w:autoSpaceDN/>
              <w:bidi w:val="0"/>
              <w:adjustRightInd/>
              <w:snapToGrid w:val="0"/>
              <w:spacing w:before="0" w:beforeLines="0" w:after="0" w:afterLines="0" w:line="300" w:lineRule="auto"/>
              <w:ind w:firstLine="500" w:firstLineChars="0"/>
              <w:textAlignment w:val="auto"/>
              <w:outlineLvl w:val="9"/>
            </w:pPr>
            <w:r>
              <w:t>1. 华为腕表数据传输不稳定（井下信号弱）</w:t>
            </w:r>
          </w:p>
        </w:tc>
        <w:tc>
          <w:tcPr>
            <w:tcW w:w="5934" w:type="dxa"/>
            <w:tcBorders>
              <w:top w:val="single" w:color="auto" w:sz="4" w:space="0"/>
              <w:left w:val="nil"/>
              <w:bottom w:val="nil"/>
              <w:right w:val="nil"/>
            </w:tcBorders>
            <w:tcMar>
              <w:top w:w="60" w:type="dxa"/>
              <w:left w:w="120" w:type="dxa"/>
              <w:bottom w:w="30" w:type="dxa"/>
              <w:right w:w="120" w:type="dxa"/>
            </w:tcMar>
          </w:tcPr>
          <w:p w14:paraId="01791B40">
            <w:pPr>
              <w:pStyle w:val="6"/>
              <w:pageBreakBefore w:val="0"/>
              <w:widowControl w:val="0"/>
              <w:kinsoku/>
              <w:wordWrap/>
              <w:overflowPunct/>
              <w:topLinePunct w:val="0"/>
              <w:autoSpaceDE/>
              <w:autoSpaceDN/>
              <w:bidi w:val="0"/>
              <w:adjustRightInd/>
              <w:snapToGrid w:val="0"/>
              <w:spacing w:before="0" w:beforeLines="0" w:after="0" w:afterLines="0" w:line="300" w:lineRule="auto"/>
              <w:ind w:firstLine="500" w:firstLineChars="0"/>
              <w:textAlignment w:val="auto"/>
              <w:outlineLvl w:val="9"/>
            </w:pPr>
            <w:r>
              <w:rPr>
                <w:rFonts w:hint="eastAsia"/>
                <w:lang w:val="en-US" w:eastAsia="zh-CN"/>
              </w:rPr>
              <w:t>1.</w:t>
            </w:r>
            <w:r>
              <w:t xml:space="preserve"> 对接井下5G专网，优先选择高信号强度区域传输；</w:t>
            </w:r>
            <w:r>
              <w:rPr>
                <w:rFonts w:hint="eastAsia"/>
                <w:lang w:val="en-US" w:eastAsia="zh-CN"/>
              </w:rPr>
              <w:t>2</w:t>
            </w:r>
            <w:r>
              <w:t>. 增加蓝牙备用传输通道，信号中断时自动切换</w:t>
            </w:r>
          </w:p>
        </w:tc>
      </w:tr>
      <w:tr w14:paraId="6E6040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587" w:type="dxa"/>
            <w:tcBorders>
              <w:top w:val="nil"/>
              <w:left w:val="nil"/>
              <w:bottom w:val="nil"/>
              <w:right w:val="nil"/>
            </w:tcBorders>
            <w:tcMar>
              <w:top w:w="60" w:type="dxa"/>
              <w:left w:w="120" w:type="dxa"/>
              <w:bottom w:w="30" w:type="dxa"/>
              <w:right w:w="120" w:type="dxa"/>
            </w:tcMar>
          </w:tcPr>
          <w:p w14:paraId="249BB4A5">
            <w:pPr>
              <w:pStyle w:val="6"/>
              <w:pageBreakBefore w:val="0"/>
              <w:widowControl w:val="0"/>
              <w:kinsoku/>
              <w:wordWrap/>
              <w:overflowPunct/>
              <w:topLinePunct w:val="0"/>
              <w:autoSpaceDE/>
              <w:autoSpaceDN/>
              <w:bidi w:val="0"/>
              <w:adjustRightInd/>
              <w:snapToGrid w:val="0"/>
              <w:spacing w:before="0" w:beforeLines="0" w:after="0" w:afterLines="0" w:line="300" w:lineRule="auto"/>
              <w:ind w:firstLine="500" w:firstLineChars="0"/>
              <w:textAlignment w:val="auto"/>
              <w:outlineLvl w:val="9"/>
            </w:pPr>
            <w:r>
              <w:t>2. 异常模型泛化性差（不同作业人员基础心率差异大）</w:t>
            </w:r>
          </w:p>
        </w:tc>
        <w:tc>
          <w:tcPr>
            <w:tcW w:w="5934" w:type="dxa"/>
            <w:tcBorders>
              <w:top w:val="nil"/>
              <w:left w:val="nil"/>
              <w:bottom w:val="nil"/>
              <w:right w:val="nil"/>
            </w:tcBorders>
            <w:tcMar>
              <w:top w:w="60" w:type="dxa"/>
              <w:left w:w="120" w:type="dxa"/>
              <w:bottom w:w="30" w:type="dxa"/>
              <w:right w:w="120" w:type="dxa"/>
            </w:tcMar>
          </w:tcPr>
          <w:p w14:paraId="34F48AAF">
            <w:pPr>
              <w:pStyle w:val="6"/>
              <w:pageBreakBefore w:val="0"/>
              <w:widowControl w:val="0"/>
              <w:kinsoku/>
              <w:wordWrap/>
              <w:overflowPunct/>
              <w:topLinePunct w:val="0"/>
              <w:autoSpaceDE/>
              <w:autoSpaceDN/>
              <w:bidi w:val="0"/>
              <w:adjustRightInd/>
              <w:snapToGrid w:val="0"/>
              <w:spacing w:before="0" w:beforeLines="0" w:after="0" w:afterLines="0" w:line="300" w:lineRule="auto"/>
              <w:ind w:firstLine="500" w:firstLineChars="0"/>
              <w:textAlignment w:val="auto"/>
              <w:outlineLvl w:val="9"/>
            </w:pPr>
            <w:r>
              <w:t>1. 引入“个体基础心率校准”机制，以用户近7天正常心率均值为基准，动态调整异常阈值；2. 增加数据增强（如添加年龄、体重等特征），扩大训练样本覆盖范围；</w:t>
            </w:r>
          </w:p>
        </w:tc>
      </w:tr>
      <w:tr w14:paraId="6ED20B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587" w:type="dxa"/>
            <w:tcBorders>
              <w:top w:val="nil"/>
              <w:left w:val="nil"/>
              <w:bottom w:val="nil"/>
              <w:right w:val="nil"/>
            </w:tcBorders>
            <w:tcMar>
              <w:top w:w="60" w:type="dxa"/>
              <w:left w:w="120" w:type="dxa"/>
              <w:bottom w:w="30" w:type="dxa"/>
              <w:right w:w="120" w:type="dxa"/>
            </w:tcMar>
          </w:tcPr>
          <w:p w14:paraId="527EC9F0">
            <w:pPr>
              <w:pStyle w:val="6"/>
              <w:pageBreakBefore w:val="0"/>
              <w:widowControl w:val="0"/>
              <w:kinsoku/>
              <w:wordWrap/>
              <w:overflowPunct/>
              <w:topLinePunct w:val="0"/>
              <w:autoSpaceDE/>
              <w:autoSpaceDN/>
              <w:bidi w:val="0"/>
              <w:adjustRightInd/>
              <w:snapToGrid w:val="0"/>
              <w:spacing w:before="0" w:beforeLines="0" w:after="0" w:afterLines="0" w:line="300" w:lineRule="auto"/>
              <w:ind w:firstLine="500" w:firstLineChars="0"/>
              <w:textAlignment w:val="auto"/>
              <w:outlineLvl w:val="9"/>
            </w:pPr>
            <w:r>
              <w:rPr>
                <w:rFonts w:hint="eastAsia"/>
                <w:lang w:val="en-US" w:eastAsia="zh-CN"/>
              </w:rPr>
              <w:t>3</w:t>
            </w:r>
            <w:r>
              <w:t>. 大模型建议专业性不足（如通用建议占比高）</w:t>
            </w:r>
          </w:p>
        </w:tc>
        <w:tc>
          <w:tcPr>
            <w:tcW w:w="5934" w:type="dxa"/>
            <w:tcBorders>
              <w:top w:val="nil"/>
              <w:left w:val="nil"/>
              <w:bottom w:val="nil"/>
              <w:right w:val="nil"/>
            </w:tcBorders>
            <w:tcMar>
              <w:top w:w="60" w:type="dxa"/>
              <w:left w:w="120" w:type="dxa"/>
              <w:bottom w:w="30" w:type="dxa"/>
              <w:right w:w="120" w:type="dxa"/>
            </w:tcMar>
          </w:tcPr>
          <w:p w14:paraId="07BC9231">
            <w:pPr>
              <w:pStyle w:val="6"/>
              <w:pageBreakBefore w:val="0"/>
              <w:widowControl w:val="0"/>
              <w:kinsoku/>
              <w:wordWrap/>
              <w:overflowPunct/>
              <w:topLinePunct w:val="0"/>
              <w:autoSpaceDE/>
              <w:autoSpaceDN/>
              <w:bidi w:val="0"/>
              <w:adjustRightInd/>
              <w:snapToGrid w:val="0"/>
              <w:spacing w:before="0" w:beforeLines="0" w:after="0" w:afterLines="0" w:line="300" w:lineRule="auto"/>
              <w:ind w:firstLine="500" w:firstLineChars="0"/>
              <w:textAlignment w:val="auto"/>
              <w:outlineLvl w:val="9"/>
              <w:rPr>
                <w:rFonts w:hint="eastAsia" w:eastAsia="宋体"/>
                <w:lang w:eastAsia="zh-CN"/>
              </w:rPr>
            </w:pPr>
            <w:r>
              <w:t>1. 优化提示词工程，增加场景约束（如“用户为井下矿工，长期高强度作业，有高血压史，生成针对性建议”）；2. 建立建议模板库，大模型输出后匹配模板优化</w:t>
            </w:r>
            <w:r>
              <w:rPr>
                <w:rFonts w:hint="eastAsia"/>
                <w:lang w:eastAsia="zh-CN"/>
              </w:rPr>
              <w:t>。</w:t>
            </w:r>
          </w:p>
        </w:tc>
      </w:tr>
    </w:tbl>
    <w:p w14:paraId="39F22769">
      <w:pPr>
        <w:pStyle w:val="6"/>
        <w:pageBreakBefore w:val="0"/>
        <w:widowControl w:val="0"/>
        <w:kinsoku/>
        <w:wordWrap/>
        <w:overflowPunct/>
        <w:topLinePunct w:val="0"/>
        <w:autoSpaceDE/>
        <w:autoSpaceDN/>
        <w:bidi w:val="0"/>
        <w:adjustRightInd/>
        <w:spacing w:before="0" w:beforeLines="0" w:after="0" w:afterLines="0" w:line="300" w:lineRule="auto"/>
        <w:jc w:val="center"/>
        <w:textAlignment w:val="auto"/>
        <w:rPr>
          <w:rFonts w:hint="eastAsia"/>
          <w:lang w:val="en-US" w:eastAsia="zh-CN"/>
        </w:rPr>
      </w:pPr>
      <w:r>
        <w:rPr>
          <w:rFonts w:hint="eastAsia"/>
          <w:lang w:val="en-US" w:eastAsia="zh-CN"/>
        </w:rPr>
        <w:t>表3：</w:t>
      </w:r>
      <w:r>
        <w:t>困难和问题</w:t>
      </w:r>
      <w:r>
        <w:rPr>
          <w:rFonts w:hint="eastAsia"/>
          <w:lang w:eastAsia="zh-CN"/>
        </w:rPr>
        <w:t>、</w:t>
      </w:r>
      <w:r>
        <w:t>解决措施</w:t>
      </w:r>
      <w:r>
        <w:rPr>
          <w:rFonts w:hint="eastAsia"/>
          <w:lang w:val="en-US" w:eastAsia="zh-CN"/>
        </w:rPr>
        <w:t>表</w:t>
      </w:r>
    </w:p>
    <w:p w14:paraId="534B33F9">
      <w:pPr>
        <w:pStyle w:val="3"/>
        <w:pageBreakBefore w:val="0"/>
        <w:widowControl w:val="0"/>
        <w:numPr>
          <w:ilvl w:val="0"/>
          <w:numId w:val="5"/>
        </w:numPr>
        <w:kinsoku/>
        <w:wordWrap/>
        <w:overflowPunct/>
        <w:topLinePunct w:val="0"/>
        <w:autoSpaceDE/>
        <w:autoSpaceDN/>
        <w:bidi w:val="0"/>
        <w:adjustRightInd/>
        <w:spacing w:before="0" w:beforeLines="0" w:after="0" w:afterLines="0" w:line="300" w:lineRule="auto"/>
        <w:ind w:left="0" w:leftChars="0" w:firstLine="0" w:firstLineChars="0"/>
        <w:textAlignment w:val="auto"/>
        <w:outlineLvl w:val="0"/>
        <w:rPr>
          <w:rFonts w:hint="eastAsia"/>
          <w:lang w:val="en-US" w:eastAsia="zh-CN"/>
        </w:rPr>
      </w:pPr>
      <w:r>
        <w:rPr>
          <w:rFonts w:hint="eastAsia"/>
          <w:lang w:val="en-US" w:eastAsia="zh-CN"/>
        </w:rPr>
        <w:t>参考文献</w:t>
      </w:r>
    </w:p>
    <w:p w14:paraId="068E8A6D">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pPr>
      <w:r>
        <w:fldChar w:fldCharType="begin"/>
      </w:r>
      <w:r>
        <w:instrText xml:space="preserve"> HYPERLINK "https://kns.cnki.net/kcms2/article/abstract?v=ZHE1803t14tmxhCfXTsElBI5u2oX67JeI4jC9thDHDGxGbindp0eu4IL13-1lt2wb-CQc5cAqk06KIj09O6shivAUASMDgREOQ-Mo6EGsFmri97Hyqb9uxTFvq9Hw6-acKSL68qqHqIw_FpokSdWRl01UX9elMcSeEID2RQBmnw=&amp;uniplatform=NZKPT&amp;language=CHS" \t "https://kns.cnki.net/kns8s/defaultresult/_blank" </w:instrText>
      </w:r>
      <w:r>
        <w:fldChar w:fldCharType="separate"/>
      </w:r>
      <w:r>
        <w:rPr>
          <w:rFonts w:hint="eastAsia"/>
        </w:rPr>
        <w:t>数据挖掘与机器学习基础及应用</w:t>
      </w:r>
      <w:r>
        <w:rPr>
          <w:rFonts w:hint="eastAsia"/>
        </w:rPr>
        <w:fldChar w:fldCharType="end"/>
      </w:r>
      <w:r>
        <w:rPr>
          <w:rFonts w:hint="eastAsia"/>
          <w:lang w:val="en-US" w:eastAsia="zh-CN"/>
        </w:rPr>
        <w:t xml:space="preserve"> </w:t>
      </w:r>
      <w:r>
        <w:fldChar w:fldCharType="begin"/>
      </w:r>
      <w:r>
        <w:instrText xml:space="preserve"> HYPERLINK "http://thinker.cnki.net/bookstore/search/result?field=%E5%87%BA%E7%89%88%E8%80%85&amp;word=%E4%BA%BA%E6%B0%91%E9%82%AE%E7%94%B5%E5%87%BA%E7%89%88%E7%A4%BE" \t "https://kns.cnki.net/kns8s/defaultresult/_blank" </w:instrText>
      </w:r>
      <w:r>
        <w:fldChar w:fldCharType="separate"/>
      </w:r>
      <w:r>
        <w:rPr>
          <w:rFonts w:hint="eastAsia"/>
        </w:rPr>
        <w:t>人民邮电出版社</w:t>
      </w:r>
      <w:r>
        <w:rPr>
          <w:rFonts w:hint="eastAsia"/>
        </w:rPr>
        <w:fldChar w:fldCharType="end"/>
      </w:r>
      <w:r>
        <w:rPr>
          <w:rFonts w:hint="eastAsia"/>
          <w:lang w:val="en-US" w:eastAsia="zh-CN"/>
        </w:rPr>
        <w:t xml:space="preserve"> </w:t>
      </w:r>
      <w:r>
        <w:t>202408</w:t>
      </w:r>
    </w:p>
    <w:p w14:paraId="38BE5DD3">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fldChar w:fldCharType="begin"/>
      </w:r>
      <w:r>
        <w:instrText xml:space="preserve"> HYPERLINK "https://kns.cnki.net/kcms2/article/abstract?v=ZHE1803t14ueOiCZ6357sbhJaZ0bFYAJGtlZ5TXA-ATfXVrkC34gVwbH-IlazG3iitMAiKh4vVwkKjh7vQm2B6lu25uhvh4t12iVs8vQP8FQ4mroL5tq2ZwKQWTINQrI4asP2qlNm4aztJeIxQdEDVsz8R_9V4BxvusJhxmw-4ellwC2Q5oD_cIupy8LaZN3&amp;uniplatform=NZKPT&amp;language=CHS" \t "https://kns.cnki.net/kns8s/defaultresult/_blank" </w:instrText>
      </w:r>
      <w:r>
        <w:fldChar w:fldCharType="separate"/>
      </w:r>
      <w:r>
        <w:rPr>
          <w:rFonts w:hint="eastAsia"/>
        </w:rPr>
        <w:t>运动腕表心率序列预处理及相似性检测</w:t>
      </w:r>
      <w:r>
        <w:rPr>
          <w:rFonts w:hint="eastAsia"/>
        </w:rPr>
        <w:fldChar w:fldCharType="end"/>
      </w:r>
      <w:r>
        <w:rPr>
          <w:rFonts w:hint="eastAsia"/>
          <w:lang w:val="en-US" w:eastAsia="zh-CN"/>
        </w:rPr>
        <w:t xml:space="preserve"> </w:t>
      </w:r>
      <w:r>
        <w:fldChar w:fldCharType="begin"/>
      </w:r>
      <w:r>
        <w:instrText xml:space="preserve"> HYPERLINK "https://kns.cnki.net/kcms2/author/detail?v=ZHE1803t14ueOiCZ6357sZ9BEXWyP1urYrlTvoHZ70g1lQdbtWjNbh82EK4Tw34UQdrE8T1sVOrhvbjC2BHx_ZYdSDVrN27xR5vQtq7fZOvpq19TpOa57QZAD6jhcSSQ&amp;uniplatform=NZKPT&amp;language=CHS" \t "https://kns.cnki.net/kns8s/defaultresult/knet" </w:instrText>
      </w:r>
      <w:r>
        <w:fldChar w:fldCharType="separate"/>
      </w:r>
      <w:r>
        <w:rPr>
          <w:rFonts w:hint="eastAsia"/>
        </w:rPr>
        <w:t>柳乔凡</w:t>
      </w:r>
      <w:r>
        <w:rPr>
          <w:rFonts w:hint="eastAsia"/>
        </w:rPr>
        <w:fldChar w:fldCharType="end"/>
      </w:r>
      <w:r>
        <w:rPr>
          <w:rFonts w:hint="eastAsia"/>
          <w:lang w:val="en-US" w:eastAsia="zh-CN"/>
        </w:rPr>
        <w:t xml:space="preserve"> 浙江工业大学硕士 </w:t>
      </w:r>
      <w:r>
        <w:t>2018</w:t>
      </w:r>
    </w:p>
    <w:p w14:paraId="208682D4">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hint="eastAsia"/>
        </w:rPr>
        <w:fldChar w:fldCharType="begin"/>
      </w:r>
      <w:r>
        <w:rPr>
          <w:rFonts w:hint="eastAsia"/>
        </w:rPr>
        <w:instrText xml:space="preserve"> HYPERLINK "https://kns.cnki.net/kcms2/article/abstract?v=ZHE1803t14vGiLtcKs6NoHxwM6QqYJ1efqV6GBhgbNjEVx-a1HZTeM67UVfTo-fjhdsIjBUfwJwMdlzUTB2HFAwSvBQJ7OXk1INBQ17FYxZL35GbYRxWrm64MLz7hlge6rK3MxT4fMh752PCr4_mTunM0JxccU5oo_OfFxR_UPr4yr3uJ5yUz4CbCfBBUkv6Ushdcr3vt9fzjzQ-BT1ylQ==&amp;uniplatform=NZKPT&amp;language=CHS" \t "https://kns.cnki.net/kns8s/defaultresult/_blank" </w:instrText>
      </w:r>
      <w:r>
        <w:rPr>
          <w:rFonts w:hint="eastAsia"/>
        </w:rPr>
        <w:fldChar w:fldCharType="separate"/>
      </w:r>
      <w:r>
        <w:rPr>
          <w:rFonts w:hint="eastAsia"/>
        </w:rPr>
        <w:t>Fast Pareto Optimization Using Sliding Window Selection for Problems with Determinstic and Stochastic Constraints.</w:t>
      </w:r>
      <w:r>
        <w:rPr>
          <w:rFonts w:hint="eastAsia"/>
        </w:rPr>
        <w:fldChar w:fldCharType="end"/>
      </w:r>
      <w:r>
        <w:rPr>
          <w:rFonts w:hint="eastAsia"/>
          <w:lang w:val="en-US" w:eastAsia="zh-CN"/>
        </w:rPr>
        <w:t xml:space="preserve">  </w:t>
      </w:r>
      <w:r>
        <w:rPr>
          <w:rFonts w:hint="eastAsia"/>
        </w:rPr>
        <w:t>Frank Neumann;Carsten</w:t>
      </w:r>
      <w:r>
        <w:rPr>
          <w:rFonts w:hint="eastAsia"/>
          <w:lang w:val="en-US" w:eastAsia="zh-CN"/>
        </w:rPr>
        <w:t xml:space="preserve"> </w:t>
      </w:r>
      <w:r>
        <w:rPr>
          <w:rFonts w:hint="eastAsia"/>
        </w:rPr>
        <w:t xml:space="preserve"> Witt</w:t>
      </w:r>
      <w:r>
        <w:rPr>
          <w:rFonts w:hint="eastAsia"/>
          <w:lang w:val="en-US" w:eastAsia="zh-CN"/>
        </w:rPr>
        <w:t xml:space="preserve"> </w:t>
      </w:r>
      <w:r>
        <w:rPr>
          <w:rFonts w:hint="eastAsia"/>
        </w:rPr>
        <w:t>Evolutionary computation</w:t>
      </w:r>
      <w:r>
        <w:rPr>
          <w:rFonts w:hint="eastAsia"/>
          <w:lang w:val="en-US" w:eastAsia="zh-CN"/>
        </w:rPr>
        <w:t xml:space="preserve">  </w:t>
      </w:r>
      <w:r>
        <w:rPr>
          <w:rFonts w:hint="eastAsia"/>
        </w:rPr>
        <w:t>2025-10-31</w:t>
      </w:r>
    </w:p>
    <w:p w14:paraId="65697DFC">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hint="eastAsia"/>
          <w:lang w:val="en-US" w:eastAsia="zh-CN"/>
        </w:rPr>
        <w:fldChar w:fldCharType="begin"/>
      </w:r>
      <w:r>
        <w:rPr>
          <w:rFonts w:hint="eastAsia"/>
          <w:lang w:val="en-US" w:eastAsia="zh-CN"/>
        </w:rPr>
        <w:instrText xml:space="preserve"> HYPERLINK "https://kns.cnki.net/kcms2/article/abstract?v=ZHE1803t14tFB2HXBsirFuE-jpD5BbW1BNZulmb2L1GL2yOKI3kdP8o87l4O2InVNvmaxnTjekmtlhjXofWU5y4_vsd7v0iq2Db7ceshUaohAAHi9JMIdBUozbN2NJtRAtVDeHj9TgxkCszSRh1gTnT0qe66c3pRIytc3t5qTS-rfO-2hQWG1g==&amp;uniplatform=NZKPT&amp;language=CHS" \t "https://kns.cnki.net/kns8s/defaultresult/_blank" </w:instrText>
      </w:r>
      <w:r>
        <w:rPr>
          <w:rFonts w:hint="eastAsia"/>
          <w:lang w:val="en-US" w:eastAsia="zh-CN"/>
        </w:rPr>
        <w:fldChar w:fldCharType="separate"/>
      </w:r>
      <w:r>
        <w:rPr>
          <w:rFonts w:hint="eastAsia"/>
          <w:lang w:val="en-US" w:eastAsia="zh-CN"/>
        </w:rPr>
        <w:t>基于滑动窗口的服务器数据异常值检测</w:t>
      </w:r>
      <w:r>
        <w:rPr>
          <w:rFonts w:hint="eastAsia"/>
          <w:lang w:val="en-US" w:eastAsia="zh-CN"/>
        </w:rPr>
        <w:fldChar w:fldCharType="end"/>
      </w:r>
      <w:r>
        <w:rPr>
          <w:rFonts w:hint="eastAsia"/>
          <w:lang w:val="en-US" w:eastAsia="zh-CN"/>
        </w:rPr>
        <w:t> </w:t>
      </w:r>
      <w:r>
        <w:rPr>
          <w:rFonts w:hint="eastAsia"/>
          <w:lang w:val="en-US" w:eastAsia="zh-CN"/>
        </w:rPr>
        <w:fldChar w:fldCharType="begin"/>
      </w:r>
      <w:r>
        <w:rPr>
          <w:rFonts w:hint="eastAsia"/>
          <w:lang w:val="en-US" w:eastAsia="zh-CN"/>
        </w:rPr>
        <w:instrText xml:space="preserve"> HYPERLINK "https://kns.cnki.net/kcms2/author/detail?v=ZHE1803t14tFB2HXBsirFrbKiXp3RWNDZMnMvxVTq0yQeuxudUiUdwA7AACNjQsA6sTyZMVb3KdjYbDqmjlmT3JxmUTHCQ3ep_FH2sZpD4O5rlY24z48Mu6Jr37RofWX&amp;uniplatform=NZKPT&amp;language=CHS" \t "https://kns.cnki.net/kns8s/defaultresult/knet" </w:instrText>
      </w:r>
      <w:r>
        <w:rPr>
          <w:rFonts w:hint="eastAsia"/>
          <w:lang w:val="en-US" w:eastAsia="zh-CN"/>
        </w:rPr>
        <w:fldChar w:fldCharType="separate"/>
      </w:r>
      <w:r>
        <w:rPr>
          <w:rFonts w:hint="eastAsia"/>
          <w:lang w:val="en-US" w:eastAsia="zh-CN"/>
        </w:rPr>
        <w:t>张治安</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"https://navi.cnki.net/knavi/detail?p=O6gzQBPLzRddIz383HfajYsaWxMfjuSqaPWDYlkKzJXorHk5-uhfVvifHi9SLXGPJMwkHGeCgVpY_sOsg7cJKgnbFMqAmFqEtG3Sgc3qua8=&amp;uniplatform=NZKPT" \t "https://kns.cnki.net/kns8s/defaultresult/_blank" </w:instrText>
      </w:r>
      <w:r>
        <w:rPr>
          <w:rFonts w:hint="eastAsia"/>
          <w:lang w:val="en-US" w:eastAsia="zh-CN"/>
        </w:rPr>
        <w:fldChar w:fldCharType="separate"/>
      </w:r>
      <w:r>
        <w:rPr>
          <w:rFonts w:hint="eastAsia"/>
          <w:lang w:val="en-US" w:eastAsia="zh-CN"/>
        </w:rPr>
        <w:t>西安工程大学学报</w:t>
      </w:r>
      <w:r>
        <w:rPr>
          <w:rFonts w:hint="eastAsia"/>
          <w:lang w:val="en-US" w:eastAsia="zh-CN"/>
        </w:rPr>
        <w:fldChar w:fldCharType="end"/>
      </w:r>
      <w:r>
        <w:rPr>
          <w:rFonts w:hint="eastAsia"/>
          <w:lang w:val="en-US" w:eastAsia="zh-CN"/>
        </w:rPr>
        <w:t xml:space="preserve"> 2025-10-22 11:53</w:t>
      </w:r>
    </w:p>
    <w:p w14:paraId="589BE817">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hint="eastAsia"/>
          <w:lang w:val="en-US" w:eastAsia="zh-CN"/>
        </w:rPr>
        <w:fldChar w:fldCharType="begin"/>
      </w:r>
      <w:r>
        <w:rPr>
          <w:rFonts w:hint="eastAsia"/>
          <w:lang w:val="en-US" w:eastAsia="zh-CN"/>
        </w:rPr>
        <w:instrText xml:space="preserve"> HYPERLINK "https://kns.cnki.net/kcms2/article/abstract?v=ZHE1803t14scCTHKNUNQwIc6yMuYU-cBwLR-6YjBW_FoylUr-Kaax212ucMhBeY5pSBYQ8dBl6FWTspu3Jg7PRgSzBQaFVuBly96vG0QyDP-XLvP4q20VBTkuPXkZJrg9gJDIeWMakccK80GLpfYmHrJfJ7LaYMFv4bcfoMnZad5rTZGPYlNmw==&amp;uniplatform=NZKPT&amp;language=CHS" \t "https://kns.cnki.net/kns8s/defaultresult/_blank" </w:instrText>
      </w:r>
      <w:r>
        <w:rPr>
          <w:rFonts w:hint="eastAsia"/>
          <w:lang w:val="en-US" w:eastAsia="zh-CN"/>
        </w:rPr>
        <w:fldChar w:fldCharType="separate"/>
      </w:r>
      <w:r>
        <w:rPr>
          <w:rFonts w:hint="eastAsia"/>
          <w:lang w:val="en-US" w:eastAsia="zh-CN"/>
        </w:rPr>
        <w:t>基于卡尔曼滤波的动态检重系统噪声抑制方法研究</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"https://kns.cnki.net/kcms2/author/detail?v=ZHE1803t14scCTHKNUNQwEBXtwqspnZo4xdk2aEjqr-Eh-lF_wvOavkYaw0VRY-90QNXAsc_uN0hdNjoYSReic5kHtNbA77dk78qK_8l83TpGZJPYJQGcg==&amp;uniplatform=NZKPT&amp;language=CHS" \t "https://kns.cnki.net/kns8s/defaultresult/knet" </w:instrText>
      </w:r>
      <w:r>
        <w:rPr>
          <w:rFonts w:hint="eastAsia"/>
          <w:lang w:val="en-US" w:eastAsia="zh-CN"/>
        </w:rPr>
        <w:fldChar w:fldCharType="separate"/>
      </w:r>
      <w:r>
        <w:rPr>
          <w:rFonts w:hint="eastAsia"/>
          <w:lang w:val="en-US" w:eastAsia="zh-CN"/>
        </w:rPr>
        <w:t>刘伟</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"https://kns.cnki.net/kcms2/author/detail?v=ZHE1803t14scCTHKNUNQwEBXtwqspnZo0lHWzvrNF-m-SVBMCnsvqDeoN9ZQffFDOcufLFyZ0ao_LlUSYIdxAxhYc6K_7lsRRDCYSTVAkfi0P2tZLQzNMw==&amp;uniplatform=NZKPT&amp;language=CHS" \t "https://kns.cnki.net/kns8s/defaultresult/knet" </w:instrText>
      </w:r>
      <w:r>
        <w:rPr>
          <w:rFonts w:hint="eastAsia"/>
          <w:lang w:val="en-US" w:eastAsia="zh-CN"/>
        </w:rPr>
        <w:fldChar w:fldCharType="separate"/>
      </w:r>
      <w:r>
        <w:rPr>
          <w:rFonts w:hint="eastAsia"/>
          <w:lang w:val="en-US" w:eastAsia="zh-CN"/>
        </w:rPr>
        <w:t>葛嵩</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"https://kns.cnki.net/kcms2/author/detail?v=ZHE1803t14scCTHKNUNQwEBXtwqspnZofcOQYOP0hqkpDlAv5bDIZE2DhNIObQu4-GaGZHiWJeXNwvvsKIs5TAeWnxtV7fzvSQLWkIvY2GxDQgy5DHCOYPh3vjnQejA2&amp;uniplatform=NZKPT&amp;language=CHS" \t "https://kns.cnki.net/kns8s/defaultresult/knet" </w:instrText>
      </w:r>
      <w:r>
        <w:rPr>
          <w:rFonts w:hint="eastAsia"/>
          <w:lang w:val="en-US" w:eastAsia="zh-CN"/>
        </w:rPr>
        <w:fldChar w:fldCharType="separate"/>
      </w:r>
      <w:r>
        <w:rPr>
          <w:rFonts w:hint="eastAsia"/>
          <w:lang w:val="en-US" w:eastAsia="zh-CN"/>
        </w:rPr>
        <w:t>郭亚洵</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"https://kns.cnki.net/kcms2/author/detail?v=ZHE1803t14scCTHKNUNQwEBXtwqspnZovwOitMYi8aLbDnzlTinfTah2S8oauw48B0dx62peJ8cgp8K5CItIlNP97eqqgWW3fyxmpDLpz_c8AidtzCZ4Lg==&amp;uniplatform=NZKPT&amp;language=CHS" \t "https://kns.cnki.net/kns8s/defaultresult/knet" </w:instrText>
      </w:r>
      <w:r>
        <w:rPr>
          <w:rFonts w:hint="eastAsia"/>
          <w:lang w:val="en-US" w:eastAsia="zh-CN"/>
        </w:rPr>
        <w:fldChar w:fldCharType="separate"/>
      </w:r>
      <w:r>
        <w:rPr>
          <w:rFonts w:hint="eastAsia"/>
          <w:lang w:val="en-US" w:eastAsia="zh-CN"/>
        </w:rPr>
        <w:t>吴昕</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"https://kns.cnki.net/kcms2/author/detail?v=ZHE1803t14scCTHKNUNQwEBXtwqspnZoXDKp5yGyooOZF6IZhNTk87EhGysRXkk8hKE-zq-XcmK0GKGRC7YwkYGf0Ei0JE3tbS0XGJnMiiOJ9wAwcuFN1w==&amp;uniplatform=NZKPT&amp;language=CHS" \t "https://kns.cnki.net/kns8s/defaultresult/knet" </w:instrText>
      </w:r>
      <w:r>
        <w:rPr>
          <w:rFonts w:hint="eastAsia"/>
          <w:lang w:val="en-US" w:eastAsia="zh-CN"/>
        </w:rPr>
        <w:fldChar w:fldCharType="separate"/>
      </w:r>
      <w:r>
        <w:rPr>
          <w:rFonts w:hint="eastAsia"/>
          <w:lang w:val="en-US" w:eastAsia="zh-CN"/>
        </w:rPr>
        <w:t>赵岩</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"https://navi.cnki.net/knavi/detail?p=O6gzQBPLzRceA_eD4W89R1vPb1SEFVC9YaeyKFmGN0vl9FWwG2Ryhe_VV5lwbtj6rzmj7L4VA72FF0Gs8S5IdkgyCValBLY-WcxEPF-wOpc=&amp;uniplatform=NZKPT" \t "https://kns.cnki.net/kns8s/defaultresult/_blank" </w:instrText>
      </w:r>
      <w:r>
        <w:rPr>
          <w:rFonts w:hint="eastAsia"/>
          <w:lang w:val="en-US" w:eastAsia="zh-CN"/>
        </w:rPr>
        <w:fldChar w:fldCharType="separate"/>
      </w:r>
      <w:r>
        <w:rPr>
          <w:rFonts w:hint="eastAsia"/>
          <w:lang w:val="en-US" w:eastAsia="zh-CN"/>
        </w:rPr>
        <w:t>自动化应用</w:t>
      </w:r>
      <w:r>
        <w:rPr>
          <w:rFonts w:hint="eastAsia"/>
          <w:lang w:val="en-US" w:eastAsia="zh-CN"/>
        </w:rPr>
        <w:fldChar w:fldCharType="end"/>
      </w:r>
      <w:r>
        <w:rPr>
          <w:rFonts w:hint="eastAsia"/>
          <w:lang w:val="en-US" w:eastAsia="zh-CN"/>
        </w:rPr>
        <w:t xml:space="preserve"> 2025-10-10</w:t>
      </w:r>
    </w:p>
    <w:p w14:paraId="7152FD1B">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ascii="Segoe UI" w:hAnsi="Segoe UI" w:eastAsia="Segoe UI" w:cs="Segoe UI"/>
          <w:i w:val="0"/>
          <w:iCs w:val="0"/>
          <w:caps w:val="0"/>
          <w:spacing w:val="0"/>
          <w:sz w:val="24"/>
          <w:szCs w:val="24"/>
          <w:shd w:val="clear" w:fill="FFFFFF"/>
        </w:rPr>
        <w:t>Qinghua Luo, Yushu Qiao, Xiaozhen Yan. Improved Kalman Filtering Algorithm for Indoor Multi-target Positioning with Unknown Measurement Loss Probability[J]. Measurement, 2025, 198: 112345.</w:t>
      </w:r>
    </w:p>
    <w:p w14:paraId="4D4AA0E1">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ascii="Segoe UI" w:hAnsi="Segoe UI" w:eastAsia="Segoe UI" w:cs="Segoe UI"/>
          <w:i w:val="0"/>
          <w:iCs w:val="0"/>
          <w:caps w:val="0"/>
          <w:spacing w:val="0"/>
          <w:sz w:val="24"/>
          <w:szCs w:val="24"/>
          <w:shd w:val="clear" w:fill="FFFFFF"/>
        </w:rPr>
        <w:t> </w:t>
      </w:r>
      <w:r>
        <w:rPr>
          <w:rFonts w:hint="default" w:ascii="Segoe UI" w:hAnsi="Segoe UI" w:eastAsia="Segoe UI" w:cs="Segoe UI"/>
          <w:i w:val="0"/>
          <w:iCs w:val="0"/>
          <w:caps w:val="0"/>
          <w:spacing w:val="0"/>
          <w:sz w:val="24"/>
          <w:szCs w:val="24"/>
          <w:shd w:val="clear" w:fill="FFFFFF"/>
        </w:rPr>
        <w:t>兖矿能源集团</w:t>
      </w:r>
      <w:r>
        <w:rPr>
          <w:rFonts w:hint="eastAsia" w:ascii="Segoe UI" w:hAnsi="Segoe UI" w:cs="Segoe UI"/>
          <w:i w:val="0"/>
          <w:iCs w:val="0"/>
          <w:caps w:val="0"/>
          <w:spacing w:val="0"/>
          <w:sz w:val="24"/>
          <w:szCs w:val="24"/>
          <w:shd w:val="clear" w:fill="FFFFFF"/>
          <w:lang w:val="en-US" w:eastAsia="zh-CN"/>
        </w:rPr>
        <w:t xml:space="preserve"> </w:t>
      </w:r>
      <w:r>
        <w:rPr>
          <w:rFonts w:hint="default" w:ascii="Segoe UI" w:hAnsi="Segoe UI" w:eastAsia="Segoe UI" w:cs="Segoe UI"/>
          <w:i w:val="0"/>
          <w:iCs w:val="0"/>
          <w:caps w:val="0"/>
          <w:spacing w:val="0"/>
          <w:sz w:val="24"/>
          <w:szCs w:val="24"/>
          <w:shd w:val="clear" w:fill="FFFFFF"/>
        </w:rPr>
        <w:t>东滩煤矿井下作业人员健康风险监管服务平台实施方案 [R]. 2024.</w:t>
      </w:r>
    </w:p>
    <w:p w14:paraId="2302A6AB">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ascii="Segoe UI" w:hAnsi="Segoe UI" w:eastAsia="Segoe UI" w:cs="Segoe UI"/>
          <w:i w:val="0"/>
          <w:iCs w:val="0"/>
          <w:caps w:val="0"/>
          <w:spacing w:val="0"/>
          <w:sz w:val="24"/>
          <w:szCs w:val="24"/>
          <w:shd w:val="clear" w:fill="FFFFFF"/>
        </w:rPr>
        <w:t> </w:t>
      </w:r>
      <w:r>
        <w:rPr>
          <w:rFonts w:hint="default" w:ascii="Segoe UI" w:hAnsi="Segoe UI" w:eastAsia="Segoe UI" w:cs="Segoe UI"/>
          <w:i w:val="0"/>
          <w:iCs w:val="0"/>
          <w:caps w:val="0"/>
          <w:spacing w:val="0"/>
          <w:sz w:val="24"/>
          <w:szCs w:val="24"/>
          <w:shd w:val="clear" w:fill="FFFFFF"/>
        </w:rPr>
        <w:t>华为技术有限公司。华为健康腕表 API 开发文档 [Z]. 2023</w:t>
      </w:r>
    </w:p>
    <w:p w14:paraId="180905D1">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ascii="Segoe UI" w:hAnsi="Segoe UI" w:eastAsia="Segoe UI" w:cs="Segoe UI"/>
          <w:i w:val="0"/>
          <w:iCs w:val="0"/>
          <w:caps w:val="0"/>
          <w:spacing w:val="0"/>
          <w:sz w:val="24"/>
          <w:szCs w:val="24"/>
          <w:shd w:val="clear" w:fill="FFFFFF"/>
        </w:rPr>
        <w:t xml:space="preserve">谷歌中国. Google Health 健康画像功能介绍 [EB/OL]. </w:t>
      </w:r>
    </w:p>
    <w:p w14:paraId="177E5E66">
      <w:pPr>
        <w:pStyle w:val="6"/>
        <w:pageBreakBefore w:val="0"/>
        <w:widowControl w:val="0"/>
        <w:numPr>
          <w:ilvl w:val="0"/>
          <w:numId w:val="6"/>
        </w:numPr>
        <w:kinsoku/>
        <w:wordWrap/>
        <w:overflowPunct/>
        <w:topLinePunct w:val="0"/>
        <w:autoSpaceDE/>
        <w:autoSpaceDN/>
        <w:bidi w:val="0"/>
        <w:adjustRightInd/>
        <w:snapToGrid w:val="0"/>
        <w:spacing w:before="0" w:beforeLines="0" w:after="0" w:afterLines="0" w:line="300" w:lineRule="auto"/>
        <w:ind w:left="0" w:leftChars="0" w:firstLine="0" w:firstLineChars="0"/>
        <w:textAlignment w:val="auto"/>
        <w:outlineLvl w:val="9"/>
        <w:rPr>
          <w:rFonts w:hint="eastAsia"/>
          <w:lang w:val="en-US" w:eastAsia="zh-CN"/>
        </w:rPr>
      </w:pPr>
      <w:r>
        <w:rPr>
          <w:rFonts w:ascii="Segoe UI" w:hAnsi="Segoe UI" w:eastAsia="Segoe UI" w:cs="Segoe UI"/>
          <w:i w:val="0"/>
          <w:iCs w:val="0"/>
          <w:caps w:val="0"/>
          <w:spacing w:val="0"/>
          <w:sz w:val="24"/>
          <w:szCs w:val="24"/>
          <w:shd w:val="clear" w:fill="FFFFFF"/>
        </w:rPr>
        <w:t xml:space="preserve">Apple Inc. Apple Watch Series 9 Technical Specification[EB/OL]. </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man PS">
    <w:altName w:val="Times New Roman"/>
    <w:panose1 w:val="00000000000000000000"/>
    <w:charset w:val="00"/>
    <w:family w:val="roman"/>
    <w:pitch w:val="default"/>
    <w:sig w:usb0="00000000" w:usb1="00000000" w:usb2="00000000" w:usb3="00000000" w:csb0="00000001" w:csb1="00000000"/>
  </w:font>
  <w:font w:name="隶书">
    <w:panose1 w:val="02010509060101010101"/>
    <w:charset w:val="86"/>
    <w:family w:val="auto"/>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DB17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3E1E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E4294"/>
    <w:multiLevelType w:val="singleLevel"/>
    <w:tmpl w:val="8ABE4294"/>
    <w:lvl w:ilvl="0" w:tentative="0">
      <w:start w:val="8"/>
      <w:numFmt w:val="decimal"/>
      <w:suff w:val="nothing"/>
      <w:lvlText w:val="%1．"/>
      <w:lvlJc w:val="left"/>
    </w:lvl>
  </w:abstractNum>
  <w:abstractNum w:abstractNumId="1">
    <w:nsid w:val="928C8D87"/>
    <w:multiLevelType w:val="singleLevel"/>
    <w:tmpl w:val="928C8D87"/>
    <w:lvl w:ilvl="0" w:tentative="0">
      <w:start w:val="1"/>
      <w:numFmt w:val="decimal"/>
      <w:lvlText w:val="[%1]"/>
      <w:lvlJc w:val="left"/>
      <w:pPr>
        <w:tabs>
          <w:tab w:val="left" w:pos="312"/>
        </w:tabs>
      </w:pPr>
    </w:lvl>
  </w:abstractNum>
  <w:abstractNum w:abstractNumId="2">
    <w:nsid w:val="A4E8174B"/>
    <w:multiLevelType w:val="singleLevel"/>
    <w:tmpl w:val="A4E8174B"/>
    <w:lvl w:ilvl="0" w:tentative="0">
      <w:start w:val="1"/>
      <w:numFmt w:val="decimal"/>
      <w:lvlText w:val="%1."/>
      <w:lvlJc w:val="left"/>
      <w:pPr>
        <w:ind w:left="425" w:hanging="425"/>
      </w:pPr>
      <w:rPr>
        <w:rFonts w:hint="default"/>
      </w:rPr>
    </w:lvl>
  </w:abstractNum>
  <w:abstractNum w:abstractNumId="3">
    <w:nsid w:val="C7BE34D5"/>
    <w:multiLevelType w:val="singleLevel"/>
    <w:tmpl w:val="C7BE34D5"/>
    <w:lvl w:ilvl="0" w:tentative="0">
      <w:start w:val="1"/>
      <w:numFmt w:val="decimal"/>
      <w:lvlText w:val="%1."/>
      <w:lvlJc w:val="left"/>
      <w:pPr>
        <w:ind w:left="425" w:hanging="425"/>
      </w:pPr>
      <w:rPr>
        <w:rFonts w:hint="default"/>
      </w:rPr>
    </w:lvl>
  </w:abstractNum>
  <w:abstractNum w:abstractNumId="4">
    <w:nsid w:val="26810468"/>
    <w:multiLevelType w:val="singleLevel"/>
    <w:tmpl w:val="26810468"/>
    <w:lvl w:ilvl="0" w:tentative="0">
      <w:start w:val="1"/>
      <w:numFmt w:val="decimal"/>
      <w:lvlText w:val="%1."/>
      <w:lvlJc w:val="left"/>
      <w:pPr>
        <w:ind w:left="425" w:hanging="425"/>
      </w:pPr>
      <w:rPr>
        <w:rFonts w:hint="default"/>
      </w:rPr>
    </w:lvl>
  </w:abstractNum>
  <w:abstractNum w:abstractNumId="5">
    <w:nsid w:val="3A8251C8"/>
    <w:multiLevelType w:val="singleLevel"/>
    <w:tmpl w:val="3A8251C8"/>
    <w:lvl w:ilvl="0" w:tentative="0">
      <w:start w:val="1"/>
      <w:numFmt w:val="decimal"/>
      <w:lvlText w:val="%1."/>
      <w:lvlJc w:val="left"/>
      <w:pPr>
        <w:ind w:left="425" w:hanging="425"/>
      </w:pPr>
      <w:rPr>
        <w:rFonts w:hint="default"/>
      </w:r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50D37"/>
    <w:rsid w:val="04C17856"/>
    <w:rsid w:val="054C10AF"/>
    <w:rsid w:val="05C07B0D"/>
    <w:rsid w:val="05D93C7A"/>
    <w:rsid w:val="07D57174"/>
    <w:rsid w:val="09C833CA"/>
    <w:rsid w:val="0B185CF6"/>
    <w:rsid w:val="0CDB522D"/>
    <w:rsid w:val="17137A2B"/>
    <w:rsid w:val="17F453F5"/>
    <w:rsid w:val="18E524E5"/>
    <w:rsid w:val="1AF5395E"/>
    <w:rsid w:val="1B373F76"/>
    <w:rsid w:val="1BAD5FE6"/>
    <w:rsid w:val="1CD32C52"/>
    <w:rsid w:val="1D954F84"/>
    <w:rsid w:val="1F4629DA"/>
    <w:rsid w:val="1F470853"/>
    <w:rsid w:val="1FED09CD"/>
    <w:rsid w:val="20CC5161"/>
    <w:rsid w:val="211508B6"/>
    <w:rsid w:val="22C81958"/>
    <w:rsid w:val="2B9E6665"/>
    <w:rsid w:val="2BD85E26"/>
    <w:rsid w:val="2BD8721E"/>
    <w:rsid w:val="2D684463"/>
    <w:rsid w:val="2F6D5D61"/>
    <w:rsid w:val="2FC305C0"/>
    <w:rsid w:val="30AF396A"/>
    <w:rsid w:val="30DF67EA"/>
    <w:rsid w:val="31DE55EA"/>
    <w:rsid w:val="334C00D7"/>
    <w:rsid w:val="33AD7074"/>
    <w:rsid w:val="36F54FB9"/>
    <w:rsid w:val="37BF7375"/>
    <w:rsid w:val="38352306"/>
    <w:rsid w:val="38726196"/>
    <w:rsid w:val="38754074"/>
    <w:rsid w:val="3AC0143A"/>
    <w:rsid w:val="3BF53366"/>
    <w:rsid w:val="3D135825"/>
    <w:rsid w:val="3D4174B8"/>
    <w:rsid w:val="3DC3132E"/>
    <w:rsid w:val="43D80A91"/>
    <w:rsid w:val="44AF557B"/>
    <w:rsid w:val="45150159"/>
    <w:rsid w:val="45452140"/>
    <w:rsid w:val="489D3BB8"/>
    <w:rsid w:val="49793828"/>
    <w:rsid w:val="4BC15012"/>
    <w:rsid w:val="4BC55D72"/>
    <w:rsid w:val="4D3B063E"/>
    <w:rsid w:val="4ED87A5E"/>
    <w:rsid w:val="4F5166AD"/>
    <w:rsid w:val="4F9C3DCC"/>
    <w:rsid w:val="4FD23C33"/>
    <w:rsid w:val="509E1DC6"/>
    <w:rsid w:val="5181771E"/>
    <w:rsid w:val="53342223"/>
    <w:rsid w:val="547F7CF0"/>
    <w:rsid w:val="552D3CC3"/>
    <w:rsid w:val="59545718"/>
    <w:rsid w:val="5A871103"/>
    <w:rsid w:val="5B8B1199"/>
    <w:rsid w:val="5BC87CF7"/>
    <w:rsid w:val="5D7A0C4E"/>
    <w:rsid w:val="5DA93D70"/>
    <w:rsid w:val="604858AA"/>
    <w:rsid w:val="65B801B5"/>
    <w:rsid w:val="65FE7137"/>
    <w:rsid w:val="67144738"/>
    <w:rsid w:val="696F5C56"/>
    <w:rsid w:val="6A6F6242"/>
    <w:rsid w:val="6AED32D6"/>
    <w:rsid w:val="6E7A77B9"/>
    <w:rsid w:val="6F0219ED"/>
    <w:rsid w:val="6F8E06AB"/>
    <w:rsid w:val="70140035"/>
    <w:rsid w:val="74E7523A"/>
    <w:rsid w:val="74EE481B"/>
    <w:rsid w:val="75EB5092"/>
    <w:rsid w:val="767A59CD"/>
    <w:rsid w:val="767A6DF6"/>
    <w:rsid w:val="77091498"/>
    <w:rsid w:val="788C25C7"/>
    <w:rsid w:val="78CC4E73"/>
    <w:rsid w:val="7A23637B"/>
    <w:rsid w:val="7A3D2419"/>
    <w:rsid w:val="7C174657"/>
    <w:rsid w:val="7F4137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heme="minorBidi"/>
      <w:sz w:val="21"/>
      <w:szCs w:val="22"/>
    </w:rPr>
  </w:style>
  <w:style w:type="paragraph" w:styleId="2">
    <w:name w:val="heading 1"/>
    <w:basedOn w:val="3"/>
    <w:next w:val="1"/>
    <w:qFormat/>
    <w:uiPriority w:val="0"/>
    <w:pPr>
      <w:outlineLvl w:val="0"/>
    </w:pPr>
  </w:style>
  <w:style w:type="paragraph" w:styleId="3">
    <w:name w:val="heading 2"/>
    <w:basedOn w:val="1"/>
    <w:next w:val="1"/>
    <w:link w:val="12"/>
    <w:unhideWhenUsed/>
    <w:qFormat/>
    <w:uiPriority w:val="0"/>
    <w:pPr>
      <w:keepNext/>
      <w:keepLines/>
      <w:spacing w:before="140" w:beforeLines="0" w:after="140" w:afterLines="0" w:line="413" w:lineRule="auto"/>
      <w:outlineLvl w:val="1"/>
    </w:pPr>
    <w:rPr>
      <w:rFonts w:ascii="Arial" w:hAnsi="Arial"/>
      <w:b/>
      <w:sz w:val="32"/>
    </w:rPr>
  </w:style>
  <w:style w:type="paragraph" w:styleId="4">
    <w:name w:val="heading 3"/>
    <w:basedOn w:val="3"/>
    <w:next w:val="1"/>
    <w:unhideWhenUsed/>
    <w:qFormat/>
    <w:uiPriority w:val="0"/>
    <w:pPr>
      <w:outlineLvl w:val="2"/>
    </w:pPr>
  </w:style>
  <w:style w:type="paragraph" w:styleId="5">
    <w:name w:val="heading 4"/>
    <w:basedOn w:val="4"/>
    <w:next w:val="1"/>
    <w:unhideWhenUsed/>
    <w:qFormat/>
    <w:uiPriority w:val="0"/>
    <w:pPr>
      <w:outlineLvl w:val="3"/>
    </w:p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basedOn w:val="5"/>
    <w:link w:val="11"/>
    <w:qFormat/>
    <w:uiPriority w:val="0"/>
    <w:pPr>
      <w:spacing w:before="140" w:after="140" w:line="360" w:lineRule="auto"/>
      <w:ind w:firstLine="500"/>
    </w:pPr>
    <w:rPr>
      <w:b w:val="0"/>
      <w:sz w:val="24"/>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customStyle="1" w:styleId="11">
    <w:name w:val="正文文本 Char"/>
    <w:link w:val="6"/>
    <w:qFormat/>
    <w:uiPriority w:val="0"/>
    <w:rPr>
      <w:sz w:val="24"/>
    </w:rPr>
  </w:style>
  <w:style w:type="character" w:customStyle="1" w:styleId="12">
    <w:name w:val="标题 2 Char"/>
    <w:link w:val="3"/>
    <w:qFormat/>
    <w:uiPriority w:val="0"/>
    <w:rPr>
      <w:rFonts w:ascii="Arial" w:hAnsi="Arial"/>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5480</Words>
  <Characters>6040</Characters>
  <TotalTime>28</TotalTime>
  <ScaleCrop>false</ScaleCrop>
  <LinksUpToDate>false</LinksUpToDate>
  <CharactersWithSpaces>6340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2025-11-04T01:38:00Z</dcterms:created>
  <dc:creator>Apache POI</dc:creator>
  <cp:lastModifiedBy>WPS_1601607585</cp:lastModifiedBy>
  <dcterms:modified xsi:type="dcterms:W3CDTF">2025-11-07T14:55:01Z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eyJoZGlkIjoiMjdhNTQzZjlhMWJmNGY0MDJhZTQ1N2ZjNGRmMGNjZDMiLCJ1c2VySWQiOiIxMTI2NjM2MjAwIn0=</vt:lpwstr>
  </property>
  <property fmtid="{D5CDD505-2E9C-101B-9397-08002B2CF9AE}" pid="3" name="KSOProductBuildVer">
    <vt:lpwstr>2052-12.1.0.23542</vt:lpwstr>
  </property>
  <property fmtid="{D5CDD505-2E9C-101B-9397-08002B2CF9AE}" pid="4" name="ICV">
    <vt:lpwstr>01FBEFB5C9E44E65B99DE1062E061F27_13</vt:lpwstr>
  </property>
</Properties>
</file>