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2E74B5"/>
          <w:sz w:val="24"/>
        </w:rPr>
        <w:t>CINESUM AUDIO</w:t>
      </w:r>
    </w:p>
    <w:p>
      <w:pPr>
        <w:spacing w:after="200"/>
        <w:jc w:val="center"/>
      </w:pPr>
      <w:r>
        <w:rPr>
          <w:rFonts w:ascii="Calibri" w:hAnsi="Calibri"/>
          <w:b/>
          <w:color w:val="17324D"/>
          <w:sz w:val="56"/>
        </w:rPr>
        <w:t>MASTER PROJE RAPORU</w:t>
      </w:r>
    </w:p>
    <w:p>
      <w:pPr>
        <w:spacing w:after="640"/>
        <w:jc w:val="center"/>
      </w:pPr>
      <w:r>
        <w:rPr>
          <w:rFonts w:ascii="Calibri" w:hAnsi="Calibri"/>
          <w:b w:val="0"/>
          <w:color w:val="637083"/>
          <w:sz w:val="28"/>
        </w:rPr>
        <w:t>Mimari, çalışma akışı, algoritmalar, çıktı sözleşmeleri, testler ve ekip devir kılavuzu</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17324D"/>
                <w:sz w:val="20"/>
              </w:rPr>
              <w:t xml:space="preserve">Belgenin amacı  </w:t>
            </w:r>
            <w:r>
              <w:rPr>
                <w:rFonts w:ascii="Calibri" w:hAnsi="Calibri"/>
                <w:b w:val="0"/>
                <w:color w:val="202A33"/>
                <w:sz w:val="20"/>
              </w:rPr>
              <w:t>Projeye yeni katılan bir ekip üyesinin kodu çalıştırabilmesi, çıktıları yorumlayabilmesi, teknik kararların gerekçesini anlayabilmesi ve güvenli biçimde geliştirmeye devam edebilmesi için tek kaynak oluşturmaktır.</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b/>
                <w:color w:val="17324D"/>
                <w:sz w:val="18"/>
              </w:rPr>
              <w:t>Belge</w:t>
            </w:r>
          </w:p>
        </w:tc>
        <w:tc>
          <w:tcPr>
            <w:tcW w:type="dxa" w:w="6960"/>
            <w:shd w:fill="E8EEF5"/>
            <w:tcMar>
              <w:top w:w="80" w:type="dxa"/>
              <w:start w:w="120" w:type="dxa"/>
              <w:bottom w:w="80" w:type="dxa"/>
              <w:end w:w="120" w:type="dxa"/>
            </w:tcMar>
            <w:vAlign w:val="center"/>
          </w:tcPr>
          <w:p>
            <w:pPr>
              <w:spacing w:after="0"/>
            </w:pPr>
            <w:r>
              <w:rPr>
                <w:rFonts w:ascii="Calibri" w:hAnsi="Calibri"/>
                <w:b/>
                <w:color w:val="17324D"/>
                <w:sz w:val="18"/>
              </w:rPr>
              <w:t>Değer</w:t>
            </w:r>
          </w:p>
        </w:tc>
      </w:tr>
      <w:tr>
        <w:tc>
          <w:tcPr>
            <w:tcW w:type="dxa" w:w="2400"/>
            <w:tcMar>
              <w:top w:w="80" w:type="dxa"/>
              <w:start w:w="120" w:type="dxa"/>
              <w:bottom w:w="80" w:type="dxa"/>
              <w:end w:w="120" w:type="dxa"/>
            </w:tcMar>
            <w:vAlign w:val="center"/>
          </w:tcPr>
          <w:p>
            <w:pPr>
              <w:spacing w:after="0"/>
            </w:pPr>
            <w:r>
              <w:rPr>
                <w:rFonts w:ascii="Calibri" w:hAnsi="Calibri"/>
                <w:b w:val="0"/>
                <w:color w:val="202A33"/>
                <w:sz w:val="18"/>
              </w:rPr>
              <w:t>Sürüm</w:t>
            </w:r>
          </w:p>
        </w:tc>
        <w:tc>
          <w:tcPr>
            <w:tcW w:type="dxa" w:w="6960"/>
            <w:tcMar>
              <w:top w:w="80" w:type="dxa"/>
              <w:start w:w="120" w:type="dxa"/>
              <w:bottom w:w="80" w:type="dxa"/>
              <w:end w:w="120" w:type="dxa"/>
            </w:tcMar>
            <w:vAlign w:val="center"/>
          </w:tcPr>
          <w:p>
            <w:pPr>
              <w:spacing w:after="0"/>
            </w:pPr>
            <w:r>
              <w:rPr>
                <w:rFonts w:ascii="Calibri" w:hAnsi="Calibri"/>
                <w:b w:val="0"/>
                <w:color w:val="202A33"/>
                <w:sz w:val="18"/>
              </w:rPr>
              <w:t>1.0 - Master rapor</w:t>
            </w:r>
          </w:p>
        </w:tc>
      </w:tr>
      <w:tr>
        <w:tc>
          <w:tcPr>
            <w:tcW w:type="dxa" w:w="2400"/>
            <w:tcMar>
              <w:top w:w="80" w:type="dxa"/>
              <w:start w:w="120" w:type="dxa"/>
              <w:bottom w:w="80" w:type="dxa"/>
              <w:end w:w="120" w:type="dxa"/>
            </w:tcMar>
            <w:vAlign w:val="center"/>
          </w:tcPr>
          <w:p>
            <w:pPr>
              <w:spacing w:after="0"/>
            </w:pPr>
            <w:r>
              <w:rPr>
                <w:rFonts w:ascii="Calibri" w:hAnsi="Calibri"/>
                <w:b w:val="0"/>
                <w:color w:val="202A33"/>
                <w:sz w:val="18"/>
              </w:rPr>
              <w:t>Tarih</w:t>
            </w:r>
          </w:p>
        </w:tc>
        <w:tc>
          <w:tcPr>
            <w:tcW w:type="dxa" w:w="6960"/>
            <w:tcMar>
              <w:top w:w="80" w:type="dxa"/>
              <w:start w:w="120" w:type="dxa"/>
              <w:bottom w:w="80" w:type="dxa"/>
              <w:end w:w="120" w:type="dxa"/>
            </w:tcMar>
            <w:vAlign w:val="center"/>
          </w:tcPr>
          <w:p>
            <w:pPr>
              <w:spacing w:after="0"/>
            </w:pPr>
            <w:r>
              <w:rPr>
                <w:rFonts w:ascii="Calibri" w:hAnsi="Calibri"/>
                <w:b w:val="0"/>
                <w:color w:val="202A33"/>
                <w:sz w:val="18"/>
              </w:rPr>
              <w:t>15 Ağustos 2026</w:t>
            </w:r>
          </w:p>
        </w:tc>
      </w:tr>
      <w:tr>
        <w:tc>
          <w:tcPr>
            <w:tcW w:type="dxa" w:w="2400"/>
            <w:tcMar>
              <w:top w:w="80" w:type="dxa"/>
              <w:start w:w="120" w:type="dxa"/>
              <w:bottom w:w="80" w:type="dxa"/>
              <w:end w:w="120" w:type="dxa"/>
            </w:tcMar>
            <w:vAlign w:val="center"/>
          </w:tcPr>
          <w:p>
            <w:pPr>
              <w:spacing w:after="0"/>
            </w:pPr>
            <w:r>
              <w:rPr>
                <w:rFonts w:ascii="Calibri" w:hAnsi="Calibri"/>
                <w:b w:val="0"/>
                <w:color w:val="202A33"/>
                <w:sz w:val="18"/>
              </w:rPr>
              <w:t>Kapsam</w:t>
            </w:r>
          </w:p>
        </w:tc>
        <w:tc>
          <w:tcPr>
            <w:tcW w:type="dxa" w:w="6960"/>
            <w:tcMar>
              <w:top w:w="80" w:type="dxa"/>
              <w:start w:w="120" w:type="dxa"/>
              <w:bottom w:w="80" w:type="dxa"/>
              <w:end w:w="120" w:type="dxa"/>
            </w:tcMar>
            <w:vAlign w:val="center"/>
          </w:tcPr>
          <w:p>
            <w:pPr>
              <w:spacing w:after="0"/>
            </w:pPr>
            <w:r>
              <w:rPr>
                <w:rFonts w:ascii="Calibri" w:hAnsi="Calibri"/>
                <w:b w:val="0"/>
                <w:color w:val="202A33"/>
                <w:sz w:val="18"/>
              </w:rPr>
              <w:t>cinesum-audio çalışma alanının mevcut durumu</w:t>
            </w:r>
          </w:p>
        </w:tc>
      </w:tr>
      <w:tr>
        <w:tc>
          <w:tcPr>
            <w:tcW w:type="dxa" w:w="2400"/>
            <w:tcMar>
              <w:top w:w="80" w:type="dxa"/>
              <w:start w:w="120" w:type="dxa"/>
              <w:bottom w:w="80" w:type="dxa"/>
              <w:end w:w="120" w:type="dxa"/>
            </w:tcMar>
            <w:vAlign w:val="center"/>
          </w:tcPr>
          <w:p>
            <w:pPr>
              <w:spacing w:after="0"/>
            </w:pPr>
            <w:r>
              <w:rPr>
                <w:rFonts w:ascii="Calibri" w:hAnsi="Calibri"/>
                <w:b w:val="0"/>
                <w:color w:val="202A33"/>
                <w:sz w:val="18"/>
              </w:rPr>
              <w:t>Birincil giriş noktası</w:t>
            </w:r>
          </w:p>
        </w:tc>
        <w:tc>
          <w:tcPr>
            <w:tcW w:type="dxa" w:w="6960"/>
            <w:tcMar>
              <w:top w:w="80" w:type="dxa"/>
              <w:start w:w="120" w:type="dxa"/>
              <w:bottom w:w="80" w:type="dxa"/>
              <w:end w:w="120" w:type="dxa"/>
            </w:tcMar>
            <w:vAlign w:val="center"/>
          </w:tcPr>
          <w:p>
            <w:pPr>
              <w:spacing w:after="0"/>
            </w:pPr>
            <w:r>
              <w:rPr>
                <w:rFonts w:ascii="Calibri" w:hAnsi="Calibri"/>
                <w:b w:val="0"/>
                <w:color w:val="202A33"/>
                <w:sz w:val="18"/>
              </w:rPr>
              <w:t>process_video.py</w:t>
            </w:r>
          </w:p>
        </w:tc>
      </w:tr>
      <w:tr>
        <w:tc>
          <w:tcPr>
            <w:tcW w:type="dxa" w:w="2400"/>
            <w:tcMar>
              <w:top w:w="80" w:type="dxa"/>
              <w:start w:w="120" w:type="dxa"/>
              <w:bottom w:w="80" w:type="dxa"/>
              <w:end w:w="120" w:type="dxa"/>
            </w:tcMar>
            <w:vAlign w:val="center"/>
          </w:tcPr>
          <w:p>
            <w:pPr>
              <w:spacing w:after="0"/>
            </w:pPr>
            <w:r>
              <w:rPr>
                <w:rFonts w:ascii="Calibri" w:hAnsi="Calibri"/>
                <w:b w:val="0"/>
                <w:color w:val="202A33"/>
                <w:sz w:val="18"/>
              </w:rPr>
              <w:t>Hedef okuyucu</w:t>
            </w:r>
          </w:p>
        </w:tc>
        <w:tc>
          <w:tcPr>
            <w:tcW w:type="dxa" w:w="6960"/>
            <w:tcMar>
              <w:top w:w="80" w:type="dxa"/>
              <w:start w:w="120" w:type="dxa"/>
              <w:bottom w:w="80" w:type="dxa"/>
              <w:end w:w="120" w:type="dxa"/>
            </w:tcMar>
            <w:vAlign w:val="center"/>
          </w:tcPr>
          <w:p>
            <w:pPr>
              <w:spacing w:after="0"/>
            </w:pPr>
            <w:r>
              <w:rPr>
                <w:rFonts w:ascii="Calibri" w:hAnsi="Calibri"/>
                <w:b w:val="0"/>
                <w:color w:val="202A33"/>
                <w:sz w:val="18"/>
              </w:rPr>
              <w:t>Yazılım, veri/ML, test ve ürün ekipleri</w:t>
            </w:r>
          </w:p>
        </w:tc>
      </w:tr>
      <w:tr>
        <w:tc>
          <w:tcPr>
            <w:tcW w:type="dxa" w:w="2400"/>
            <w:tcMar>
              <w:top w:w="80" w:type="dxa"/>
              <w:start w:w="120" w:type="dxa"/>
              <w:bottom w:w="80" w:type="dxa"/>
              <w:end w:w="120" w:type="dxa"/>
            </w:tcMar>
            <w:vAlign w:val="center"/>
          </w:tcPr>
          <w:p>
            <w:pPr>
              <w:spacing w:after="0"/>
            </w:pPr>
            <w:r>
              <w:rPr>
                <w:rFonts w:ascii="Calibri" w:hAnsi="Calibri"/>
                <w:b w:val="0"/>
                <w:color w:val="202A33"/>
                <w:sz w:val="18"/>
              </w:rPr>
              <w:t>Doğrulama</w:t>
            </w:r>
          </w:p>
        </w:tc>
        <w:tc>
          <w:tcPr>
            <w:tcW w:type="dxa" w:w="6960"/>
            <w:tcMar>
              <w:top w:w="80" w:type="dxa"/>
              <w:start w:w="120" w:type="dxa"/>
              <w:bottom w:w="80" w:type="dxa"/>
              <w:end w:w="120" w:type="dxa"/>
            </w:tcMar>
            <w:vAlign w:val="center"/>
          </w:tcPr>
          <w:p>
            <w:pPr>
              <w:spacing w:after="0"/>
            </w:pPr>
            <w:r>
              <w:rPr>
                <w:rFonts w:ascii="Calibri" w:hAnsi="Calibri"/>
                <w:b w:val="0"/>
                <w:color w:val="202A33"/>
                <w:sz w:val="18"/>
              </w:rPr>
              <w:t>6/6 otomatik test başarılı (.venv, 15 Ağustos 2026)</w:t>
            </w:r>
          </w:p>
        </w:tc>
      </w:tr>
    </w:tbl>
    <w:p>
      <w:pPr>
        <w:spacing w:after="0"/>
      </w:pPr>
    </w:p>
    <w:p>
      <w:r>
        <w:br w:type="page"/>
      </w:r>
    </w:p>
    <w:p>
      <w:pPr>
        <w:pStyle w:val="Heading1"/>
      </w:pPr>
      <w:r>
        <w:t>Belgeyi nasıl kullanmalı?</w:t>
      </w:r>
    </w:p>
    <w:p>
      <w:pPr>
        <w:pStyle w:val="ListBullet"/>
        <w:spacing w:after="80"/>
      </w:pPr>
      <w:r>
        <w:rPr>
          <w:rFonts w:ascii="Calibri" w:hAnsi="Calibri"/>
          <w:color w:val="202A33"/>
          <w:sz w:val="21"/>
        </w:rPr>
        <w:t>Hızlı yöneticilik özeti için Bölüm 1-3'ü okuyun.</w:t>
      </w:r>
    </w:p>
    <w:p>
      <w:pPr>
        <w:pStyle w:val="ListBullet"/>
        <w:spacing w:after="80"/>
      </w:pPr>
      <w:r>
        <w:rPr>
          <w:rFonts w:ascii="Calibri" w:hAnsi="Calibri"/>
          <w:color w:val="202A33"/>
          <w:sz w:val="21"/>
        </w:rPr>
        <w:t>Sistemi çalıştıracak ekip üyeleri Bölüm 4-6 ve operasyon kılavuzuna odaklansın.</w:t>
      </w:r>
    </w:p>
    <w:p>
      <w:pPr>
        <w:pStyle w:val="ListBullet"/>
        <w:spacing w:after="80"/>
      </w:pPr>
      <w:r>
        <w:rPr>
          <w:rFonts w:ascii="Calibri" w:hAnsi="Calibri"/>
          <w:color w:val="202A33"/>
          <w:sz w:val="21"/>
        </w:rPr>
        <w:t>Algoritma veya model davranışını değiştirecek geliştiriciler mevcut teknik raporun ayrıntılı akışını ve karar kayıtlarını birlikte okusun.</w:t>
      </w:r>
    </w:p>
    <w:p>
      <w:pPr>
        <w:pStyle w:val="ListBullet"/>
        <w:spacing w:after="80"/>
      </w:pPr>
      <w:r>
        <w:rPr>
          <w:rFonts w:ascii="Calibri" w:hAnsi="Calibri"/>
          <w:color w:val="202A33"/>
          <w:sz w:val="21"/>
        </w:rPr>
        <w:t>Hata ayıklama, teslim ve devir için kontrol listeleri ile çıktı sözleşmelerini kullanın.</w:t>
      </w:r>
    </w:p>
    <w:p>
      <w:pPr>
        <w:pStyle w:val="Heading1"/>
      </w:pPr>
      <w:r>
        <w:t>İçindekiler</w:t>
      </w:r>
    </w:p>
    <w:p>
      <w:r>
        <w:fldChar w:fldCharType="begin"/>
        <w:instrText xml:space="preserve"> TOC \o "1-3" \h \z \u </w:instrText>
        <w:fldChar w:fldCharType="separate"/>
        <w:t>İçindekiler alanını Word'de sağ tıklayıp 'Alanı Güncelleştir' seçeneğiyle yenileyin.</w:t>
        <w:fldChar w:fldCharType="end"/>
      </w:r>
    </w:p>
    <w:p>
      <w:r>
        <w:br w:type="page"/>
      </w:r>
    </w:p>
    <w:p>
      <w:pPr>
        <w:pStyle w:val="Heading1"/>
      </w:pPr>
      <w:r>
        <w:t>1. Yönetici özeti</w:t>
      </w:r>
    </w:p>
    <w:p>
      <w:r>
        <w:t>CineSum Audio, video sesini tek bir komutla analiz eden Python tabanlı bir işlem hattıdır. Sistem konuşmayı metne dönüştürür, konuşmacı turlarını ayırır, kelimeleri konuşmacılara atar, eş zamanlı konuşmaları ve isteğe bağlı dış ses olaylarını raporlar. Çıktılar hem insan tarafından okunabilir metin hem de makine tarafından işlenebilir JSON olarak saklanır.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color w:val="17324D"/>
                <w:sz w:val="20"/>
              </w:rPr>
              <w:t xml:space="preserve">Mevcut durum  </w:t>
            </w:r>
            <w:r>
              <w:rPr>
                <w:rFonts w:ascii="Calibri" w:hAnsi="Calibri"/>
                <w:b w:val="0"/>
                <w:color w:val="202A33"/>
                <w:sz w:val="20"/>
              </w:rPr>
              <w:t>Ana akış çalışır durumdadır; altı davranış testi geçmektedir. Depoda iki örnek çalışmanın sonuçları vardır. En önemli üretim riskleri CPU performansı, model indirme/erişim bağımlılığı, otomatik diarization hataları ve transkripsiyon/diarization önbelleğinin henüz bulunmamasıdır.</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100"/>
        <w:gridCol w:w="1500"/>
        <w:gridCol w:w="576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b/>
                <w:color w:val="17324D"/>
                <w:sz w:val="18"/>
              </w:rPr>
              <w:t>Alan</w:t>
            </w:r>
          </w:p>
        </w:tc>
        <w:tc>
          <w:tcPr>
            <w:tcW w:type="dxa" w:w="1500"/>
            <w:shd w:fill="E8EEF5"/>
            <w:tcMar>
              <w:top w:w="80" w:type="dxa"/>
              <w:start w:w="120" w:type="dxa"/>
              <w:bottom w:w="80" w:type="dxa"/>
              <w:end w:w="120" w:type="dxa"/>
            </w:tcMar>
            <w:vAlign w:val="center"/>
          </w:tcPr>
          <w:p>
            <w:pPr>
              <w:spacing w:after="0"/>
            </w:pPr>
            <w:r>
              <w:rPr>
                <w:rFonts w:ascii="Calibri" w:hAnsi="Calibri"/>
                <w:b/>
                <w:color w:val="17324D"/>
                <w:sz w:val="18"/>
              </w:rPr>
              <w:t>Durum</w:t>
            </w:r>
          </w:p>
        </w:tc>
        <w:tc>
          <w:tcPr>
            <w:tcW w:type="dxa" w:w="5760"/>
            <w:shd w:fill="E8EEF5"/>
            <w:tcMar>
              <w:top w:w="80" w:type="dxa"/>
              <w:start w:w="120" w:type="dxa"/>
              <w:bottom w:w="80" w:type="dxa"/>
              <w:end w:w="120" w:type="dxa"/>
            </w:tcMar>
            <w:vAlign w:val="center"/>
          </w:tcPr>
          <w:p>
            <w:pPr>
              <w:spacing w:after="0"/>
            </w:pPr>
            <w:r>
              <w:rPr>
                <w:rFonts w:ascii="Calibri" w:hAnsi="Calibri"/>
                <w:b/>
                <w:color w:val="17324D"/>
                <w:sz w:val="18"/>
              </w:rPr>
              <w:t>Ekip için anlamı</w:t>
            </w:r>
          </w:p>
        </w:tc>
      </w:tr>
      <w:tr>
        <w:tc>
          <w:tcPr>
            <w:tcW w:type="dxa" w:w="2100"/>
            <w:tcMar>
              <w:top w:w="80" w:type="dxa"/>
              <w:start w:w="120" w:type="dxa"/>
              <w:bottom w:w="80" w:type="dxa"/>
              <w:end w:w="120" w:type="dxa"/>
            </w:tcMar>
            <w:vAlign w:val="center"/>
          </w:tcPr>
          <w:p>
            <w:pPr>
              <w:spacing w:after="0"/>
            </w:pPr>
            <w:r>
              <w:rPr>
                <w:rFonts w:ascii="Calibri" w:hAnsi="Calibri"/>
                <w:b w:val="0"/>
                <w:color w:val="202A33"/>
                <w:sz w:val="18"/>
              </w:rPr>
              <w:t>Ana işlem hattı</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Çalışır</w:t>
            </w:r>
          </w:p>
        </w:tc>
        <w:tc>
          <w:tcPr>
            <w:tcW w:type="dxa" w:w="5760"/>
            <w:tcMar>
              <w:top w:w="80" w:type="dxa"/>
              <w:start w:w="120" w:type="dxa"/>
              <w:bottom w:w="80" w:type="dxa"/>
              <w:end w:w="120" w:type="dxa"/>
            </w:tcMar>
            <w:vAlign w:val="center"/>
          </w:tcPr>
          <w:p>
            <w:pPr>
              <w:spacing w:after="0"/>
            </w:pPr>
            <w:r>
              <w:rPr>
                <w:rFonts w:ascii="Calibri" w:hAnsi="Calibri"/>
                <w:b w:val="0"/>
                <w:color w:val="202A33"/>
                <w:sz w:val="18"/>
              </w:rPr>
              <w:t>process_video.py tek giriş noktasıdır.</w:t>
            </w:r>
          </w:p>
        </w:tc>
      </w:tr>
      <w:tr>
        <w:tc>
          <w:tcPr>
            <w:tcW w:type="dxa" w:w="2100"/>
            <w:tcMar>
              <w:top w:w="80" w:type="dxa"/>
              <w:start w:w="120" w:type="dxa"/>
              <w:bottom w:w="80" w:type="dxa"/>
              <w:end w:w="120" w:type="dxa"/>
            </w:tcMar>
            <w:vAlign w:val="center"/>
          </w:tcPr>
          <w:p>
            <w:pPr>
              <w:spacing w:after="0"/>
            </w:pPr>
            <w:r>
              <w:rPr>
                <w:rFonts w:ascii="Calibri" w:hAnsi="Calibri"/>
                <w:b w:val="0"/>
                <w:color w:val="202A33"/>
                <w:sz w:val="18"/>
              </w:rPr>
              <w:t>Konuşmacı düzeltmesi</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Çalışır</w:t>
            </w:r>
          </w:p>
        </w:tc>
        <w:tc>
          <w:tcPr>
            <w:tcW w:type="dxa" w:w="5760"/>
            <w:tcMar>
              <w:top w:w="80" w:type="dxa"/>
              <w:start w:w="120" w:type="dxa"/>
              <w:bottom w:w="80" w:type="dxa"/>
              <w:end w:w="120" w:type="dxa"/>
            </w:tcMar>
            <w:vAlign w:val="center"/>
          </w:tcPr>
          <w:p>
            <w:pPr>
              <w:spacing w:after="0"/>
            </w:pPr>
            <w:r>
              <w:rPr>
                <w:rFonts w:ascii="Calibri" w:hAnsi="Calibri"/>
                <w:b w:val="0"/>
                <w:color w:val="202A33"/>
                <w:sz w:val="18"/>
              </w:rPr>
              <w:t>Embedding tabanlı otomatik düzeltme ve video bazlı manuel override birlikte kullanılabilir.</w:t>
            </w:r>
          </w:p>
        </w:tc>
      </w:tr>
      <w:tr>
        <w:tc>
          <w:tcPr>
            <w:tcW w:type="dxa" w:w="2100"/>
            <w:tcMar>
              <w:top w:w="80" w:type="dxa"/>
              <w:start w:w="120" w:type="dxa"/>
              <w:bottom w:w="80" w:type="dxa"/>
              <w:end w:w="120" w:type="dxa"/>
            </w:tcMar>
            <w:vAlign w:val="center"/>
          </w:tcPr>
          <w:p>
            <w:pPr>
              <w:spacing w:after="0"/>
            </w:pPr>
            <w:r>
              <w:rPr>
                <w:rFonts w:ascii="Calibri" w:hAnsi="Calibri"/>
                <w:b w:val="0"/>
                <w:color w:val="202A33"/>
                <w:sz w:val="18"/>
              </w:rPr>
              <w:t>Testler</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6/6 başarılı</w:t>
            </w:r>
          </w:p>
        </w:tc>
        <w:tc>
          <w:tcPr>
            <w:tcW w:type="dxa" w:w="5760"/>
            <w:tcMar>
              <w:top w:w="80" w:type="dxa"/>
              <w:start w:w="120" w:type="dxa"/>
              <w:bottom w:w="80" w:type="dxa"/>
              <w:end w:w="120" w:type="dxa"/>
            </w:tcMar>
            <w:vAlign w:val="center"/>
          </w:tcPr>
          <w:p>
            <w:pPr>
              <w:spacing w:after="0"/>
            </w:pPr>
            <w:r>
              <w:rPr>
                <w:rFonts w:ascii="Calibri" w:hAnsi="Calibri"/>
                <w:b w:val="0"/>
                <w:color w:val="202A33"/>
                <w:sz w:val="18"/>
              </w:rPr>
              <w:t>Sınır ataması, override, merge ve overlap davranışları korunmaktadır.</w:t>
            </w:r>
          </w:p>
        </w:tc>
      </w:tr>
      <w:tr>
        <w:tc>
          <w:tcPr>
            <w:tcW w:type="dxa" w:w="2100"/>
            <w:tcMar>
              <w:top w:w="80" w:type="dxa"/>
              <w:start w:w="120" w:type="dxa"/>
              <w:bottom w:w="80" w:type="dxa"/>
              <w:end w:w="120" w:type="dxa"/>
            </w:tcMar>
            <w:vAlign w:val="center"/>
          </w:tcPr>
          <w:p>
            <w:pPr>
              <w:spacing w:after="0"/>
            </w:pPr>
            <w:r>
              <w:rPr>
                <w:rFonts w:ascii="Calibri" w:hAnsi="Calibri"/>
                <w:b w:val="0"/>
                <w:color w:val="202A33"/>
                <w:sz w:val="18"/>
              </w:rPr>
              <w:t>Örnek çıktı</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Mevcut</w:t>
            </w:r>
          </w:p>
        </w:tc>
        <w:tc>
          <w:tcPr>
            <w:tcW w:type="dxa" w:w="5760"/>
            <w:tcMar>
              <w:top w:w="80" w:type="dxa"/>
              <w:start w:w="120" w:type="dxa"/>
              <w:bottom w:w="80" w:type="dxa"/>
              <w:end w:w="120" w:type="dxa"/>
            </w:tcMar>
            <w:vAlign w:val="center"/>
          </w:tcPr>
          <w:p>
            <w:pPr>
              <w:spacing w:after="0"/>
            </w:pPr>
            <w:r>
              <w:rPr>
                <w:rFonts w:ascii="Calibri" w:hAnsi="Calibri"/>
                <w:b w:val="0"/>
                <w:color w:val="202A33"/>
                <w:sz w:val="18"/>
              </w:rPr>
              <w:t>output/test ve output/test3 klasörleri inceleme için kullanılabilir.</w:t>
            </w:r>
          </w:p>
        </w:tc>
      </w:tr>
      <w:tr>
        <w:tc>
          <w:tcPr>
            <w:tcW w:type="dxa" w:w="2100"/>
            <w:tcMar>
              <w:top w:w="80" w:type="dxa"/>
              <w:start w:w="120" w:type="dxa"/>
              <w:bottom w:w="80" w:type="dxa"/>
              <w:end w:w="120" w:type="dxa"/>
            </w:tcMar>
            <w:vAlign w:val="center"/>
          </w:tcPr>
          <w:p>
            <w:pPr>
              <w:spacing w:after="0"/>
            </w:pPr>
            <w:r>
              <w:rPr>
                <w:rFonts w:ascii="Calibri" w:hAnsi="Calibri"/>
                <w:b w:val="0"/>
                <w:color w:val="202A33"/>
                <w:sz w:val="18"/>
              </w:rPr>
              <w:t>GPU</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Mevcut ortam CPU</w:t>
            </w:r>
          </w:p>
        </w:tc>
        <w:tc>
          <w:tcPr>
            <w:tcW w:type="dxa" w:w="5760"/>
            <w:tcMar>
              <w:top w:w="80" w:type="dxa"/>
              <w:start w:w="120" w:type="dxa"/>
              <w:bottom w:w="80" w:type="dxa"/>
              <w:end w:w="120" w:type="dxa"/>
            </w:tcMar>
            <w:vAlign w:val="center"/>
          </w:tcPr>
          <w:p>
            <w:pPr>
              <w:spacing w:after="0"/>
            </w:pPr>
            <w:r>
              <w:rPr>
                <w:rFonts w:ascii="Calibri" w:hAnsi="Calibri"/>
                <w:b w:val="0"/>
                <w:color w:val="202A33"/>
                <w:sz w:val="18"/>
              </w:rPr>
              <w:t>Uzun videolarda işlem süresi yüksek olabilir.</w:t>
            </w:r>
          </w:p>
        </w:tc>
      </w:tr>
      <w:tr>
        <w:tc>
          <w:tcPr>
            <w:tcW w:type="dxa" w:w="2100"/>
            <w:tcMar>
              <w:top w:w="80" w:type="dxa"/>
              <w:start w:w="120" w:type="dxa"/>
              <w:bottom w:w="80" w:type="dxa"/>
              <w:end w:w="120" w:type="dxa"/>
            </w:tcMar>
            <w:vAlign w:val="center"/>
          </w:tcPr>
          <w:p>
            <w:pPr>
              <w:spacing w:after="0"/>
            </w:pPr>
            <w:r>
              <w:rPr>
                <w:rFonts w:ascii="Calibri" w:hAnsi="Calibri"/>
                <w:b w:val="0"/>
                <w:color w:val="202A33"/>
                <w:sz w:val="18"/>
              </w:rPr>
              <w:t>Önbellek</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Kısmi</w:t>
            </w:r>
          </w:p>
        </w:tc>
        <w:tc>
          <w:tcPr>
            <w:tcW w:type="dxa" w:w="5760"/>
            <w:tcMar>
              <w:top w:w="80" w:type="dxa"/>
              <w:start w:w="120" w:type="dxa"/>
              <w:bottom w:w="80" w:type="dxa"/>
              <w:end w:w="120" w:type="dxa"/>
            </w:tcMar>
            <w:vAlign w:val="center"/>
          </w:tcPr>
          <w:p>
            <w:pPr>
              <w:spacing w:after="0"/>
            </w:pPr>
            <w:r>
              <w:rPr>
                <w:rFonts w:ascii="Calibri" w:hAnsi="Calibri"/>
                <w:b w:val="0"/>
                <w:color w:val="202A33"/>
                <w:sz w:val="18"/>
              </w:rPr>
              <w:t>Yalnızca dış ses olaylarında vardır; ASR ve diarization yeniden çalışır.</w:t>
            </w:r>
          </w:p>
        </w:tc>
      </w:tr>
    </w:tbl>
    <w:p>
      <w:pPr>
        <w:spacing w:after="0"/>
      </w:pPr>
    </w:p>
    <w:p>
      <w:pPr>
        <w:pStyle w:val="Heading1"/>
      </w:pPr>
      <w:r>
        <w:t>2. Sistem bağlamı ve sınırlar</w:t>
      </w:r>
    </w:p>
    <w:p>
      <w:r>
        <w:t>Sistem bir video dosyasını girdi olarak alır ve yerel dosya sistemine video bazlı bir sonuç paketi yazar. FFmpeg medya çözümleme katmanıdır; Hugging Face üzerinden edinilen modeller transkripsiyon, diarization, embedding ve dış ses sınıflandırmasını gerçekleştirir. Sistem gerçek kişi kimliği üretmez; SPEAKER_XX etiketleri yalnızca aynı video içindeki kümelerdir.</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Video → FFmpeg/PCM → Pyannote diarization → Embedding düzeltmesi</w:t>
              <w:br/>
              <w:t xml:space="preserve">      ↘ Faster-Whisper ASR → Kelime/konuşmacı eşleme → Birleştirme</w:t>
              <w:br/>
              <w:t xml:space="preserve">      ↘ AST dış ses analizi (isteğe bağlı)</w:t>
              <w:br/>
              <w:t xml:space="preserve">      → result.json + result.txt + ara/denetim çıktıları</w:t>
            </w:r>
          </w:p>
        </w:tc>
      </w:tr>
    </w:tbl>
    <w:p>
      <w:pPr>
        <w:spacing w:after="0"/>
      </w:pPr>
    </w:p>
    <w:p>
      <w:pPr>
        <w:pStyle w:val="Heading2"/>
      </w:pPr>
      <w:r>
        <w:t>2.1. Kapsam dışı noktalar</w:t>
      </w:r>
    </w:p>
    <w:p>
      <w:pPr>
        <w:pStyle w:val="ListBullet"/>
        <w:spacing w:after="80"/>
      </w:pPr>
      <w:r>
        <w:rPr>
          <w:rFonts w:ascii="Calibri" w:hAnsi="Calibri"/>
          <w:color w:val="202A33"/>
          <w:sz w:val="21"/>
        </w:rPr>
        <w:t>Gerçek kişi adının otomatik belirlenmesi veya yüz tanıma.</w:t>
      </w:r>
    </w:p>
    <w:p>
      <w:pPr>
        <w:pStyle w:val="ListBullet"/>
        <w:spacing w:after="80"/>
      </w:pPr>
      <w:r>
        <w:rPr>
          <w:rFonts w:ascii="Calibri" w:hAnsi="Calibri"/>
          <w:color w:val="202A33"/>
          <w:sz w:val="21"/>
        </w:rPr>
        <w:t>Çıktıların web arayüzünde görsel düzenlenmesi.</w:t>
      </w:r>
    </w:p>
    <w:p>
      <w:pPr>
        <w:pStyle w:val="ListBullet"/>
        <w:spacing w:after="80"/>
      </w:pPr>
      <w:r>
        <w:rPr>
          <w:rFonts w:ascii="Calibri" w:hAnsi="Calibri"/>
          <w:color w:val="202A33"/>
          <w:sz w:val="21"/>
        </w:rPr>
        <w:t>Dağıtık iş kuyruğu, çok kullanıcılı servis veya bulut dağıtımı.</w:t>
      </w:r>
    </w:p>
    <w:p>
      <w:pPr>
        <w:pStyle w:val="ListBullet"/>
        <w:spacing w:after="80"/>
      </w:pPr>
      <w:r>
        <w:rPr>
          <w:rFonts w:ascii="Calibri" w:hAnsi="Calibri"/>
          <w:color w:val="202A33"/>
          <w:sz w:val="21"/>
        </w:rPr>
        <w:t>Diarization ve transkripsiyon için güvenli yeniden kullanım önbelleği.</w:t>
      </w:r>
    </w:p>
    <w:p>
      <w:pPr>
        <w:pStyle w:val="ListBullet"/>
        <w:spacing w:after="80"/>
      </w:pPr>
      <w:r>
        <w:rPr>
          <w:rFonts w:ascii="Calibri" w:hAnsi="Calibri"/>
          <w:color w:val="202A33"/>
          <w:sz w:val="21"/>
        </w:rPr>
        <w:t>Model doğruluğunun akademik veri kümesi üzerinde nicel kıyaslaması.</w:t>
      </w:r>
    </w:p>
    <w:p>
      <w:pPr>
        <w:pStyle w:val="Heading1"/>
      </w:pPr>
      <w:r>
        <w:t>3. Ekip sorumluluk haritası</w:t>
      </w:r>
    </w:p>
    <w:tbl>
      <w:tblPr>
        <w:tblStyle w:val="TableGrid"/>
        <w:tblW w:type="dxa" w:w="9360"/>
        <w:jc w:val="left"/>
        <w:tblLayout w:type="fixed"/>
        <w:tblLook w:firstColumn="1" w:firstRow="1" w:lastColumn="0" w:lastRow="0" w:noHBand="0" w:noVBand="1" w:val="04A0"/>
        <w:tblInd w:w="120" w:type="dxa"/>
      </w:tblPr>
      <w:tblGrid>
        <w:gridCol w:w="1600"/>
        <w:gridCol w:w="3500"/>
        <w:gridCol w:w="4260"/>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b/>
                <w:color w:val="17324D"/>
                <w:sz w:val="18"/>
              </w:rPr>
              <w:t>Rol</w:t>
            </w:r>
          </w:p>
        </w:tc>
        <w:tc>
          <w:tcPr>
            <w:tcW w:type="dxa" w:w="3500"/>
            <w:shd w:fill="E8EEF5"/>
            <w:tcMar>
              <w:top w:w="80" w:type="dxa"/>
              <w:start w:w="120" w:type="dxa"/>
              <w:bottom w:w="80" w:type="dxa"/>
              <w:end w:w="120" w:type="dxa"/>
            </w:tcMar>
            <w:vAlign w:val="center"/>
          </w:tcPr>
          <w:p>
            <w:pPr>
              <w:spacing w:after="0"/>
            </w:pPr>
            <w:r>
              <w:rPr>
                <w:rFonts w:ascii="Calibri" w:hAnsi="Calibri"/>
                <w:b/>
                <w:color w:val="17324D"/>
                <w:sz w:val="18"/>
              </w:rPr>
              <w:t>Ana sorumluluk</w:t>
            </w:r>
          </w:p>
        </w:tc>
        <w:tc>
          <w:tcPr>
            <w:tcW w:type="dxa" w:w="4260"/>
            <w:shd w:fill="E8EEF5"/>
            <w:tcMar>
              <w:top w:w="80" w:type="dxa"/>
              <w:start w:w="120" w:type="dxa"/>
              <w:bottom w:w="80" w:type="dxa"/>
              <w:end w:w="120" w:type="dxa"/>
            </w:tcMar>
            <w:vAlign w:val="center"/>
          </w:tcPr>
          <w:p>
            <w:pPr>
              <w:spacing w:after="0"/>
            </w:pPr>
            <w:r>
              <w:rPr>
                <w:rFonts w:ascii="Calibri" w:hAnsi="Calibri"/>
                <w:b/>
                <w:color w:val="17324D"/>
                <w:sz w:val="18"/>
              </w:rPr>
              <w:t>Kontrol noktaları</w:t>
            </w:r>
          </w:p>
        </w:tc>
      </w:tr>
      <w:tr>
        <w:tc>
          <w:tcPr>
            <w:tcW w:type="dxa" w:w="1600"/>
            <w:tcMar>
              <w:top w:w="80" w:type="dxa"/>
              <w:start w:w="120" w:type="dxa"/>
              <w:bottom w:w="80" w:type="dxa"/>
              <w:end w:w="120" w:type="dxa"/>
            </w:tcMar>
            <w:vAlign w:val="center"/>
          </w:tcPr>
          <w:p>
            <w:pPr>
              <w:spacing w:after="0"/>
            </w:pPr>
            <w:r>
              <w:rPr>
                <w:rFonts w:ascii="Calibri" w:hAnsi="Calibri"/>
                <w:b w:val="0"/>
                <w:color w:val="202A33"/>
                <w:sz w:val="18"/>
              </w:rPr>
              <w:t>Teknik lider</w:t>
            </w:r>
          </w:p>
        </w:tc>
        <w:tc>
          <w:tcPr>
            <w:tcW w:type="dxa" w:w="3500"/>
            <w:tcMar>
              <w:top w:w="80" w:type="dxa"/>
              <w:start w:w="120" w:type="dxa"/>
              <w:bottom w:w="80" w:type="dxa"/>
              <w:end w:w="120" w:type="dxa"/>
            </w:tcMar>
            <w:vAlign w:val="center"/>
          </w:tcPr>
          <w:p>
            <w:pPr>
              <w:spacing w:after="0"/>
            </w:pPr>
            <w:r>
              <w:rPr>
                <w:rFonts w:ascii="Calibri" w:hAnsi="Calibri"/>
                <w:b w:val="0"/>
                <w:color w:val="202A33"/>
                <w:sz w:val="18"/>
              </w:rPr>
              <w:t>Mimari kararlar ve sürüm kapsamı</w:t>
            </w:r>
          </w:p>
        </w:tc>
        <w:tc>
          <w:tcPr>
            <w:tcW w:type="dxa" w:w="4260"/>
            <w:tcMar>
              <w:top w:w="80" w:type="dxa"/>
              <w:start w:w="120" w:type="dxa"/>
              <w:bottom w:w="80" w:type="dxa"/>
              <w:end w:w="120" w:type="dxa"/>
            </w:tcMar>
            <w:vAlign w:val="center"/>
          </w:tcPr>
          <w:p>
            <w:pPr>
              <w:spacing w:after="0"/>
            </w:pPr>
            <w:r>
              <w:rPr>
                <w:rFonts w:ascii="Calibri" w:hAnsi="Calibri"/>
                <w:b w:val="0"/>
                <w:color w:val="202A33"/>
                <w:sz w:val="18"/>
              </w:rPr>
              <w:t>Model/algoritma değişiklikleri, performans-risk dengesi</w:t>
            </w:r>
          </w:p>
        </w:tc>
      </w:tr>
      <w:tr>
        <w:tc>
          <w:tcPr>
            <w:tcW w:type="dxa" w:w="1600"/>
            <w:tcMar>
              <w:top w:w="80" w:type="dxa"/>
              <w:start w:w="120" w:type="dxa"/>
              <w:bottom w:w="80" w:type="dxa"/>
              <w:end w:w="120" w:type="dxa"/>
            </w:tcMar>
            <w:vAlign w:val="center"/>
          </w:tcPr>
          <w:p>
            <w:pPr>
              <w:spacing w:after="0"/>
            </w:pPr>
            <w:r>
              <w:rPr>
                <w:rFonts w:ascii="Calibri" w:hAnsi="Calibri"/>
                <w:b w:val="0"/>
                <w:color w:val="202A33"/>
                <w:sz w:val="18"/>
              </w:rPr>
              <w:t>ML geliştiricisi</w:t>
            </w:r>
          </w:p>
        </w:tc>
        <w:tc>
          <w:tcPr>
            <w:tcW w:type="dxa" w:w="3500"/>
            <w:tcMar>
              <w:top w:w="80" w:type="dxa"/>
              <w:start w:w="120" w:type="dxa"/>
              <w:bottom w:w="80" w:type="dxa"/>
              <w:end w:w="120" w:type="dxa"/>
            </w:tcMar>
            <w:vAlign w:val="center"/>
          </w:tcPr>
          <w:p>
            <w:pPr>
              <w:spacing w:after="0"/>
            </w:pPr>
            <w:r>
              <w:rPr>
                <w:rFonts w:ascii="Calibri" w:hAnsi="Calibri"/>
                <w:b w:val="0"/>
                <w:color w:val="202A33"/>
                <w:sz w:val="18"/>
              </w:rPr>
              <w:t>Diarization, embedding, ASR ve eşikler</w:t>
            </w:r>
          </w:p>
        </w:tc>
        <w:tc>
          <w:tcPr>
            <w:tcW w:type="dxa" w:w="4260"/>
            <w:tcMar>
              <w:top w:w="80" w:type="dxa"/>
              <w:start w:w="120" w:type="dxa"/>
              <w:bottom w:w="80" w:type="dxa"/>
              <w:end w:w="120" w:type="dxa"/>
            </w:tcMar>
            <w:vAlign w:val="center"/>
          </w:tcPr>
          <w:p>
            <w:pPr>
              <w:spacing w:after="0"/>
            </w:pPr>
            <w:r>
              <w:rPr>
                <w:rFonts w:ascii="Calibri" w:hAnsi="Calibri"/>
                <w:b w:val="0"/>
                <w:color w:val="202A33"/>
                <w:sz w:val="18"/>
              </w:rPr>
              <w:t>Ham/düzeltilmiş sonuç karşılaştırması, regresyon örnekleri</w:t>
            </w:r>
          </w:p>
        </w:tc>
      </w:tr>
      <w:tr>
        <w:tc>
          <w:tcPr>
            <w:tcW w:type="dxa" w:w="1600"/>
            <w:tcMar>
              <w:top w:w="80" w:type="dxa"/>
              <w:start w:w="120" w:type="dxa"/>
              <w:bottom w:w="80" w:type="dxa"/>
              <w:end w:w="120" w:type="dxa"/>
            </w:tcMar>
            <w:vAlign w:val="center"/>
          </w:tcPr>
          <w:p>
            <w:pPr>
              <w:spacing w:after="0"/>
            </w:pPr>
            <w:r>
              <w:rPr>
                <w:rFonts w:ascii="Calibri" w:hAnsi="Calibri"/>
                <w:b w:val="0"/>
                <w:color w:val="202A33"/>
                <w:sz w:val="18"/>
              </w:rPr>
              <w:t>Uygulama geliştiricisi</w:t>
            </w:r>
          </w:p>
        </w:tc>
        <w:tc>
          <w:tcPr>
            <w:tcW w:type="dxa" w:w="3500"/>
            <w:tcMar>
              <w:top w:w="80" w:type="dxa"/>
              <w:start w:w="120" w:type="dxa"/>
              <w:bottom w:w="80" w:type="dxa"/>
              <w:end w:w="120" w:type="dxa"/>
            </w:tcMar>
            <w:vAlign w:val="center"/>
          </w:tcPr>
          <w:p>
            <w:pPr>
              <w:spacing w:after="0"/>
            </w:pPr>
            <w:r>
              <w:rPr>
                <w:rFonts w:ascii="Calibri" w:hAnsi="Calibri"/>
                <w:b w:val="0"/>
                <w:color w:val="202A33"/>
                <w:sz w:val="18"/>
              </w:rPr>
              <w:t>CLI, dosya akışı, hata yönetimi</w:t>
            </w:r>
          </w:p>
        </w:tc>
        <w:tc>
          <w:tcPr>
            <w:tcW w:type="dxa" w:w="4260"/>
            <w:tcMar>
              <w:top w:w="80" w:type="dxa"/>
              <w:start w:w="120" w:type="dxa"/>
              <w:bottom w:w="80" w:type="dxa"/>
              <w:end w:w="120" w:type="dxa"/>
            </w:tcMar>
            <w:vAlign w:val="center"/>
          </w:tcPr>
          <w:p>
            <w:pPr>
              <w:spacing w:after="0"/>
            </w:pPr>
            <w:r>
              <w:rPr>
                <w:rFonts w:ascii="Calibri" w:hAnsi="Calibri"/>
                <w:b w:val="0"/>
                <w:color w:val="202A33"/>
                <w:sz w:val="18"/>
              </w:rPr>
              <w:t>Girdi doğrulama, deterministik çıktı şeması</w:t>
            </w:r>
          </w:p>
        </w:tc>
      </w:tr>
      <w:tr>
        <w:tc>
          <w:tcPr>
            <w:tcW w:type="dxa" w:w="1600"/>
            <w:tcMar>
              <w:top w:w="80" w:type="dxa"/>
              <w:start w:w="120" w:type="dxa"/>
              <w:bottom w:w="80" w:type="dxa"/>
              <w:end w:w="120" w:type="dxa"/>
            </w:tcMar>
            <w:vAlign w:val="center"/>
          </w:tcPr>
          <w:p>
            <w:pPr>
              <w:spacing w:after="0"/>
            </w:pPr>
            <w:r>
              <w:rPr>
                <w:rFonts w:ascii="Calibri" w:hAnsi="Calibri"/>
                <w:b w:val="0"/>
                <w:color w:val="202A33"/>
                <w:sz w:val="18"/>
              </w:rPr>
              <w:t>Test sorumlusu</w:t>
            </w:r>
          </w:p>
        </w:tc>
        <w:tc>
          <w:tcPr>
            <w:tcW w:type="dxa" w:w="3500"/>
            <w:tcMar>
              <w:top w:w="80" w:type="dxa"/>
              <w:start w:w="120" w:type="dxa"/>
              <w:bottom w:w="80" w:type="dxa"/>
              <w:end w:w="120" w:type="dxa"/>
            </w:tcMar>
            <w:vAlign w:val="center"/>
          </w:tcPr>
          <w:p>
            <w:pPr>
              <w:spacing w:after="0"/>
            </w:pPr>
            <w:r>
              <w:rPr>
                <w:rFonts w:ascii="Calibri" w:hAnsi="Calibri"/>
                <w:b w:val="0"/>
                <w:color w:val="202A33"/>
                <w:sz w:val="18"/>
              </w:rPr>
              <w:t>Davranış ve uçtan uca doğrulama</w:t>
            </w:r>
          </w:p>
        </w:tc>
        <w:tc>
          <w:tcPr>
            <w:tcW w:type="dxa" w:w="4260"/>
            <w:tcMar>
              <w:top w:w="80" w:type="dxa"/>
              <w:start w:w="120" w:type="dxa"/>
              <w:bottom w:w="80" w:type="dxa"/>
              <w:end w:w="120" w:type="dxa"/>
            </w:tcMar>
            <w:vAlign w:val="center"/>
          </w:tcPr>
          <w:p>
            <w:pPr>
              <w:spacing w:after="0"/>
            </w:pPr>
            <w:r>
              <w:rPr>
                <w:rFonts w:ascii="Calibri" w:hAnsi="Calibri"/>
                <w:b w:val="0"/>
                <w:color w:val="202A33"/>
                <w:sz w:val="18"/>
              </w:rPr>
              <w:t>Birim testleri, örnek video kabul kriterleri</w:t>
            </w:r>
          </w:p>
        </w:tc>
      </w:tr>
      <w:tr>
        <w:tc>
          <w:tcPr>
            <w:tcW w:type="dxa" w:w="1600"/>
            <w:tcMar>
              <w:top w:w="80" w:type="dxa"/>
              <w:start w:w="120" w:type="dxa"/>
              <w:bottom w:w="80" w:type="dxa"/>
              <w:end w:w="120" w:type="dxa"/>
            </w:tcMar>
            <w:vAlign w:val="center"/>
          </w:tcPr>
          <w:p>
            <w:pPr>
              <w:spacing w:after="0"/>
            </w:pPr>
            <w:r>
              <w:rPr>
                <w:rFonts w:ascii="Calibri" w:hAnsi="Calibri"/>
                <w:b w:val="0"/>
                <w:color w:val="202A33"/>
                <w:sz w:val="18"/>
              </w:rPr>
              <w:t>Ürün/içerik sorumlusu</w:t>
            </w:r>
          </w:p>
        </w:tc>
        <w:tc>
          <w:tcPr>
            <w:tcW w:type="dxa" w:w="3500"/>
            <w:tcMar>
              <w:top w:w="80" w:type="dxa"/>
              <w:start w:w="120" w:type="dxa"/>
              <w:bottom w:w="80" w:type="dxa"/>
              <w:end w:w="120" w:type="dxa"/>
            </w:tcMar>
            <w:vAlign w:val="center"/>
          </w:tcPr>
          <w:p>
            <w:pPr>
              <w:spacing w:after="0"/>
            </w:pPr>
            <w:r>
              <w:rPr>
                <w:rFonts w:ascii="Calibri" w:hAnsi="Calibri"/>
                <w:b w:val="0"/>
                <w:color w:val="202A33"/>
                <w:sz w:val="18"/>
              </w:rPr>
              <w:t>Kullanım senaryosu ve çıktı kalitesi</w:t>
            </w:r>
          </w:p>
        </w:tc>
        <w:tc>
          <w:tcPr>
            <w:tcW w:type="dxa" w:w="4260"/>
            <w:tcMar>
              <w:top w:w="80" w:type="dxa"/>
              <w:start w:w="120" w:type="dxa"/>
              <w:bottom w:w="80" w:type="dxa"/>
              <w:end w:w="120" w:type="dxa"/>
            </w:tcMar>
            <w:vAlign w:val="center"/>
          </w:tcPr>
          <w:p>
            <w:pPr>
              <w:spacing w:after="0"/>
            </w:pPr>
            <w:r>
              <w:rPr>
                <w:rFonts w:ascii="Calibri" w:hAnsi="Calibri"/>
                <w:b w:val="0"/>
                <w:color w:val="202A33"/>
                <w:sz w:val="18"/>
              </w:rPr>
              <w:t>Metin okunabilirliği, gerçek konuşmacı geri bildirimi</w:t>
            </w:r>
          </w:p>
        </w:tc>
      </w:tr>
      <w:tr>
        <w:tc>
          <w:tcPr>
            <w:tcW w:type="dxa" w:w="1600"/>
            <w:tcMar>
              <w:top w:w="80" w:type="dxa"/>
              <w:start w:w="120" w:type="dxa"/>
              <w:bottom w:w="80" w:type="dxa"/>
              <w:end w:w="120" w:type="dxa"/>
            </w:tcMar>
            <w:vAlign w:val="center"/>
          </w:tcPr>
          <w:p>
            <w:pPr>
              <w:spacing w:after="0"/>
            </w:pPr>
            <w:r>
              <w:rPr>
                <w:rFonts w:ascii="Calibri" w:hAnsi="Calibri"/>
                <w:b w:val="0"/>
                <w:color w:val="202A33"/>
                <w:sz w:val="18"/>
              </w:rPr>
              <w:t>Operasyon</w:t>
            </w:r>
          </w:p>
        </w:tc>
        <w:tc>
          <w:tcPr>
            <w:tcW w:type="dxa" w:w="3500"/>
            <w:tcMar>
              <w:top w:w="80" w:type="dxa"/>
              <w:start w:w="120" w:type="dxa"/>
              <w:bottom w:w="80" w:type="dxa"/>
              <w:end w:w="120" w:type="dxa"/>
            </w:tcMar>
            <w:vAlign w:val="center"/>
          </w:tcPr>
          <w:p>
            <w:pPr>
              <w:spacing w:after="0"/>
            </w:pPr>
            <w:r>
              <w:rPr>
                <w:rFonts w:ascii="Calibri" w:hAnsi="Calibri"/>
                <w:b w:val="0"/>
                <w:color w:val="202A33"/>
                <w:sz w:val="18"/>
              </w:rPr>
              <w:t>Kurulum, model erişimi, FFmpeg/GPU</w:t>
            </w:r>
          </w:p>
        </w:tc>
        <w:tc>
          <w:tcPr>
            <w:tcW w:type="dxa" w:w="4260"/>
            <w:tcMar>
              <w:top w:w="80" w:type="dxa"/>
              <w:start w:w="120" w:type="dxa"/>
              <w:bottom w:w="80" w:type="dxa"/>
              <w:end w:w="120" w:type="dxa"/>
            </w:tcMar>
            <w:vAlign w:val="center"/>
          </w:tcPr>
          <w:p>
            <w:pPr>
              <w:spacing w:after="0"/>
            </w:pPr>
            <w:r>
              <w:rPr>
                <w:rFonts w:ascii="Calibri" w:hAnsi="Calibri"/>
                <w:b w:val="0"/>
                <w:color w:val="202A33"/>
                <w:sz w:val="18"/>
              </w:rPr>
              <w:t>Sürüm sabitleme, disk/CPU/GPU ve token erişimi</w:t>
            </w:r>
          </w:p>
        </w:tc>
      </w:tr>
    </w:tbl>
    <w:p>
      <w:pPr>
        <w:spacing w:after="0"/>
      </w:pPr>
    </w:p>
    <w:p>
      <w:pPr>
        <w:pStyle w:val="Heading1"/>
      </w:pPr>
      <w:r>
        <w:t>4. Hızlı başlangıç ve işletim kılavuzu</w:t>
      </w:r>
    </w:p>
    <w:p>
      <w:pPr>
        <w:pStyle w:val="ListNumber"/>
        <w:spacing w:after="80"/>
      </w:pPr>
      <w:r>
        <w:rPr>
          <w:rFonts w:ascii="Calibri" w:hAnsi="Calibri"/>
          <w:color w:val="202A33"/>
          <w:sz w:val="21"/>
        </w:rPr>
        <w:t>Python 3.13 sanal ortamını etkinleştirin ve requirements.txt bağımlılıklarını kurun.</w:t>
      </w:r>
    </w:p>
    <w:p>
      <w:pPr>
        <w:pStyle w:val="ListNumber"/>
        <w:spacing w:after="80"/>
      </w:pPr>
      <w:r>
        <w:rPr>
          <w:rFonts w:ascii="Calibri" w:hAnsi="Calibri"/>
          <w:color w:val="202A33"/>
          <w:sz w:val="21"/>
        </w:rPr>
        <w:t>FFmpeg'in sistem PATH'inde, FFMPEG_PATH değişkeninde veya proje içindeki beklenen konumda erişilebilir olduğunu doğrulayın.</w:t>
      </w:r>
    </w:p>
    <w:p>
      <w:pPr>
        <w:pStyle w:val="ListNumber"/>
        <w:spacing w:after="80"/>
      </w:pPr>
      <w:r>
        <w:rPr>
          <w:rFonts w:ascii="Calibri" w:hAnsi="Calibri"/>
          <w:color w:val="202A33"/>
          <w:sz w:val="21"/>
        </w:rPr>
        <w:t>Hugging Face hesabında pyannote model koşullarını kabul edin ve hf auth login ile oturum açın.</w:t>
      </w:r>
    </w:p>
    <w:p>
      <w:pPr>
        <w:pStyle w:val="ListNumber"/>
        <w:spacing w:after="80"/>
      </w:pPr>
      <w:r>
        <w:rPr>
          <w:rFonts w:ascii="Calibri" w:hAnsi="Calibri"/>
          <w:color w:val="202A33"/>
          <w:sz w:val="21"/>
        </w:rPr>
        <w:t>Videoyu input klasörüne koyun veya mutlak/göreli yolunu komutta verin.</w:t>
      </w:r>
    </w:p>
    <w:p>
      <w:pPr>
        <w:pStyle w:val="ListNumber"/>
        <w:spacing w:after="80"/>
      </w:pPr>
      <w:r>
        <w:rPr>
          <w:rFonts w:ascii="Calibri" w:hAnsi="Calibri"/>
          <w:color w:val="202A33"/>
          <w:sz w:val="21"/>
        </w:rPr>
        <w:t>İlk doğrulama için dış ses analizini kapatarak çalıştırın: python process_video.py input\video.mp4 --skip-events.</w:t>
      </w:r>
    </w:p>
    <w:p>
      <w:pPr>
        <w:pStyle w:val="ListNumber"/>
        <w:spacing w:after="80"/>
      </w:pPr>
      <w:r>
        <w:rPr>
          <w:rFonts w:ascii="Calibri" w:hAnsi="Calibri"/>
          <w:color w:val="202A33"/>
          <w:sz w:val="21"/>
        </w:rPr>
        <w:t>output/&lt;video_adı&gt;/result.txt ve result.json dosyalarını; ardından diarization_raw.json ile diarization.json farkını kontrol edin.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color w:val="17324D"/>
                <w:sz w:val="20"/>
              </w:rPr>
              <w:t xml:space="preserve">Önerilen varsayılan  </w:t>
            </w:r>
            <w:r>
              <w:rPr>
                <w:rFonts w:ascii="Calibri" w:hAnsi="Calibri"/>
                <w:b w:val="0"/>
                <w:color w:val="202A33"/>
                <w:sz w:val="20"/>
              </w:rPr>
              <w:t>Doğruluk öncelikliyse medium Whisper + beam size 5 korunmalı, yalnızca gerekli değilse --skip-events kullanılmalıdır. --fast, hız için doğruluk ödünüdür.</w:t>
            </w:r>
          </w:p>
        </w:tc>
      </w:tr>
    </w:tbl>
    <w:p>
      <w:pPr>
        <w:spacing w:after="0"/>
      </w:pPr>
    </w:p>
    <w:p>
      <w:pPr>
        <w:pStyle w:val="Heading1"/>
      </w:pPr>
      <w:r>
        <w:t>5. Komut satırı sözleşmesi</w:t>
      </w:r>
    </w:p>
    <w:tbl>
      <w:tblPr>
        <w:tblStyle w:val="TableGrid"/>
        <w:tblW w:type="dxa" w:w="9360"/>
        <w:jc w:val="left"/>
        <w:tblLayout w:type="fixed"/>
        <w:tblLook w:firstColumn="1" w:firstRow="1" w:lastColumn="0" w:lastRow="0" w:noHBand="0" w:noVBand="1" w:val="04A0"/>
        <w:tblInd w:w="120" w:type="dxa"/>
      </w:tblPr>
      <w:tblGrid>
        <w:gridCol w:w="2350"/>
        <w:gridCol w:w="1400"/>
        <w:gridCol w:w="1450"/>
        <w:gridCol w:w="4160"/>
      </w:tblGrid>
      <w:tr>
        <w:trPr>
          <w:tblHeader w:val="true"/>
        </w:trPr>
        <w:tc>
          <w:tcPr>
            <w:tcW w:type="dxa" w:w="2350"/>
            <w:shd w:fill="E8EEF5"/>
            <w:tcMar>
              <w:top w:w="80" w:type="dxa"/>
              <w:start w:w="120" w:type="dxa"/>
              <w:bottom w:w="80" w:type="dxa"/>
              <w:end w:w="120" w:type="dxa"/>
            </w:tcMar>
            <w:vAlign w:val="center"/>
          </w:tcPr>
          <w:p>
            <w:pPr>
              <w:spacing w:after="0"/>
            </w:pPr>
            <w:r>
              <w:rPr>
                <w:rFonts w:ascii="Calibri" w:hAnsi="Calibri"/>
                <w:b/>
                <w:color w:val="17324D"/>
                <w:sz w:val="18"/>
              </w:rPr>
              <w:t>Seçenek</w:t>
            </w:r>
          </w:p>
        </w:tc>
        <w:tc>
          <w:tcPr>
            <w:tcW w:type="dxa" w:w="1400"/>
            <w:shd w:fill="E8EEF5"/>
            <w:tcMar>
              <w:top w:w="80" w:type="dxa"/>
              <w:start w:w="120" w:type="dxa"/>
              <w:bottom w:w="80" w:type="dxa"/>
              <w:end w:w="120" w:type="dxa"/>
            </w:tcMar>
            <w:vAlign w:val="center"/>
          </w:tcPr>
          <w:p>
            <w:pPr>
              <w:spacing w:after="0"/>
            </w:pPr>
            <w:r>
              <w:rPr>
                <w:rFonts w:ascii="Calibri" w:hAnsi="Calibri"/>
                <w:b/>
                <w:color w:val="17324D"/>
                <w:sz w:val="18"/>
              </w:rPr>
              <w:t>Tür</w:t>
            </w:r>
          </w:p>
        </w:tc>
        <w:tc>
          <w:tcPr>
            <w:tcW w:type="dxa" w:w="1450"/>
            <w:shd w:fill="E8EEF5"/>
            <w:tcMar>
              <w:top w:w="80" w:type="dxa"/>
              <w:start w:w="120" w:type="dxa"/>
              <w:bottom w:w="80" w:type="dxa"/>
              <w:end w:w="120" w:type="dxa"/>
            </w:tcMar>
            <w:vAlign w:val="center"/>
          </w:tcPr>
          <w:p>
            <w:pPr>
              <w:spacing w:after="0"/>
            </w:pPr>
            <w:r>
              <w:rPr>
                <w:rFonts w:ascii="Calibri" w:hAnsi="Calibri"/>
                <w:b/>
                <w:color w:val="17324D"/>
                <w:sz w:val="18"/>
              </w:rPr>
              <w:t>Varsayılan</w:t>
            </w:r>
          </w:p>
        </w:tc>
        <w:tc>
          <w:tcPr>
            <w:tcW w:type="dxa" w:w="4160"/>
            <w:shd w:fill="E8EEF5"/>
            <w:tcMar>
              <w:top w:w="80" w:type="dxa"/>
              <w:start w:w="120" w:type="dxa"/>
              <w:bottom w:w="80" w:type="dxa"/>
              <w:end w:w="120" w:type="dxa"/>
            </w:tcMar>
            <w:vAlign w:val="center"/>
          </w:tcPr>
          <w:p>
            <w:pPr>
              <w:spacing w:after="0"/>
            </w:pPr>
            <w:r>
              <w:rPr>
                <w:rFonts w:ascii="Calibri" w:hAnsi="Calibri"/>
                <w:b/>
                <w:color w:val="17324D"/>
                <w:sz w:val="18"/>
              </w:rPr>
              <w:t>Etkisi</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video</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zorunlu</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İşlenecek video yolu</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--language</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en</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Whisper konuşma dili</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--whisper-model</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medium</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ASR modeli; --fast ile varsayılan small olur</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--device</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auto</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auto/cpu/cuda</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--fast</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bayrak</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kapalı</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Daha küçük ASR ve daha seyrek olay taraması</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--skip-events</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bayrak</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kapalı</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AST dış ses analizini atlar</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--recompute-events</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bayrak</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kapalı</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Olay önbelleğini yok sayar</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--event-threshold</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0.35</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Dış ses kabul eşiği (0-1)</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--speakers</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otomatik</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Kesin konuşmacı sayısı</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--min-speakers / --max-speakers</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otomatik</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Küme sayısı aralığı</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--speaker-threshold</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0.40</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Pyannote clustering hassasiyeti</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--no-speaker-correction</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bayrak</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kapalı</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Embedding düzeltmesini kapatır</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--disable-intra-speaker-split</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bayrak</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kapalı</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Aynı etiket içindeki ayrıştırmayı kapatır</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--speaker-merge-threshold</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0.88</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Benzer kümeleri birleştirme eşiği</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--reassign-similarity</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0.72</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Yeniden atama asgari benzerliği</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--reassign-margin</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0.15</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Yeniden atama fark şartı</w:t>
            </w:r>
          </w:p>
        </w:tc>
      </w:tr>
      <w:tr>
        <w:tc>
          <w:tcPr>
            <w:tcW w:type="dxa" w:w="2350"/>
            <w:tcMar>
              <w:top w:w="80" w:type="dxa"/>
              <w:start w:w="120" w:type="dxa"/>
              <w:bottom w:w="80" w:type="dxa"/>
              <w:end w:w="120" w:type="dxa"/>
            </w:tcMar>
            <w:vAlign w:val="center"/>
          </w:tcPr>
          <w:p>
            <w:pPr>
              <w:spacing w:after="0"/>
            </w:pPr>
            <w:r>
              <w:rPr>
                <w:rFonts w:ascii="Calibri" w:hAnsi="Calibri"/>
                <w:b w:val="0"/>
                <w:color w:val="202A33"/>
                <w:sz w:val="18"/>
              </w:rPr>
              <w:t>--speaker-overrides</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isteğe bağlı</w:t>
            </w:r>
          </w:p>
        </w:tc>
        <w:tc>
          <w:tcPr>
            <w:tcW w:type="dxa" w:w="1450"/>
            <w:tcMar>
              <w:top w:w="80" w:type="dxa"/>
              <w:start w:w="120" w:type="dxa"/>
              <w:bottom w:w="80" w:type="dxa"/>
              <w:end w:w="120" w:type="dxa"/>
            </w:tcMar>
            <w:vAlign w:val="center"/>
          </w:tcPr>
          <w:p>
            <w:pPr>
              <w:spacing w:after="0"/>
            </w:pPr>
            <w:r>
              <w:rPr>
                <w:rFonts w:ascii="Calibri" w:hAnsi="Calibri"/>
                <w:b w:val="0"/>
                <w:color w:val="202A33"/>
                <w:sz w:val="18"/>
              </w:rPr>
              <w:t>video klasörü</w:t>
            </w:r>
          </w:p>
        </w:tc>
        <w:tc>
          <w:tcPr>
            <w:tcW w:type="dxa" w:w="4160"/>
            <w:tcMar>
              <w:top w:w="80" w:type="dxa"/>
              <w:start w:w="120" w:type="dxa"/>
              <w:bottom w:w="80" w:type="dxa"/>
              <w:end w:w="120" w:type="dxa"/>
            </w:tcMar>
            <w:vAlign w:val="center"/>
          </w:tcPr>
          <w:p>
            <w:pPr>
              <w:spacing w:after="0"/>
            </w:pPr>
            <w:r>
              <w:rPr>
                <w:rFonts w:ascii="Calibri" w:hAnsi="Calibri"/>
                <w:b w:val="0"/>
                <w:color w:val="202A33"/>
                <w:sz w:val="18"/>
              </w:rPr>
              <w:t>Manuel düzeltme JSON yolu</w:t>
            </w:r>
          </w:p>
        </w:tc>
      </w:tr>
    </w:tbl>
    <w:p>
      <w:pPr>
        <w:spacing w:after="0"/>
      </w:pPr>
    </w:p>
    <w:p>
      <w:pPr>
        <w:pStyle w:val="Heading1"/>
      </w:pPr>
      <w:r>
        <w:t>6. Çıktı ve veri sözleşmeleri</w:t>
      </w:r>
    </w:p>
    <w:tbl>
      <w:tblPr>
        <w:tblStyle w:val="TableGrid"/>
        <w:tblW w:type="dxa" w:w="9360"/>
        <w:jc w:val="left"/>
        <w:tblLayout w:type="fixed"/>
        <w:tblLook w:firstColumn="1" w:firstRow="1" w:lastColumn="0" w:lastRow="0" w:noHBand="0" w:noVBand="1" w:val="04A0"/>
        <w:tblInd w:w="120" w:type="dxa"/>
      </w:tblPr>
      <w:tblGrid>
        <w:gridCol w:w="2500"/>
        <w:gridCol w:w="2200"/>
        <w:gridCol w:w="46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17324D"/>
                <w:sz w:val="18"/>
              </w:rPr>
              <w:t>Dosya</w:t>
            </w:r>
          </w:p>
        </w:tc>
        <w:tc>
          <w:tcPr>
            <w:tcW w:type="dxa" w:w="2200"/>
            <w:shd w:fill="E8EEF5"/>
            <w:tcMar>
              <w:top w:w="80" w:type="dxa"/>
              <w:start w:w="120" w:type="dxa"/>
              <w:bottom w:w="80" w:type="dxa"/>
              <w:end w:w="120" w:type="dxa"/>
            </w:tcMar>
            <w:vAlign w:val="center"/>
          </w:tcPr>
          <w:p>
            <w:pPr>
              <w:spacing w:after="0"/>
            </w:pPr>
            <w:r>
              <w:rPr>
                <w:rFonts w:ascii="Calibri" w:hAnsi="Calibri"/>
                <w:b/>
                <w:color w:val="17324D"/>
                <w:sz w:val="18"/>
              </w:rPr>
              <w:t>Kaynak</w:t>
            </w:r>
          </w:p>
        </w:tc>
        <w:tc>
          <w:tcPr>
            <w:tcW w:type="dxa" w:w="4660"/>
            <w:shd w:fill="E8EEF5"/>
            <w:tcMar>
              <w:top w:w="80" w:type="dxa"/>
              <w:start w:w="120" w:type="dxa"/>
              <w:bottom w:w="80" w:type="dxa"/>
              <w:end w:w="120" w:type="dxa"/>
            </w:tcMar>
            <w:vAlign w:val="center"/>
          </w:tcPr>
          <w:p>
            <w:pPr>
              <w:spacing w:after="0"/>
            </w:pPr>
            <w:r>
              <w:rPr>
                <w:rFonts w:ascii="Calibri" w:hAnsi="Calibri"/>
                <w:b/>
                <w:color w:val="17324D"/>
                <w:sz w:val="18"/>
              </w:rPr>
              <w:t>Tüketim amacı</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result.txt</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Nihai timeline</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İnsan incelemesi ve hızlı kalite kontrol</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result.json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Tüm aşamalar</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Uygulama entegrasyonu ve arşiv</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transcript.json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Faster-Whisper</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Segment/kelime zamanları ve ASR denetimi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diarization_raw.json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Pyannote</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Düzeltme öncesi referans</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diarization.json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Düzeltme katmanı</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Nihai turlar, overlap ve rapor özeti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speaker_correction_report.json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Embedding katmanı</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Birleştirme, bölme ve yeniden atama denetimi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speaker_overrides.json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Kullanıcı</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Video bazlı kesin düzeltmeler</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sound_events.json</w:t>
            </w:r>
          </w:p>
        </w:tc>
        <w:tc>
          <w:tcPr>
            <w:tcW w:type="dxa" w:w="2200"/>
            <w:tcMar>
              <w:top w:w="80" w:type="dxa"/>
              <w:start w:w="120" w:type="dxa"/>
              <w:bottom w:w="80" w:type="dxa"/>
              <w:end w:w="120" w:type="dxa"/>
            </w:tcMar>
            <w:vAlign w:val="center"/>
          </w:tcPr>
          <w:p>
            <w:pPr>
              <w:spacing w:after="0"/>
            </w:pPr>
            <w:r>
              <w:rPr>
                <w:rFonts w:ascii="Calibri" w:hAnsi="Calibri"/>
                <w:b w:val="0"/>
                <w:color w:val="202A33"/>
                <w:sz w:val="18"/>
              </w:rPr>
              <w:t>AST</w:t>
            </w:r>
          </w:p>
        </w:tc>
        <w:tc>
          <w:tcPr>
            <w:tcW w:type="dxa" w:w="4660"/>
            <w:tcMar>
              <w:top w:w="80" w:type="dxa"/>
              <w:start w:w="120" w:type="dxa"/>
              <w:bottom w:w="80" w:type="dxa"/>
              <w:end w:w="120" w:type="dxa"/>
            </w:tcMar>
            <w:vAlign w:val="center"/>
          </w:tcPr>
          <w:p>
            <w:pPr>
              <w:spacing w:after="0"/>
            </w:pPr>
            <w:r>
              <w:rPr>
                <w:rFonts w:ascii="Calibri" w:hAnsi="Calibri"/>
                <w:b w:val="0"/>
                <w:color w:val="202A33"/>
                <w:sz w:val="18"/>
              </w:rPr>
              <w:t>Olaylar ve önbellek anahtarı</w:t>
            </w:r>
          </w:p>
        </w:tc>
      </w:tr>
    </w:tbl>
    <w:p>
      <w:pPr>
        <w:spacing w:after="0"/>
      </w:pPr>
    </w:p>
    <w:p>
      <w:pPr>
        <w:pStyle w:val="Heading2"/>
      </w:pPr>
      <w:r>
        <w:t>6.1. result.json alanları</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17324D"/>
                <w:sz w:val="18"/>
              </w:rPr>
              <w:t>Alan</w:t>
            </w:r>
          </w:p>
        </w:tc>
        <w:tc>
          <w:tcPr>
            <w:tcW w:type="dxa" w:w="6860"/>
            <w:shd w:fill="E8EEF5"/>
            <w:tcMar>
              <w:top w:w="80" w:type="dxa"/>
              <w:start w:w="120" w:type="dxa"/>
              <w:bottom w:w="80" w:type="dxa"/>
              <w:end w:w="120" w:type="dxa"/>
            </w:tcMar>
            <w:vAlign w:val="center"/>
          </w:tcPr>
          <w:p>
            <w:pPr>
              <w:spacing w:after="0"/>
            </w:pPr>
            <w:r>
              <w:rPr>
                <w:rFonts w:ascii="Calibri" w:hAnsi="Calibri"/>
                <w:b/>
                <w:color w:val="17324D"/>
                <w:sz w:val="18"/>
              </w:rPr>
              <w:t>Anlam</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input_file</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Kaynak video yolu</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language</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Transkripsiyon dili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speaker_count</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Düzeltme sonrası benzersiz konuşmacı sayısı</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segments</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Konuşma blokları: start, end, speaker, text, type</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sound_events</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Dış ses olayları; skip-events durumunda boş olabilir</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overlaps</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Aynı zaman aralığındaki çoklu konuşmacılar</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speaker_correction</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Diarization düzeltme özeti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timeline</w:t>
            </w:r>
          </w:p>
        </w:tc>
        <w:tc>
          <w:tcPr>
            <w:tcW w:type="dxa" w:w="6860"/>
            <w:tcMar>
              <w:top w:w="80" w:type="dxa"/>
              <w:start w:w="120" w:type="dxa"/>
              <w:bottom w:w="80" w:type="dxa"/>
              <w:end w:w="120" w:type="dxa"/>
            </w:tcMar>
            <w:vAlign w:val="center"/>
          </w:tcPr>
          <w:p>
            <w:pPr>
              <w:spacing w:after="0"/>
            </w:pPr>
            <w:r>
              <w:rPr>
                <w:rFonts w:ascii="Calibri" w:hAnsi="Calibri"/>
                <w:b w:val="0"/>
                <w:color w:val="202A33"/>
                <w:sz w:val="18"/>
              </w:rPr>
              <w:t>Konuşma, overlap ve olayların zamana göre birleşik görünümü</w:t>
            </w:r>
          </w:p>
        </w:tc>
      </w:tr>
    </w:tbl>
    <w:p>
      <w:pPr>
        <w:spacing w:after="0"/>
      </w:pPr>
    </w:p>
    <w:p>
      <w:pPr>
        <w:pStyle w:val="Heading1"/>
      </w:pPr>
      <w:r>
        <w:t>7. Doğrulama ve kabul ölçütleri</w:t>
      </w:r>
    </w:p>
    <w:p>
      <w:r>
        <w:t>15 Ağustos 2026 tarihinde proje içindeki .venv kullanılarak altı test yeniden çalıştırılmış ve tamamı geçmiştir. Bu testler hızlıdır ve model indirmeden saf eşleme/düzeltme davranışlarını doğrular; uçtan uca model doğruluğunu ölçmez.</w:t>
      </w:r>
    </w:p>
    <w:tbl>
      <w:tblPr>
        <w:tblStyle w:val="TableGrid"/>
        <w:tblW w:type="dxa" w:w="9360"/>
        <w:jc w:val="left"/>
        <w:tblLayout w:type="fixed"/>
        <w:tblLook w:firstColumn="1" w:firstRow="1" w:lastColumn="0" w:lastRow="0" w:noHBand="0" w:noVBand="1" w:val="04A0"/>
        <w:tblInd w:w="120" w:type="dxa"/>
      </w:tblPr>
      <w:tblGrid>
        <w:gridCol w:w="7600"/>
        <w:gridCol w:w="1760"/>
      </w:tblGrid>
      <w:tr>
        <w:trPr>
          <w:tblHeader w:val="true"/>
        </w:trPr>
        <w:tc>
          <w:tcPr>
            <w:tcW w:type="dxa" w:w="7600"/>
            <w:shd w:fill="E8EEF5"/>
            <w:tcMar>
              <w:top w:w="80" w:type="dxa"/>
              <w:start w:w="120" w:type="dxa"/>
              <w:bottom w:w="80" w:type="dxa"/>
              <w:end w:w="120" w:type="dxa"/>
            </w:tcMar>
            <w:vAlign w:val="center"/>
          </w:tcPr>
          <w:p>
            <w:pPr>
              <w:spacing w:after="0"/>
            </w:pPr>
            <w:r>
              <w:rPr>
                <w:rFonts w:ascii="Calibri" w:hAnsi="Calibri"/>
                <w:b/>
                <w:color w:val="17324D"/>
                <w:sz w:val="18"/>
              </w:rPr>
              <w:t>Test davranışı</w:t>
            </w:r>
          </w:p>
        </w:tc>
        <w:tc>
          <w:tcPr>
            <w:tcW w:type="dxa" w:w="1760"/>
            <w:shd w:fill="E8EEF5"/>
            <w:tcMar>
              <w:top w:w="80" w:type="dxa"/>
              <w:start w:w="120" w:type="dxa"/>
              <w:bottom w:w="80" w:type="dxa"/>
              <w:end w:w="120" w:type="dxa"/>
            </w:tcMar>
            <w:vAlign w:val="center"/>
          </w:tcPr>
          <w:p>
            <w:pPr>
              <w:spacing w:after="0"/>
            </w:pPr>
            <w:r>
              <w:rPr>
                <w:rFonts w:ascii="Calibri" w:hAnsi="Calibri"/>
                <w:b/>
                <w:color w:val="17324D"/>
                <w:sz w:val="18"/>
              </w:rPr>
              <w:t>Sonuç</w:t>
            </w:r>
          </w:p>
        </w:tc>
      </w:tr>
      <w:tr>
        <w:tc>
          <w:tcPr>
            <w:tcW w:type="dxa" w:w="7600"/>
            <w:tcMar>
              <w:top w:w="80" w:type="dxa"/>
              <w:start w:w="120" w:type="dxa"/>
              <w:bottom w:w="80" w:type="dxa"/>
              <w:end w:w="120" w:type="dxa"/>
            </w:tcMar>
            <w:vAlign w:val="center"/>
          </w:tcPr>
          <w:p>
            <w:pPr>
              <w:spacing w:after="0"/>
            </w:pPr>
            <w:r>
              <w:rPr>
                <w:rFonts w:ascii="Calibri" w:hAnsi="Calibri"/>
                <w:b w:val="0"/>
                <w:color w:val="202A33"/>
                <w:sz w:val="18"/>
              </w:rPr>
              <w:t>Kelime zamanı yoksa segment metnini koruma</w:t>
            </w:r>
          </w:p>
        </w:tc>
        <w:tc>
          <w:tcPr>
            <w:tcW w:type="dxa" w:w="1760"/>
            <w:tcMar>
              <w:top w:w="80" w:type="dxa"/>
              <w:start w:w="120" w:type="dxa"/>
              <w:bottom w:w="80" w:type="dxa"/>
              <w:end w:w="120" w:type="dxa"/>
            </w:tcMar>
            <w:vAlign w:val="center"/>
          </w:tcPr>
          <w:p>
            <w:pPr>
              <w:spacing w:after="0"/>
            </w:pPr>
            <w:r>
              <w:rPr>
                <w:rFonts w:ascii="Calibri" w:hAnsi="Calibri"/>
                <w:b w:val="0"/>
                <w:color w:val="202A33"/>
                <w:sz w:val="18"/>
              </w:rPr>
              <w:t>Başarılı</w:t>
            </w:r>
          </w:p>
        </w:tc>
      </w:tr>
      <w:tr>
        <w:tc>
          <w:tcPr>
            <w:tcW w:type="dxa" w:w="7600"/>
            <w:tcMar>
              <w:top w:w="80" w:type="dxa"/>
              <w:start w:w="120" w:type="dxa"/>
              <w:bottom w:w="80" w:type="dxa"/>
              <w:end w:w="120" w:type="dxa"/>
            </w:tcMar>
            <w:vAlign w:val="center"/>
          </w:tcPr>
          <w:p>
            <w:pPr>
              <w:spacing w:after="0"/>
            </w:pPr>
            <w:r>
              <w:rPr>
                <w:rFonts w:ascii="Calibri" w:hAnsi="Calibri"/>
                <w:b w:val="0"/>
                <w:color w:val="202A33"/>
                <w:sz w:val="18"/>
              </w:rPr>
              <w:t>En büyük örtüşmeye göre kelime atama</w:t>
            </w:r>
          </w:p>
        </w:tc>
        <w:tc>
          <w:tcPr>
            <w:tcW w:type="dxa" w:w="1760"/>
            <w:tcMar>
              <w:top w:w="80" w:type="dxa"/>
              <w:start w:w="120" w:type="dxa"/>
              <w:bottom w:w="80" w:type="dxa"/>
              <w:end w:w="120" w:type="dxa"/>
            </w:tcMar>
            <w:vAlign w:val="center"/>
          </w:tcPr>
          <w:p>
            <w:pPr>
              <w:spacing w:after="0"/>
            </w:pPr>
            <w:r>
              <w:rPr>
                <w:rFonts w:ascii="Calibri" w:hAnsi="Calibri"/>
                <w:b w:val="0"/>
                <w:color w:val="202A33"/>
                <w:sz w:val="18"/>
              </w:rPr>
              <w:t>Başarılı</w:t>
            </w:r>
          </w:p>
        </w:tc>
      </w:tr>
      <w:tr>
        <w:tc>
          <w:tcPr>
            <w:tcW w:type="dxa" w:w="7600"/>
            <w:tcMar>
              <w:top w:w="80" w:type="dxa"/>
              <w:start w:w="120" w:type="dxa"/>
              <w:bottom w:w="80" w:type="dxa"/>
              <w:end w:w="120" w:type="dxa"/>
            </w:tcMar>
            <w:vAlign w:val="center"/>
          </w:tcPr>
          <w:p>
            <w:pPr>
              <w:spacing w:after="0"/>
            </w:pPr>
            <w:r>
              <w:rPr>
                <w:rFonts w:ascii="Calibri" w:hAnsi="Calibri"/>
                <w:b w:val="0"/>
                <w:color w:val="202A33"/>
                <w:sz w:val="18"/>
              </w:rPr>
              <w:t>Manuel override ile segment bölme</w:t>
            </w:r>
          </w:p>
        </w:tc>
        <w:tc>
          <w:tcPr>
            <w:tcW w:type="dxa" w:w="1760"/>
            <w:tcMar>
              <w:top w:w="80" w:type="dxa"/>
              <w:start w:w="120" w:type="dxa"/>
              <w:bottom w:w="80" w:type="dxa"/>
              <w:end w:w="120" w:type="dxa"/>
            </w:tcMar>
            <w:vAlign w:val="center"/>
          </w:tcPr>
          <w:p>
            <w:pPr>
              <w:spacing w:after="0"/>
            </w:pPr>
            <w:r>
              <w:rPr>
                <w:rFonts w:ascii="Calibri" w:hAnsi="Calibri"/>
                <w:b w:val="0"/>
                <w:color w:val="202A33"/>
                <w:sz w:val="18"/>
              </w:rPr>
              <w:t>Başarılı</w:t>
            </w:r>
          </w:p>
        </w:tc>
      </w:tr>
      <w:tr>
        <w:tc>
          <w:tcPr>
            <w:tcW w:type="dxa" w:w="7600"/>
            <w:tcMar>
              <w:top w:w="80" w:type="dxa"/>
              <w:start w:w="120" w:type="dxa"/>
              <w:bottom w:w="80" w:type="dxa"/>
              <w:end w:w="120" w:type="dxa"/>
            </w:tcMar>
            <w:vAlign w:val="center"/>
          </w:tcPr>
          <w:p>
            <w:pPr>
              <w:spacing w:after="0"/>
            </w:pPr>
            <w:r>
              <w:rPr>
                <w:rFonts w:ascii="Calibri" w:hAnsi="Calibri"/>
                <w:b w:val="0"/>
                <w:color w:val="202A33"/>
                <w:sz w:val="18"/>
              </w:rPr>
              <w:t>Aynı konuşmacının ardışık Whisper segmentlerini birleştirme</w:t>
            </w:r>
          </w:p>
        </w:tc>
        <w:tc>
          <w:tcPr>
            <w:tcW w:type="dxa" w:w="1760"/>
            <w:tcMar>
              <w:top w:w="80" w:type="dxa"/>
              <w:start w:w="120" w:type="dxa"/>
              <w:bottom w:w="80" w:type="dxa"/>
              <w:end w:w="120" w:type="dxa"/>
            </w:tcMar>
            <w:vAlign w:val="center"/>
          </w:tcPr>
          <w:p>
            <w:pPr>
              <w:spacing w:after="0"/>
            </w:pPr>
            <w:r>
              <w:rPr>
                <w:rFonts w:ascii="Calibri" w:hAnsi="Calibri"/>
                <w:b w:val="0"/>
                <w:color w:val="202A33"/>
                <w:sz w:val="18"/>
              </w:rPr>
              <w:t>Başarılı</w:t>
            </w:r>
          </w:p>
        </w:tc>
      </w:tr>
      <w:tr>
        <w:tc>
          <w:tcPr>
            <w:tcW w:type="dxa" w:w="7600"/>
            <w:tcMar>
              <w:top w:w="80" w:type="dxa"/>
              <w:start w:w="120" w:type="dxa"/>
              <w:bottom w:w="80" w:type="dxa"/>
              <w:end w:w="120" w:type="dxa"/>
            </w:tcMar>
            <w:vAlign w:val="center"/>
          </w:tcPr>
          <w:p>
            <w:pPr>
              <w:spacing w:after="0"/>
            </w:pPr>
            <w:r>
              <w:rPr>
                <w:rFonts w:ascii="Calibri" w:hAnsi="Calibri"/>
                <w:b w:val="0"/>
                <w:color w:val="202A33"/>
                <w:sz w:val="18"/>
              </w:rPr>
              <w:t>Overlap için düzeltilmiş en yakın kimliği kullanma</w:t>
            </w:r>
          </w:p>
        </w:tc>
        <w:tc>
          <w:tcPr>
            <w:tcW w:type="dxa" w:w="1760"/>
            <w:tcMar>
              <w:top w:w="80" w:type="dxa"/>
              <w:start w:w="120" w:type="dxa"/>
              <w:bottom w:w="80" w:type="dxa"/>
              <w:end w:w="120" w:type="dxa"/>
            </w:tcMar>
            <w:vAlign w:val="center"/>
          </w:tcPr>
          <w:p>
            <w:pPr>
              <w:spacing w:after="0"/>
            </w:pPr>
            <w:r>
              <w:rPr>
                <w:rFonts w:ascii="Calibri" w:hAnsi="Calibri"/>
                <w:b w:val="0"/>
                <w:color w:val="202A33"/>
                <w:sz w:val="18"/>
              </w:rPr>
              <w:t>Başarılı</w:t>
            </w:r>
          </w:p>
        </w:tc>
      </w:tr>
      <w:tr>
        <w:tc>
          <w:tcPr>
            <w:tcW w:type="dxa" w:w="7600"/>
            <w:tcMar>
              <w:top w:w="80" w:type="dxa"/>
              <w:start w:w="120" w:type="dxa"/>
              <w:bottom w:w="80" w:type="dxa"/>
              <w:end w:w="120" w:type="dxa"/>
            </w:tcMar>
            <w:vAlign w:val="center"/>
          </w:tcPr>
          <w:p>
            <w:pPr>
              <w:spacing w:after="0"/>
            </w:pPr>
            <w:r>
              <w:rPr>
                <w:rFonts w:ascii="Calibri" w:hAnsi="Calibri"/>
                <w:b w:val="0"/>
                <w:color w:val="202A33"/>
                <w:sz w:val="18"/>
              </w:rPr>
              <w:t>Cümle başı zaman kaymasında tek kelimelik yanlış etiketi önleme</w:t>
            </w:r>
          </w:p>
        </w:tc>
        <w:tc>
          <w:tcPr>
            <w:tcW w:type="dxa" w:w="1760"/>
            <w:tcMar>
              <w:top w:w="80" w:type="dxa"/>
              <w:start w:w="120" w:type="dxa"/>
              <w:bottom w:w="80" w:type="dxa"/>
              <w:end w:w="120" w:type="dxa"/>
            </w:tcMar>
            <w:vAlign w:val="center"/>
          </w:tcPr>
          <w:p>
            <w:pPr>
              <w:spacing w:after="0"/>
            </w:pPr>
            <w:r>
              <w:rPr>
                <w:rFonts w:ascii="Calibri" w:hAnsi="Calibri"/>
                <w:b w:val="0"/>
                <w:color w:val="202A33"/>
                <w:sz w:val="18"/>
              </w:rPr>
              <w:t>Başarılı</w:t>
            </w:r>
          </w:p>
        </w:tc>
      </w:tr>
    </w:tbl>
    <w:p>
      <w:pPr>
        <w:spacing w:after="0"/>
      </w:pPr>
    </w:p>
    <w:p>
      <w:pPr>
        <w:pStyle w:val="Heading2"/>
      </w:pPr>
      <w:r>
        <w:t>7.1. Uçtan uca kabul kontrol listesi</w:t>
      </w:r>
    </w:p>
    <w:p>
      <w:pPr>
        <w:pStyle w:val="ListBullet"/>
        <w:spacing w:after="80"/>
      </w:pPr>
      <w:r>
        <w:rPr>
          <w:rFonts w:ascii="Calibri" w:hAnsi="Calibri"/>
          <w:color w:val="202A33"/>
          <w:sz w:val="21"/>
        </w:rPr>
        <w:t>☐ Komut hatasız tamamlandı ve beklenen video klasörü oluştu.</w:t>
      </w:r>
    </w:p>
    <w:p>
      <w:pPr>
        <w:pStyle w:val="ListBullet"/>
        <w:spacing w:after="80"/>
      </w:pPr>
      <w:r>
        <w:rPr>
          <w:rFonts w:ascii="Calibri" w:hAnsi="Calibri"/>
          <w:color w:val="202A33"/>
          <w:sz w:val="21"/>
        </w:rPr>
        <w:t>☐ result.txt kronolojik, okunabilir ve boş değil.</w:t>
      </w:r>
    </w:p>
    <w:p>
      <w:pPr>
        <w:pStyle w:val="ListBullet"/>
        <w:spacing w:after="80"/>
      </w:pPr>
      <w:r>
        <w:rPr>
          <w:rFonts w:ascii="Calibri" w:hAnsi="Calibri"/>
          <w:color w:val="202A33"/>
          <w:sz w:val="21"/>
        </w:rPr>
        <w:t>☐ speaker_count ile segmentlerdeki benzersiz konuşmacı sayısı uyumlu.</w:t>
      </w:r>
    </w:p>
    <w:p>
      <w:pPr>
        <w:pStyle w:val="ListBullet"/>
        <w:spacing w:after="80"/>
      </w:pPr>
      <w:r>
        <w:rPr>
          <w:rFonts w:ascii="Calibri" w:hAnsi="Calibri"/>
          <w:color w:val="202A33"/>
          <w:sz w:val="21"/>
        </w:rPr>
        <w:t>☐ Diarization düzeltmeleri raporda açıklanıyor; ham veri korunuyor.</w:t>
      </w:r>
    </w:p>
    <w:p>
      <w:pPr>
        <w:pStyle w:val="ListBullet"/>
        <w:spacing w:after="80"/>
      </w:pPr>
      <w:r>
        <w:rPr>
          <w:rFonts w:ascii="Calibri" w:hAnsi="Calibri"/>
          <w:color w:val="202A33"/>
          <w:sz w:val="21"/>
        </w:rPr>
        <w:t>☐ Overlap etiketleri düzeltilmiş konuşmacı kimlikleriyle uyumlu.</w:t>
      </w:r>
    </w:p>
    <w:p>
      <w:pPr>
        <w:pStyle w:val="ListBullet"/>
        <w:spacing w:after="80"/>
      </w:pPr>
      <w:r>
        <w:rPr>
          <w:rFonts w:ascii="Calibri" w:hAnsi="Calibri"/>
          <w:color w:val="202A33"/>
          <w:sz w:val="21"/>
        </w:rPr>
        <w:t>☐ Manuel override kullanıldıysa kapsam yalnızca ilgili videoya ait.</w:t>
      </w:r>
    </w:p>
    <w:p>
      <w:pPr>
        <w:pStyle w:val="ListBullet"/>
        <w:spacing w:after="80"/>
      </w:pPr>
      <w:r>
        <w:rPr>
          <w:rFonts w:ascii="Calibri" w:hAnsi="Calibri"/>
          <w:color w:val="202A33"/>
          <w:sz w:val="21"/>
        </w:rPr>
        <w:t>☐ Eşik/model seçenekleri teslim notunda kayıtlı.</w:t>
      </w:r>
    </w:p>
    <w:p>
      <w:pPr>
        <w:pStyle w:val="Heading1"/>
      </w:pPr>
      <w:r>
        <w:t>8. Örnek çalışmaların anlık görünümü</w:t>
      </w:r>
    </w:p>
    <w:tbl>
      <w:tblPr>
        <w:tblStyle w:val="TableGrid"/>
        <w:tblW w:type="dxa" w:w="9360"/>
        <w:jc w:val="left"/>
        <w:tblLayout w:type="fixed"/>
        <w:tblLook w:firstColumn="1" w:firstRow="1" w:lastColumn="0" w:lastRow="0" w:noHBand="0" w:noVBand="1" w:val="04A0"/>
        <w:tblInd w:w="120" w:type="dxa"/>
      </w:tblPr>
      <w:tblGrid>
        <w:gridCol w:w="2800"/>
        <w:gridCol w:w="1500"/>
        <w:gridCol w:w="2000"/>
        <w:gridCol w:w="1400"/>
        <w:gridCol w:w="1660"/>
      </w:tblGrid>
      <w:tr>
        <w:trPr>
          <w:tblHeader w:val="true"/>
        </w:trPr>
        <w:tc>
          <w:tcPr>
            <w:tcW w:type="dxa" w:w="2800"/>
            <w:shd w:fill="E8EEF5"/>
            <w:tcMar>
              <w:top w:w="80" w:type="dxa"/>
              <w:start w:w="120" w:type="dxa"/>
              <w:bottom w:w="80" w:type="dxa"/>
              <w:end w:w="120" w:type="dxa"/>
            </w:tcMar>
            <w:vAlign w:val="center"/>
          </w:tcPr>
          <w:p>
            <w:pPr>
              <w:spacing w:after="0"/>
            </w:pPr>
            <w:r>
              <w:rPr>
                <w:rFonts w:ascii="Calibri" w:hAnsi="Calibri"/>
                <w:b/>
                <w:color w:val="17324D"/>
                <w:sz w:val="18"/>
              </w:rPr>
              <w:t>Örnek</w:t>
            </w:r>
          </w:p>
        </w:tc>
        <w:tc>
          <w:tcPr>
            <w:tcW w:type="dxa" w:w="1500"/>
            <w:shd w:fill="E8EEF5"/>
            <w:tcMar>
              <w:top w:w="80" w:type="dxa"/>
              <w:start w:w="120" w:type="dxa"/>
              <w:bottom w:w="80" w:type="dxa"/>
              <w:end w:w="120" w:type="dxa"/>
            </w:tcMar>
            <w:vAlign w:val="center"/>
          </w:tcPr>
          <w:p>
            <w:pPr>
              <w:spacing w:after="0"/>
            </w:pPr>
            <w:r>
              <w:rPr>
                <w:rFonts w:ascii="Calibri" w:hAnsi="Calibri"/>
                <w:b/>
                <w:color w:val="17324D"/>
                <w:sz w:val="18"/>
              </w:rPr>
              <w:t>Konuşmacı</w:t>
            </w:r>
          </w:p>
        </w:tc>
        <w:tc>
          <w:tcPr>
            <w:tcW w:type="dxa" w:w="2000"/>
            <w:shd w:fill="E8EEF5"/>
            <w:tcMar>
              <w:top w:w="80" w:type="dxa"/>
              <w:start w:w="120" w:type="dxa"/>
              <w:bottom w:w="80" w:type="dxa"/>
              <w:end w:w="120" w:type="dxa"/>
            </w:tcMar>
            <w:vAlign w:val="center"/>
          </w:tcPr>
          <w:p>
            <w:pPr>
              <w:spacing w:after="0"/>
            </w:pPr>
            <w:r>
              <w:rPr>
                <w:rFonts w:ascii="Calibri" w:hAnsi="Calibri"/>
                <w:b/>
                <w:color w:val="17324D"/>
                <w:sz w:val="18"/>
              </w:rPr>
              <w:t>Konuşma bloğu</w:t>
            </w:r>
          </w:p>
        </w:tc>
        <w:tc>
          <w:tcPr>
            <w:tcW w:type="dxa" w:w="1400"/>
            <w:shd w:fill="E8EEF5"/>
            <w:tcMar>
              <w:top w:w="80" w:type="dxa"/>
              <w:start w:w="120" w:type="dxa"/>
              <w:bottom w:w="80" w:type="dxa"/>
              <w:end w:w="120" w:type="dxa"/>
            </w:tcMar>
            <w:vAlign w:val="center"/>
          </w:tcPr>
          <w:p>
            <w:pPr>
              <w:spacing w:after="0"/>
            </w:pPr>
            <w:r>
              <w:rPr>
                <w:rFonts w:ascii="Calibri" w:hAnsi="Calibri"/>
                <w:b/>
                <w:color w:val="17324D"/>
                <w:sz w:val="18"/>
              </w:rPr>
              <w:t>Overlap</w:t>
            </w:r>
          </w:p>
        </w:tc>
        <w:tc>
          <w:tcPr>
            <w:tcW w:type="dxa" w:w="1660"/>
            <w:shd w:fill="E8EEF5"/>
            <w:tcMar>
              <w:top w:w="80" w:type="dxa"/>
              <w:start w:w="120" w:type="dxa"/>
              <w:bottom w:w="80" w:type="dxa"/>
              <w:end w:w="120" w:type="dxa"/>
            </w:tcMar>
            <w:vAlign w:val="center"/>
          </w:tcPr>
          <w:p>
            <w:pPr>
              <w:spacing w:after="0"/>
            </w:pPr>
            <w:r>
              <w:rPr>
                <w:rFonts w:ascii="Calibri" w:hAnsi="Calibri"/>
                <w:b/>
                <w:color w:val="17324D"/>
                <w:sz w:val="18"/>
              </w:rPr>
              <w:t>Timeline</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output/test</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5</w:t>
            </w:r>
          </w:p>
        </w:tc>
        <w:tc>
          <w:tcPr>
            <w:tcW w:type="dxa" w:w="2000"/>
            <w:tcMar>
              <w:top w:w="80" w:type="dxa"/>
              <w:start w:w="120" w:type="dxa"/>
              <w:bottom w:w="80" w:type="dxa"/>
              <w:end w:w="120" w:type="dxa"/>
            </w:tcMar>
            <w:vAlign w:val="center"/>
          </w:tcPr>
          <w:p>
            <w:pPr>
              <w:spacing w:after="0"/>
            </w:pPr>
            <w:r>
              <w:rPr>
                <w:rFonts w:ascii="Calibri" w:hAnsi="Calibri"/>
                <w:b w:val="0"/>
                <w:color w:val="202A33"/>
                <w:sz w:val="18"/>
              </w:rPr>
              <w:t>12</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2</w:t>
            </w:r>
          </w:p>
        </w:tc>
        <w:tc>
          <w:tcPr>
            <w:tcW w:type="dxa" w:w="1660"/>
            <w:tcMar>
              <w:top w:w="80" w:type="dxa"/>
              <w:start w:w="120" w:type="dxa"/>
              <w:bottom w:w="80" w:type="dxa"/>
              <w:end w:w="120" w:type="dxa"/>
            </w:tcMar>
            <w:vAlign w:val="center"/>
          </w:tcPr>
          <w:p>
            <w:pPr>
              <w:spacing w:after="0"/>
            </w:pPr>
            <w:r>
              <w:rPr>
                <w:rFonts w:ascii="Calibri" w:hAnsi="Calibri"/>
                <w:b w:val="0"/>
                <w:color w:val="202A33"/>
                <w:sz w:val="18"/>
              </w:rPr>
              <w:t>14</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output/test3</w:t>
            </w:r>
          </w:p>
        </w:tc>
        <w:tc>
          <w:tcPr>
            <w:tcW w:type="dxa" w:w="1500"/>
            <w:tcMar>
              <w:top w:w="80" w:type="dxa"/>
              <w:start w:w="120" w:type="dxa"/>
              <w:bottom w:w="80" w:type="dxa"/>
              <w:end w:w="120" w:type="dxa"/>
            </w:tcMar>
            <w:vAlign w:val="center"/>
          </w:tcPr>
          <w:p>
            <w:pPr>
              <w:spacing w:after="0"/>
            </w:pPr>
            <w:r>
              <w:rPr>
                <w:rFonts w:ascii="Calibri" w:hAnsi="Calibri"/>
                <w:b w:val="0"/>
                <w:color w:val="202A33"/>
                <w:sz w:val="18"/>
              </w:rPr>
              <w:t>4</w:t>
            </w:r>
          </w:p>
        </w:tc>
        <w:tc>
          <w:tcPr>
            <w:tcW w:type="dxa" w:w="2000"/>
            <w:tcMar>
              <w:top w:w="80" w:type="dxa"/>
              <w:start w:w="120" w:type="dxa"/>
              <w:bottom w:w="80" w:type="dxa"/>
              <w:end w:w="120" w:type="dxa"/>
            </w:tcMar>
            <w:vAlign w:val="center"/>
          </w:tcPr>
          <w:p>
            <w:pPr>
              <w:spacing w:after="0"/>
            </w:pPr>
            <w:r>
              <w:rPr>
                <w:rFonts w:ascii="Calibri" w:hAnsi="Calibri"/>
                <w:b w:val="0"/>
                <w:color w:val="202A33"/>
                <w:sz w:val="18"/>
              </w:rPr>
              <w:t>36</w:t>
            </w:r>
          </w:p>
        </w:tc>
        <w:tc>
          <w:tcPr>
            <w:tcW w:type="dxa" w:w="1400"/>
            <w:tcMar>
              <w:top w:w="80" w:type="dxa"/>
              <w:start w:w="120" w:type="dxa"/>
              <w:bottom w:w="80" w:type="dxa"/>
              <w:end w:w="120" w:type="dxa"/>
            </w:tcMar>
            <w:vAlign w:val="center"/>
          </w:tcPr>
          <w:p>
            <w:pPr>
              <w:spacing w:after="0"/>
            </w:pPr>
            <w:r>
              <w:rPr>
                <w:rFonts w:ascii="Calibri" w:hAnsi="Calibri"/>
                <w:b w:val="0"/>
                <w:color w:val="202A33"/>
                <w:sz w:val="18"/>
              </w:rPr>
              <w:t>12</w:t>
            </w:r>
          </w:p>
        </w:tc>
        <w:tc>
          <w:tcPr>
            <w:tcW w:type="dxa" w:w="1660"/>
            <w:tcMar>
              <w:top w:w="80" w:type="dxa"/>
              <w:start w:w="120" w:type="dxa"/>
              <w:bottom w:w="80" w:type="dxa"/>
              <w:end w:w="120" w:type="dxa"/>
            </w:tcMar>
            <w:vAlign w:val="center"/>
          </w:tcPr>
          <w:p>
            <w:pPr>
              <w:spacing w:after="0"/>
            </w:pPr>
            <w:r>
              <w:rPr>
                <w:rFonts w:ascii="Calibri" w:hAnsi="Calibri"/>
                <w:b w:val="0"/>
                <w:color w:val="202A33"/>
                <w:sz w:val="18"/>
              </w:rPr>
              <w:t>48</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alibri" w:hAnsi="Calibri"/>
                <w:b/>
                <w:color w:val="17324D"/>
                <w:sz w:val="20"/>
              </w:rPr>
              <w:t xml:space="preserve">Yorumlama notu  </w:t>
            </w:r>
            <w:r>
              <w:rPr>
                <w:rFonts w:ascii="Calibri" w:hAnsi="Calibri"/>
                <w:b w:val="0"/>
                <w:color w:val="202A33"/>
                <w:sz w:val="20"/>
              </w:rPr>
              <w:t>Bu sayılar doğruluk metriği değildir; yalnızca depodaki sonuç paketlerinin yapısal özetidir. Model kalitesi, videoyu dinleyerek/izleyerek referans anotasyonla karşılaştırılmalıdır.</w:t>
            </w:r>
          </w:p>
        </w:tc>
      </w:tr>
    </w:tbl>
    <w:p>
      <w:pPr>
        <w:spacing w:after="0"/>
      </w:pPr>
    </w:p>
    <w:p>
      <w:pPr>
        <w:pStyle w:val="Heading1"/>
      </w:pPr>
      <w:r>
        <w:t>9. Riskler, sınırlamalar ve azaltma planı</w:t>
      </w:r>
    </w:p>
    <w:tbl>
      <w:tblPr>
        <w:tblStyle w:val="TableGrid"/>
        <w:tblW w:type="dxa" w:w="9360"/>
        <w:jc w:val="left"/>
        <w:tblLayout w:type="fixed"/>
        <w:tblLook w:firstColumn="1" w:firstRow="1" w:lastColumn="0" w:lastRow="0" w:noHBand="0" w:noVBand="1" w:val="04A0"/>
        <w:tblInd w:w="120" w:type="dxa"/>
      </w:tblPr>
      <w:tblGrid>
        <w:gridCol w:w="2600"/>
        <w:gridCol w:w="2750"/>
        <w:gridCol w:w="401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17324D"/>
                <w:sz w:val="18"/>
              </w:rPr>
              <w:t>Risk</w:t>
            </w:r>
          </w:p>
        </w:tc>
        <w:tc>
          <w:tcPr>
            <w:tcW w:type="dxa" w:w="2750"/>
            <w:shd w:fill="E8EEF5"/>
            <w:tcMar>
              <w:top w:w="80" w:type="dxa"/>
              <w:start w:w="120" w:type="dxa"/>
              <w:bottom w:w="80" w:type="dxa"/>
              <w:end w:w="120" w:type="dxa"/>
            </w:tcMar>
            <w:vAlign w:val="center"/>
          </w:tcPr>
          <w:p>
            <w:pPr>
              <w:spacing w:after="0"/>
            </w:pPr>
            <w:r>
              <w:rPr>
                <w:rFonts w:ascii="Calibri" w:hAnsi="Calibri"/>
                <w:b/>
                <w:color w:val="17324D"/>
                <w:sz w:val="18"/>
              </w:rPr>
              <w:t>Etkisi</w:t>
            </w:r>
          </w:p>
        </w:tc>
        <w:tc>
          <w:tcPr>
            <w:tcW w:type="dxa" w:w="4010"/>
            <w:shd w:fill="E8EEF5"/>
            <w:tcMar>
              <w:top w:w="80" w:type="dxa"/>
              <w:start w:w="120" w:type="dxa"/>
              <w:bottom w:w="80" w:type="dxa"/>
              <w:end w:w="120" w:type="dxa"/>
            </w:tcMar>
            <w:vAlign w:val="center"/>
          </w:tcPr>
          <w:p>
            <w:pPr>
              <w:spacing w:after="0"/>
            </w:pPr>
            <w:r>
              <w:rPr>
                <w:rFonts w:ascii="Calibri" w:hAnsi="Calibri"/>
                <w:b/>
                <w:color w:val="17324D"/>
                <w:sz w:val="18"/>
              </w:rPr>
              <w:t>Azaltma</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CPU üzerinde uzun çalışma</w:t>
            </w:r>
          </w:p>
        </w:tc>
        <w:tc>
          <w:tcPr>
            <w:tcW w:type="dxa" w:w="2750"/>
            <w:tcMar>
              <w:top w:w="80" w:type="dxa"/>
              <w:start w:w="120" w:type="dxa"/>
              <w:bottom w:w="80" w:type="dxa"/>
              <w:end w:w="120" w:type="dxa"/>
            </w:tcMar>
            <w:vAlign w:val="center"/>
          </w:tcPr>
          <w:p>
            <w:pPr>
              <w:spacing w:after="0"/>
            </w:pPr>
            <w:r>
              <w:rPr>
                <w:rFonts w:ascii="Calibri" w:hAnsi="Calibri"/>
                <w:b w:val="0"/>
                <w:color w:val="202A33"/>
                <w:sz w:val="18"/>
              </w:rPr>
              <w:t>Teslim süresi ve kullanıcı deneyimi</w:t>
            </w:r>
          </w:p>
        </w:tc>
        <w:tc>
          <w:tcPr>
            <w:tcW w:type="dxa" w:w="4010"/>
            <w:tcMar>
              <w:top w:w="80" w:type="dxa"/>
              <w:start w:w="120" w:type="dxa"/>
              <w:bottom w:w="80" w:type="dxa"/>
              <w:end w:w="120" w:type="dxa"/>
            </w:tcMar>
            <w:vAlign w:val="center"/>
          </w:tcPr>
          <w:p>
            <w:pPr>
              <w:spacing w:after="0"/>
            </w:pPr>
            <w:r>
              <w:rPr>
                <w:rFonts w:ascii="Calibri" w:hAnsi="Calibri"/>
                <w:b w:val="0"/>
                <w:color w:val="202A33"/>
                <w:sz w:val="18"/>
              </w:rPr>
              <w:t>GPU kurulumu, olay analizini kapatma, güvenli ASR/diarization önbelleği</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Model ağı/token bağımlılığı</w:t>
            </w:r>
          </w:p>
        </w:tc>
        <w:tc>
          <w:tcPr>
            <w:tcW w:type="dxa" w:w="2750"/>
            <w:tcMar>
              <w:top w:w="80" w:type="dxa"/>
              <w:start w:w="120" w:type="dxa"/>
              <w:bottom w:w="80" w:type="dxa"/>
              <w:end w:w="120" w:type="dxa"/>
            </w:tcMar>
            <w:vAlign w:val="center"/>
          </w:tcPr>
          <w:p>
            <w:pPr>
              <w:spacing w:after="0"/>
            </w:pPr>
            <w:r>
              <w:rPr>
                <w:rFonts w:ascii="Calibri" w:hAnsi="Calibri"/>
                <w:b w:val="0"/>
                <w:color w:val="202A33"/>
                <w:sz w:val="18"/>
              </w:rPr>
              <w:t>İlk kurulumda başarısızlık</w:t>
            </w:r>
          </w:p>
        </w:tc>
        <w:tc>
          <w:tcPr>
            <w:tcW w:type="dxa" w:w="4010"/>
            <w:tcMar>
              <w:top w:w="80" w:type="dxa"/>
              <w:start w:w="120" w:type="dxa"/>
              <w:bottom w:w="80" w:type="dxa"/>
              <w:end w:w="120" w:type="dxa"/>
            </w:tcMar>
            <w:vAlign w:val="center"/>
          </w:tcPr>
          <w:p>
            <w:pPr>
              <w:spacing w:after="0"/>
            </w:pPr>
            <w:r>
              <w:rPr>
                <w:rFonts w:ascii="Calibri" w:hAnsi="Calibri"/>
                <w:b w:val="0"/>
                <w:color w:val="202A33"/>
                <w:sz w:val="18"/>
              </w:rPr>
              <w:t>Kurulum ön kontrolü, erişim koşullarının belgelenmesi, yerel model cache doğrulaması</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Kısa/benzer seslerde diarization hatası</w:t>
            </w:r>
          </w:p>
        </w:tc>
        <w:tc>
          <w:tcPr>
            <w:tcW w:type="dxa" w:w="2750"/>
            <w:tcMar>
              <w:top w:w="80" w:type="dxa"/>
              <w:start w:w="120" w:type="dxa"/>
              <w:bottom w:w="80" w:type="dxa"/>
              <w:end w:w="120" w:type="dxa"/>
            </w:tcMar>
            <w:vAlign w:val="center"/>
          </w:tcPr>
          <w:p>
            <w:pPr>
              <w:spacing w:after="0"/>
            </w:pPr>
            <w:r>
              <w:rPr>
                <w:rFonts w:ascii="Calibri" w:hAnsi="Calibri"/>
                <w:b w:val="0"/>
                <w:color w:val="202A33"/>
                <w:sz w:val="18"/>
              </w:rPr>
              <w:t>Yanlış konuşmacı</w:t>
            </w:r>
          </w:p>
        </w:tc>
        <w:tc>
          <w:tcPr>
            <w:tcW w:type="dxa" w:w="4010"/>
            <w:tcMar>
              <w:top w:w="80" w:type="dxa"/>
              <w:start w:w="120" w:type="dxa"/>
              <w:bottom w:w="80" w:type="dxa"/>
              <w:end w:w="120" w:type="dxa"/>
            </w:tcMar>
            <w:vAlign w:val="center"/>
          </w:tcPr>
          <w:p>
            <w:pPr>
              <w:spacing w:after="0"/>
            </w:pPr>
            <w:r>
              <w:rPr>
                <w:rFonts w:ascii="Calibri" w:hAnsi="Calibri"/>
                <w:b w:val="0"/>
                <w:color w:val="202A33"/>
                <w:sz w:val="18"/>
              </w:rPr>
              <w:t>Embedding doğrulaması, override, bilinen kişi sayısı, örnek bazlı QA</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Overlap ve müzik/gürültü</w:t>
            </w:r>
          </w:p>
        </w:tc>
        <w:tc>
          <w:tcPr>
            <w:tcW w:type="dxa" w:w="2750"/>
            <w:tcMar>
              <w:top w:w="80" w:type="dxa"/>
              <w:start w:w="120" w:type="dxa"/>
              <w:bottom w:w="80" w:type="dxa"/>
              <w:end w:w="120" w:type="dxa"/>
            </w:tcMar>
            <w:vAlign w:val="center"/>
          </w:tcPr>
          <w:p>
            <w:pPr>
              <w:spacing w:after="0"/>
            </w:pPr>
            <w:r>
              <w:rPr>
                <w:rFonts w:ascii="Calibri" w:hAnsi="Calibri"/>
                <w:b w:val="0"/>
                <w:color w:val="202A33"/>
                <w:sz w:val="18"/>
              </w:rPr>
              <w:t>Sınır ve kimlik belirsizliği</w:t>
            </w:r>
          </w:p>
        </w:tc>
        <w:tc>
          <w:tcPr>
            <w:tcW w:type="dxa" w:w="4010"/>
            <w:tcMar>
              <w:top w:w="80" w:type="dxa"/>
              <w:start w:w="120" w:type="dxa"/>
              <w:bottom w:w="80" w:type="dxa"/>
              <w:end w:w="120" w:type="dxa"/>
            </w:tcMar>
            <w:vAlign w:val="center"/>
          </w:tcPr>
          <w:p>
            <w:pPr>
              <w:spacing w:after="0"/>
            </w:pPr>
            <w:r>
              <w:rPr>
                <w:rFonts w:ascii="Calibri" w:hAnsi="Calibri"/>
                <w:b w:val="0"/>
                <w:color w:val="202A33"/>
                <w:sz w:val="18"/>
              </w:rPr>
              <w:t>Ham/nihai sonuç ayrımı, güven puanı ve manuel inceleme</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Şema değişikliği</w:t>
            </w:r>
          </w:p>
        </w:tc>
        <w:tc>
          <w:tcPr>
            <w:tcW w:type="dxa" w:w="2750"/>
            <w:tcMar>
              <w:top w:w="80" w:type="dxa"/>
              <w:start w:w="120" w:type="dxa"/>
              <w:bottom w:w="80" w:type="dxa"/>
              <w:end w:w="120" w:type="dxa"/>
            </w:tcMar>
            <w:vAlign w:val="center"/>
          </w:tcPr>
          <w:p>
            <w:pPr>
              <w:spacing w:after="0"/>
            </w:pPr>
            <w:r>
              <w:rPr>
                <w:rFonts w:ascii="Calibri" w:hAnsi="Calibri"/>
                <w:b w:val="0"/>
                <w:color w:val="202A33"/>
                <w:sz w:val="18"/>
              </w:rPr>
              <w:t>Tüketici uygulamaların kırılması</w:t>
            </w:r>
          </w:p>
        </w:tc>
        <w:tc>
          <w:tcPr>
            <w:tcW w:type="dxa" w:w="4010"/>
            <w:tcMar>
              <w:top w:w="80" w:type="dxa"/>
              <w:start w:w="120" w:type="dxa"/>
              <w:bottom w:w="80" w:type="dxa"/>
              <w:end w:w="120" w:type="dxa"/>
            </w:tcMar>
            <w:vAlign w:val="center"/>
          </w:tcPr>
          <w:p>
            <w:pPr>
              <w:spacing w:after="0"/>
            </w:pPr>
            <w:r>
              <w:rPr>
                <w:rFonts w:ascii="Calibri" w:hAnsi="Calibri"/>
                <w:b w:val="0"/>
                <w:color w:val="202A33"/>
                <w:sz w:val="18"/>
              </w:rPr>
              <w:t>Şema sürümü, JSON sözleşme testi ve geriye uyumluluk</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Testlerin model kalitesini ölçmemesi</w:t>
            </w:r>
          </w:p>
        </w:tc>
        <w:tc>
          <w:tcPr>
            <w:tcW w:type="dxa" w:w="2750"/>
            <w:tcMar>
              <w:top w:w="80" w:type="dxa"/>
              <w:start w:w="120" w:type="dxa"/>
              <w:bottom w:w="80" w:type="dxa"/>
              <w:end w:w="120" w:type="dxa"/>
            </w:tcMar>
            <w:vAlign w:val="center"/>
          </w:tcPr>
          <w:p>
            <w:pPr>
              <w:spacing w:after="0"/>
            </w:pPr>
            <w:r>
              <w:rPr>
                <w:rFonts w:ascii="Calibri" w:hAnsi="Calibri"/>
                <w:b w:val="0"/>
                <w:color w:val="202A33"/>
                <w:sz w:val="18"/>
              </w:rPr>
              <w:t>Yanlış güven</w:t>
            </w:r>
          </w:p>
        </w:tc>
        <w:tc>
          <w:tcPr>
            <w:tcW w:type="dxa" w:w="4010"/>
            <w:tcMar>
              <w:top w:w="80" w:type="dxa"/>
              <w:start w:w="120" w:type="dxa"/>
              <w:bottom w:w="80" w:type="dxa"/>
              <w:end w:w="120" w:type="dxa"/>
            </w:tcMar>
            <w:vAlign w:val="center"/>
          </w:tcPr>
          <w:p>
            <w:pPr>
              <w:spacing w:after="0"/>
            </w:pPr>
            <w:r>
              <w:rPr>
                <w:rFonts w:ascii="Calibri" w:hAnsi="Calibri"/>
                <w:b w:val="0"/>
                <w:color w:val="202A33"/>
                <w:sz w:val="18"/>
              </w:rPr>
              <w:t>Referans anotasyonlu uçtan uca değerlendirme seti</w:t>
            </w:r>
          </w:p>
        </w:tc>
      </w:tr>
    </w:tbl>
    <w:p>
      <w:pPr>
        <w:spacing w:after="0"/>
      </w:pPr>
    </w:p>
    <w:p>
      <w:pPr>
        <w:pStyle w:val="Heading1"/>
      </w:pPr>
      <w:r>
        <w:t>10. Önceliklendirilmiş yol haritası</w:t>
      </w:r>
    </w:p>
    <w:tbl>
      <w:tblPr>
        <w:tblStyle w:val="TableGrid"/>
        <w:tblW w:type="dxa" w:w="9360"/>
        <w:jc w:val="left"/>
        <w:tblLayout w:type="fixed"/>
        <w:tblLook w:firstColumn="1" w:firstRow="1" w:lastColumn="0" w:lastRow="0" w:noHBand="0" w:noVBand="1" w:val="04A0"/>
        <w:tblInd w:w="120" w:type="dxa"/>
      </w:tblPr>
      <w:tblGrid>
        <w:gridCol w:w="1200"/>
        <w:gridCol w:w="3300"/>
        <w:gridCol w:w="4860"/>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b/>
                <w:color w:val="17324D"/>
                <w:sz w:val="18"/>
              </w:rPr>
              <w:t>Öncelik</w:t>
            </w:r>
          </w:p>
        </w:tc>
        <w:tc>
          <w:tcPr>
            <w:tcW w:type="dxa" w:w="3300"/>
            <w:shd w:fill="E8EEF5"/>
            <w:tcMar>
              <w:top w:w="80" w:type="dxa"/>
              <w:start w:w="120" w:type="dxa"/>
              <w:bottom w:w="80" w:type="dxa"/>
              <w:end w:w="120" w:type="dxa"/>
            </w:tcMar>
            <w:vAlign w:val="center"/>
          </w:tcPr>
          <w:p>
            <w:pPr>
              <w:spacing w:after="0"/>
            </w:pPr>
            <w:r>
              <w:rPr>
                <w:rFonts w:ascii="Calibri" w:hAnsi="Calibri"/>
                <w:b/>
                <w:color w:val="17324D"/>
                <w:sz w:val="18"/>
              </w:rPr>
              <w:t>İş</w:t>
            </w:r>
          </w:p>
        </w:tc>
        <w:tc>
          <w:tcPr>
            <w:tcW w:type="dxa" w:w="4860"/>
            <w:shd w:fill="E8EEF5"/>
            <w:tcMar>
              <w:top w:w="80" w:type="dxa"/>
              <w:start w:w="120" w:type="dxa"/>
              <w:bottom w:w="80" w:type="dxa"/>
              <w:end w:w="120" w:type="dxa"/>
            </w:tcMar>
            <w:vAlign w:val="center"/>
          </w:tcPr>
          <w:p>
            <w:pPr>
              <w:spacing w:after="0"/>
            </w:pPr>
            <w:r>
              <w:rPr>
                <w:rFonts w:ascii="Calibri" w:hAnsi="Calibri"/>
                <w:b/>
                <w:color w:val="17324D"/>
                <w:sz w:val="18"/>
              </w:rPr>
              <w:t>Tamamlanma ölçütü</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P0</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Transkripsiyon ve diarization önbelleği</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Video özeti + ayar/model sürümüyle güvenli cache invalidation</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P0</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Uçtan uca örnek video regresyonu</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Referans anotasyon ve ölçülen WER/DER benzeri metrikler</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P1</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JSON şema sürümleme</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schema_version ve sözleşme testleri</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P1</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Konuşmacı isim eşleme</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SPEAKER_XX → kullanıcı onaylı görünen ad</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P1</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Güven puanları</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Düşük güvenli ASR/atama/olayların işaretlenmesi</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P2</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Görsel düzeltme arayüzü</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Timeline üzerinde dinle-düzelt-kaydet akışı</w:t>
            </w:r>
          </w:p>
        </w:tc>
      </w:tr>
      <w:tr>
        <w:tc>
          <w:tcPr>
            <w:tcW w:type="dxa" w:w="1200"/>
            <w:tcMar>
              <w:top w:w="80" w:type="dxa"/>
              <w:start w:w="120" w:type="dxa"/>
              <w:bottom w:w="80" w:type="dxa"/>
              <w:end w:w="120" w:type="dxa"/>
            </w:tcMar>
            <w:vAlign w:val="center"/>
          </w:tcPr>
          <w:p>
            <w:pPr>
              <w:spacing w:after="0"/>
            </w:pPr>
            <w:r>
              <w:rPr>
                <w:rFonts w:ascii="Calibri" w:hAnsi="Calibri"/>
                <w:b w:val="0"/>
                <w:color w:val="202A33"/>
                <w:sz w:val="18"/>
              </w:rPr>
              <w:t>P2</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Dağıtım/paketleme</w:t>
            </w:r>
          </w:p>
        </w:tc>
        <w:tc>
          <w:tcPr>
            <w:tcW w:type="dxa" w:w="4860"/>
            <w:tcMar>
              <w:top w:w="80" w:type="dxa"/>
              <w:start w:w="120" w:type="dxa"/>
              <w:bottom w:w="80" w:type="dxa"/>
              <w:end w:w="120" w:type="dxa"/>
            </w:tcMar>
            <w:vAlign w:val="center"/>
          </w:tcPr>
          <w:p>
            <w:pPr>
              <w:spacing w:after="0"/>
            </w:pPr>
            <w:r>
              <w:rPr>
                <w:rFonts w:ascii="Calibri" w:hAnsi="Calibri"/>
                <w:b w:val="0"/>
                <w:color w:val="202A33"/>
                <w:sz w:val="18"/>
              </w:rPr>
              <w:t>Tekrarlanabilir kurulum ve ortam sağlık kontrolü</w:t>
            </w:r>
          </w:p>
        </w:tc>
      </w:tr>
    </w:tbl>
    <w:p>
      <w:pPr>
        <w:spacing w:after="0"/>
      </w:pPr>
    </w:p>
    <w:p>
      <w:pPr>
        <w:pStyle w:val="Heading1"/>
      </w:pPr>
      <w:r>
        <w:t>11. Devir teslim kontrol listesi</w:t>
      </w:r>
    </w:p>
    <w:p>
      <w:pPr>
        <w:pStyle w:val="ListBullet"/>
        <w:spacing w:after="80"/>
      </w:pPr>
      <w:r>
        <w:rPr>
          <w:rFonts w:ascii="Calibri" w:hAnsi="Calibri"/>
          <w:color w:val="202A33"/>
          <w:sz w:val="21"/>
        </w:rPr>
        <w:t>☐ Yeni ekip üyesi README ve bu master raporu okudu.</w:t>
      </w:r>
    </w:p>
    <w:p>
      <w:pPr>
        <w:pStyle w:val="ListBullet"/>
        <w:spacing w:after="80"/>
      </w:pPr>
      <w:r>
        <w:rPr>
          <w:rFonts w:ascii="Calibri" w:hAnsi="Calibri"/>
          <w:color w:val="202A33"/>
          <w:sz w:val="21"/>
        </w:rPr>
        <w:t>☐ process_video.py --help çıktısı ve en az bir örnek komut görüldü.</w:t>
      </w:r>
    </w:p>
    <w:p>
      <w:pPr>
        <w:pStyle w:val="ListBullet"/>
        <w:spacing w:after="80"/>
      </w:pPr>
      <w:r>
        <w:rPr>
          <w:rFonts w:ascii="Calibri" w:hAnsi="Calibri"/>
          <w:color w:val="202A33"/>
          <w:sz w:val="21"/>
        </w:rPr>
        <w:t>☐ Altı birim test yerel .venv ile çalıştırıldı.</w:t>
      </w:r>
    </w:p>
    <w:p>
      <w:pPr>
        <w:pStyle w:val="ListBullet"/>
        <w:spacing w:after="80"/>
      </w:pPr>
      <w:r>
        <w:rPr>
          <w:rFonts w:ascii="Calibri" w:hAnsi="Calibri"/>
          <w:color w:val="202A33"/>
          <w:sz w:val="21"/>
        </w:rPr>
        <w:t>☐ output/test paketinde raw/final diarization ve result dosyaları karşılaştırıldı.</w:t>
      </w:r>
    </w:p>
    <w:p>
      <w:pPr>
        <w:pStyle w:val="ListBullet"/>
        <w:spacing w:after="80"/>
      </w:pPr>
      <w:r>
        <w:rPr>
          <w:rFonts w:ascii="Calibri" w:hAnsi="Calibri"/>
          <w:color w:val="202A33"/>
          <w:sz w:val="21"/>
        </w:rPr>
        <w:t>☐ speaker_overrides.json kapsamının video bazlı olduğu anlaşıldı.</w:t>
      </w:r>
    </w:p>
    <w:p>
      <w:pPr>
        <w:pStyle w:val="ListBullet"/>
        <w:spacing w:after="80"/>
      </w:pPr>
      <w:r>
        <w:rPr>
          <w:rFonts w:ascii="Calibri" w:hAnsi="Calibri"/>
          <w:color w:val="202A33"/>
          <w:sz w:val="21"/>
        </w:rPr>
        <w:t>☐ Model/token/FFmpeg bağımlılıkları ekip ortamında doğrulandı.</w:t>
      </w:r>
    </w:p>
    <w:p>
      <w:pPr>
        <w:pStyle w:val="ListBullet"/>
        <w:spacing w:after="80"/>
      </w:pPr>
      <w:r>
        <w:rPr>
          <w:rFonts w:ascii="Calibri" w:hAnsi="Calibri"/>
          <w:color w:val="202A33"/>
          <w:sz w:val="21"/>
        </w:rPr>
        <w:t>☐ Planlanan değişiklik için etkilenen fonksiyonlar ve çıktı şemaları belirlendi.</w:t>
      </w:r>
    </w:p>
    <w:p>
      <w:pPr>
        <w:pStyle w:val="ListBullet"/>
        <w:spacing w:after="80"/>
      </w:pPr>
      <w:r>
        <w:rPr>
          <w:rFonts w:ascii="Calibri" w:hAnsi="Calibri"/>
          <w:color w:val="202A33"/>
          <w:sz w:val="21"/>
        </w:rPr>
        <w:t>☐ Yeni davranış için test ve örnek çıktı güncelleme sorumlusu atandı.</w:t>
      </w:r>
    </w:p>
    <w:p>
      <w:r>
        <w:br w:type="page"/>
      </w:r>
    </w:p>
    <w:p>
      <w:pPr>
        <w:pStyle w:val="Heading1"/>
      </w:pPr>
      <w:r>
        <w:t>12. Ayrıntılı teknik çalışma raporu</w:t>
      </w:r>
    </w:p>
    <w:p>
      <w:r>
        <w:t>Aşağıdaki bölüm, 14 Ağustos 2026 tarihli teknik çalışma raporunun içeriklerini master belgenin parçası olarak korur. Başlık sıralaması ve teknik ayrıntılar ekip içi izlenebilirlik amacıyla muhafaza edilmiştir.</w:t>
      </w:r>
    </w:p>
    <w:p>
      <w:pPr>
        <w:pStyle w:val="Heading1"/>
      </w:pPr>
      <w:r>
        <w:t>1. Çalışmanın amacı</w:t>
      </w:r>
    </w:p>
    <w:p>
      <w:pPr>
        <w:spacing w:after="120"/>
      </w:pPr>
      <w:r>
        <w:rPr>
          <w:rFonts w:ascii="Calibri" w:hAnsi="Calibri"/>
          <w:color w:val="202A33"/>
          <w:sz w:val="21"/>
        </w:rPr>
        <w:t>CineSum Audio projesinin amacı, bir video dosyasındaki ses kanalını analiz ederek:</w:t>
      </w:r>
    </w:p>
    <w:p>
      <w:pPr>
        <w:pStyle w:val="ListNumber"/>
        <w:spacing w:after="80"/>
      </w:pPr>
      <w:r>
        <w:rPr>
          <w:rFonts w:ascii="Calibri" w:hAnsi="Calibri"/>
          <w:color w:val="202A33"/>
          <w:sz w:val="21"/>
        </w:rPr>
        <w:t>konuşmaları yazıya dönüştürmek,</w:t>
      </w:r>
    </w:p>
    <w:p>
      <w:pPr>
        <w:pStyle w:val="ListNumber"/>
        <w:spacing w:after="80"/>
      </w:pPr>
      <w:r>
        <w:rPr>
          <w:rFonts w:ascii="Calibri" w:hAnsi="Calibri"/>
          <w:color w:val="202A33"/>
          <w:sz w:val="21"/>
        </w:rPr>
        <w:t>konuşan kişileri birbirinden ayırmak,</w:t>
      </w:r>
    </w:p>
    <w:p>
      <w:pPr>
        <w:pStyle w:val="ListNumber"/>
        <w:spacing w:after="80"/>
      </w:pPr>
      <w:r>
        <w:rPr>
          <w:rFonts w:ascii="Calibri" w:hAnsi="Calibri"/>
          <w:color w:val="202A33"/>
          <w:sz w:val="21"/>
        </w:rPr>
        <w:t>her kelimeyi veya cümleyi doğru konuşmacıyla eşleştirmek,</w:t>
      </w:r>
    </w:p>
    <w:p>
      <w:pPr>
        <w:pStyle w:val="ListNumber"/>
        <w:spacing w:after="80"/>
      </w:pPr>
      <w:r>
        <w:rPr>
          <w:rFonts w:ascii="Calibri" w:hAnsi="Calibri"/>
          <w:color w:val="202A33"/>
          <w:sz w:val="21"/>
        </w:rPr>
        <w:t>eş zamanlı konuşmaları belirlemek,</w:t>
      </w:r>
    </w:p>
    <w:p>
      <w:pPr>
        <w:pStyle w:val="ListNumber"/>
        <w:spacing w:after="80"/>
      </w:pPr>
      <w:r>
        <w:rPr>
          <w:rFonts w:ascii="Calibri" w:hAnsi="Calibri"/>
          <w:color w:val="202A33"/>
          <w:sz w:val="21"/>
        </w:rPr>
        <w:t>isteğe bağlı olarak müzik, kahkaha ve benzeri konuşma dışı sesleri bulmak,</w:t>
      </w:r>
    </w:p>
    <w:p>
      <w:pPr>
        <w:pStyle w:val="ListNumber"/>
        <w:spacing w:after="80"/>
      </w:pPr>
      <w:r>
        <w:rPr>
          <w:rFonts w:ascii="Calibri" w:hAnsi="Calibri"/>
          <w:color w:val="202A33"/>
          <w:sz w:val="21"/>
        </w:rPr>
        <w:t>sonuçları hem insan tarafından okunabilir metin hem de yazılımlar tarafından işlenebilir JSON biçiminde üretmektir.</w:t>
      </w:r>
    </w:p>
    <w:p>
      <w:pPr>
        <w:spacing w:after="120"/>
      </w:pPr>
      <w:r>
        <w:rPr>
          <w:rFonts w:ascii="Calibri" w:hAnsi="Calibri"/>
          <w:color w:val="202A33"/>
          <w:sz w:val="21"/>
        </w:rPr>
        <w:t>Çalışma sırasında yalnızca sistemin çalıştırılması değil; proje yapısının sadeleştirilmesi, hata mesajlarının iyileştirilmesi, konuşmacı sınırlarının düzeltilmesi ve tekrar oluşabilecek hatalara karşı otomatik testlerin hazırlanması da hedeflenmiştir.</w:t>
      </w:r>
    </w:p>
    <w:p>
      <w:pPr>
        <w:pStyle w:val="Heading1"/>
      </w:pPr>
      <w:r>
        <w:t>2. Kullanılan temel teknolojiler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E8EEF5"/>
            <w:tcMar>
              <w:top w:w="80" w:type="dxa"/>
              <w:start w:w="120" w:type="dxa"/>
              <w:bottom w:w="80" w:type="dxa"/>
              <w:end w:w="120" w:type="dxa"/>
            </w:tcMar>
            <w:vAlign w:val="center"/>
          </w:tcPr>
          <w:p>
            <w:pPr>
              <w:spacing w:after="0"/>
            </w:pPr>
            <w:r>
              <w:rPr>
                <w:rFonts w:ascii="Calibri" w:hAnsi="Calibri"/>
                <w:b/>
                <w:color w:val="17324D"/>
                <w:sz w:val="18"/>
              </w:rPr>
              <w:t>Bileşen</w:t>
            </w:r>
          </w:p>
        </w:tc>
        <w:tc>
          <w:tcPr>
            <w:tcW w:type="dxa" w:w="3120"/>
            <w:shd w:fill="E8EEF5"/>
            <w:tcMar>
              <w:top w:w="80" w:type="dxa"/>
              <w:start w:w="120" w:type="dxa"/>
              <w:bottom w:w="80" w:type="dxa"/>
              <w:end w:w="120" w:type="dxa"/>
            </w:tcMar>
            <w:vAlign w:val="center"/>
          </w:tcPr>
          <w:p>
            <w:pPr>
              <w:spacing w:after="0"/>
            </w:pPr>
            <w:r>
              <w:rPr>
                <w:rFonts w:ascii="Calibri" w:hAnsi="Calibri"/>
                <w:b/>
                <w:color w:val="17324D"/>
                <w:sz w:val="18"/>
              </w:rPr>
              <w:t>Kullanım amacı</w:t>
            </w:r>
          </w:p>
        </w:tc>
        <w:tc>
          <w:tcPr>
            <w:tcW w:type="dxa" w:w="3120"/>
            <w:shd w:fill="E8EEF5"/>
            <w:tcMar>
              <w:top w:w="80" w:type="dxa"/>
              <w:start w:w="120" w:type="dxa"/>
              <w:bottom w:w="80" w:type="dxa"/>
              <w:end w:w="120" w:type="dxa"/>
            </w:tcMar>
            <w:vAlign w:val="center"/>
          </w:tcPr>
          <w:p>
            <w:pPr>
              <w:spacing w:after="0"/>
            </w:pPr>
            <w:r>
              <w:rPr>
                <w:rFonts w:ascii="Calibri" w:hAnsi="Calibri"/>
                <w:b/>
                <w:color w:val="17324D"/>
                <w:sz w:val="18"/>
              </w:rPr>
              <w:t>Projedeki sürüm/ayar</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Python</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Ana uygulama dili</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Python 3.13</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FFmpeg</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Videodan sesi çıkarma ve dönüştürme</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16 kHz, mono, PCM</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faster-whisper</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Konuşmayı yazıya dönüştürme</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1.2.1</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Whisper medium</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Varsayılan ve daha doğru transkripsiyon</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CPU üzerinde int8</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Whisper small</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--fast modundaki hızlı transkripsiyon</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CPU üzerinde int8</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pyannote.audio</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Konuşmacı diarization işlemi</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4.0.7</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speaker-diarization-community-1</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Konuşmacı segmentlerini üretme</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Hugging Face modeli</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PyTorch</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Model çalıştırma ve tensör işlemleri</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2.13.0 CPU</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AST AudioSet modeli</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Konuşma dışı ses olaylarını sınıflandırma</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MIT/ast-finetuned-audioset-10-10-0.4593</w:t>
            </w:r>
          </w:p>
        </w:tc>
      </w:tr>
      <w:tr>
        <w:tc>
          <w:tcPr>
            <w:tcW w:type="dxa" w:w="3120"/>
            <w:tcMar>
              <w:top w:w="80" w:type="dxa"/>
              <w:start w:w="120" w:type="dxa"/>
              <w:bottom w:w="80" w:type="dxa"/>
              <w:end w:w="120" w:type="dxa"/>
            </w:tcMar>
            <w:vAlign w:val="center"/>
          </w:tcPr>
          <w:p>
            <w:pPr>
              <w:spacing w:after="0"/>
            </w:pPr>
            <w:r>
              <w:rPr>
                <w:rFonts w:ascii="Calibri" w:hAnsi="Calibri"/>
                <w:b w:val="0"/>
                <w:color w:val="202A33"/>
                <w:sz w:val="18"/>
              </w:rPr>
              <w:t>NumPy</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Ses örneklerinin işlenmesi</w:t>
            </w:r>
          </w:p>
        </w:tc>
        <w:tc>
          <w:tcPr>
            <w:tcW w:type="dxa" w:w="3120"/>
            <w:tcMar>
              <w:top w:w="80" w:type="dxa"/>
              <w:start w:w="120" w:type="dxa"/>
              <w:bottom w:w="80" w:type="dxa"/>
              <w:end w:w="120" w:type="dxa"/>
            </w:tcMar>
            <w:vAlign w:val="center"/>
          </w:tcPr>
          <w:p>
            <w:pPr>
              <w:spacing w:after="0"/>
            </w:pPr>
            <w:r>
              <w:rPr>
                <w:rFonts w:ascii="Calibri" w:hAnsi="Calibri"/>
                <w:b w:val="0"/>
                <w:color w:val="202A33"/>
                <w:sz w:val="18"/>
              </w:rPr>
              <w:t>Gereksinim dosyasından kurulur</w:t>
            </w:r>
          </w:p>
        </w:tc>
      </w:tr>
    </w:tbl>
    <w:p>
      <w:pPr>
        <w:spacing w:after="0"/>
      </w:pPr>
    </w:p>
    <w:p>
      <w:pPr>
        <w:spacing w:after="120"/>
      </w:pPr>
      <w:r>
        <w:rPr>
          <w:rFonts w:ascii="Calibri" w:hAnsi="Calibri"/>
          <w:color w:val="202A33"/>
          <w:sz w:val="21"/>
        </w:rPr>
        <w:t>Mevcut ortamda CUDA destekli PyTorch bulunmadığı doğrulanmıştır. Bu nedenle modeller CPU üzerinde çalışmaktadır.</w:t>
      </w:r>
    </w:p>
    <w:p>
      <w:pPr>
        <w:pStyle w:val="Heading1"/>
      </w:pPr>
      <w:r>
        <w:t>3. Güncel proje yapısı</w:t>
      </w:r>
    </w:p>
    <w:p>
      <w:pPr>
        <w:spacing w:after="120"/>
      </w:pPr>
      <w:r>
        <w:rPr>
          <w:rFonts w:ascii="Calibri" w:hAnsi="Calibri"/>
          <w:color w:val="202A33"/>
          <w:sz w:val="21"/>
        </w:rPr>
        <w:t>Projenin önerilen tek giriş noktası process_video.py dosyasıdır.</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cinesum-audio/</w:t>
              <w:br/>
              <w:t>├── input/                         Girdi videoları</w:t>
              <w:br/>
              <w:t>├── output/                        Video bazlı sonuç klasörleri</w:t>
              <w:br/>
              <w:t>├── tests/</w:t>
              <w:br/>
              <w:t>│   └── test_process_video.py      Otomatik davranış testleri</w:t>
              <w:br/>
              <w:t>├── process_video.py               Ana uçtan uca çalışma akışı</w:t>
              <w:br/>
              <w:t>├── speaker_correction.py          Embedding tabanlı konuşmacı düzeltmeleri</w:t>
              <w:br/>
              <w:t>├── transcribe.py                  Eski deneysel transkripsiyon betiği</w:t>
              <w:br/>
              <w:t>├── diarize.py                     Eski deneysel diarization betiği</w:t>
              <w:br/>
              <w:t>├── merge_results.py               Eski deneysel birleştirme betiği</w:t>
              <w:br/>
              <w:t>├── requirements.txt               Python bağımlılıkları</w:t>
              <w:br/>
              <w:t>├── README.md                      Kısa kullanım belgesi</w:t>
              <w:br/>
              <w:t>└── PROJE_TEKNIK_RAPORU.md         Bu rapor</w:t>
            </w:r>
          </w:p>
        </w:tc>
      </w:tr>
    </w:tbl>
    <w:p>
      <w:pPr>
        <w:spacing w:after="0"/>
      </w:pPr>
    </w:p>
    <w:p>
      <w:pPr>
        <w:spacing w:after="120"/>
      </w:pPr>
      <w:r>
        <w:rPr>
          <w:rFonts w:ascii="Calibri" w:hAnsi="Calibri"/>
          <w:color w:val="202A33"/>
          <w:sz w:val="21"/>
        </w:rPr>
        <w:t>transcribe.py, diarize.py ve merge_results.py önceki üç aşamalı deneysel akıştan kalmıştır. Güncel kullanımda bunların ayrı ayrı çalıştırılması gerekmez.</w:t>
      </w:r>
    </w:p>
    <w:p>
      <w:pPr>
        <w:pStyle w:val="Heading1"/>
      </w:pPr>
      <w:r>
        <w:t>4. Uçtan uca işlem akışı</w:t>
      </w:r>
    </w:p>
    <w:p>
      <w:pPr>
        <w:pStyle w:val="Heading2"/>
      </w:pPr>
      <w:r>
        <w:t>4.1. Girdinin doğrulanması</w:t>
      </w:r>
    </w:p>
    <w:p>
      <w:pPr>
        <w:spacing w:after="120"/>
      </w:pPr>
      <w:r>
        <w:rPr>
          <w:rFonts w:ascii="Calibri" w:hAnsi="Calibri"/>
          <w:color w:val="202A33"/>
          <w:sz w:val="21"/>
        </w:rPr>
        <w:t>Program komut satırından video yolunu alır. Dosyanın varlığı, eşik değerleri, konuşmacı sayısı seçenekleri ve işlem cihazı doğrulanır. Geçersiz bir değer varsa işlem model yüklenmeden önce durdurulur.</w:t>
      </w:r>
    </w:p>
    <w:p>
      <w:pPr>
        <w:pStyle w:val="Heading2"/>
      </w:pPr>
      <w:r>
        <w:t>4.2. FFmpeg’in bulunması</w:t>
      </w:r>
    </w:p>
    <w:p>
      <w:pPr>
        <w:spacing w:after="120"/>
      </w:pPr>
      <w:r>
        <w:rPr>
          <w:rFonts w:ascii="Calibri" w:hAnsi="Calibri"/>
          <w:color w:val="202A33"/>
          <w:sz w:val="21"/>
        </w:rPr>
        <w:t>FFmpeg aşağıdaki sırayla aranır:</w:t>
      </w:r>
    </w:p>
    <w:p>
      <w:pPr>
        <w:pStyle w:val="ListNumber"/>
        <w:spacing w:after="80"/>
      </w:pPr>
      <w:r>
        <w:rPr>
          <w:rFonts w:ascii="Calibri" w:hAnsi="Calibri"/>
          <w:color w:val="202A33"/>
          <w:sz w:val="21"/>
        </w:rPr>
        <w:t>FFMPEG_PATH ortam değişkeni,</w:t>
      </w:r>
    </w:p>
    <w:p>
      <w:pPr>
        <w:pStyle w:val="ListNumber"/>
        <w:spacing w:after="80"/>
      </w:pPr>
      <w:r>
        <w:rPr>
          <w:rFonts w:ascii="Calibri" w:hAnsi="Calibri"/>
          <w:color w:val="202A33"/>
          <w:sz w:val="21"/>
        </w:rPr>
        <w:t>proje içindeki .venv/Scripts/ffmpeg.exe,</w:t>
      </w:r>
    </w:p>
    <w:p>
      <w:pPr>
        <w:pStyle w:val="ListNumber"/>
        <w:spacing w:after="80"/>
      </w:pPr>
      <w:r>
        <w:rPr>
          <w:rFonts w:ascii="Calibri" w:hAnsi="Calibri"/>
          <w:color w:val="202A33"/>
          <w:sz w:val="21"/>
        </w:rPr>
        <w:t>bilinen indirme klasörleri,</w:t>
      </w:r>
    </w:p>
    <w:p>
      <w:pPr>
        <w:pStyle w:val="ListNumber"/>
        <w:spacing w:after="80"/>
      </w:pPr>
      <w:r>
        <w:rPr>
          <w:rFonts w:ascii="Calibri" w:hAnsi="Calibri"/>
          <w:color w:val="202A33"/>
          <w:sz w:val="21"/>
        </w:rPr>
        <w:t>sistem PATH değişkeni.</w:t>
      </w:r>
    </w:p>
    <w:p>
      <w:pPr>
        <w:spacing w:after="120"/>
      </w:pPr>
      <w:r>
        <w:rPr>
          <w:rFonts w:ascii="Calibri" w:hAnsi="Calibri"/>
          <w:color w:val="202A33"/>
          <w:sz w:val="21"/>
        </w:rPr>
        <w:t>Bu düzenleme sayesinde program yalnızca belirli bir çalışma klasöründen başlatılmaya bağımlı değildir.</w:t>
      </w:r>
    </w:p>
    <w:p>
      <w:pPr>
        <w:pStyle w:val="Heading2"/>
      </w:pPr>
      <w:r>
        <w:t>4.3. Sesin belleğe alınması</w:t>
      </w:r>
    </w:p>
    <w:p>
      <w:pPr>
        <w:spacing w:after="120"/>
      </w:pPr>
      <w:r>
        <w:rPr>
          <w:rFonts w:ascii="Calibri" w:hAnsi="Calibri"/>
          <w:color w:val="202A33"/>
          <w:sz w:val="21"/>
        </w:rPr>
        <w:t>FFmpeg video sesini doğrudan belleğe şu biçimde aktarır:</w:t>
      </w:r>
    </w:p>
    <w:p>
      <w:pPr>
        <w:pStyle w:val="ListBullet"/>
        <w:spacing w:after="80"/>
      </w:pPr>
      <w:r>
        <w:rPr>
          <w:rFonts w:ascii="Calibri" w:hAnsi="Calibri"/>
          <w:color w:val="202A33"/>
          <w:sz w:val="21"/>
        </w:rPr>
        <w:t>örnekleme hızı: 16.000 Hz,</w:t>
      </w:r>
    </w:p>
    <w:p>
      <w:pPr>
        <w:pStyle w:val="ListBullet"/>
        <w:spacing w:after="80"/>
      </w:pPr>
      <w:r>
        <w:rPr>
          <w:rFonts w:ascii="Calibri" w:hAnsi="Calibri"/>
          <w:color w:val="202A33"/>
          <w:sz w:val="21"/>
        </w:rPr>
        <w:t>kanal: mono,</w:t>
      </w:r>
    </w:p>
    <w:p>
      <w:pPr>
        <w:pStyle w:val="ListBullet"/>
        <w:spacing w:after="80"/>
      </w:pPr>
      <w:r>
        <w:rPr>
          <w:rFonts w:ascii="Calibri" w:hAnsi="Calibri"/>
          <w:color w:val="202A33"/>
          <w:sz w:val="21"/>
        </w:rPr>
        <w:t>veri biçimi: 16 bit PCM,</w:t>
      </w:r>
    </w:p>
    <w:p>
      <w:pPr>
        <w:pStyle w:val="ListBullet"/>
        <w:spacing w:after="80"/>
      </w:pPr>
      <w:r>
        <w:rPr>
          <w:rFonts w:ascii="Calibri" w:hAnsi="Calibri"/>
          <w:color w:val="202A33"/>
          <w:sz w:val="21"/>
        </w:rPr>
        <w:t>uygulama içi gösterim: float32 NumPy dizisi.</w:t>
      </w:r>
    </w:p>
    <w:p>
      <w:pPr>
        <w:spacing w:after="120"/>
      </w:pPr>
      <w:r>
        <w:rPr>
          <w:rFonts w:ascii="Calibri" w:hAnsi="Calibri"/>
          <w:color w:val="202A33"/>
          <w:sz w:val="21"/>
        </w:rPr>
        <w:t>Sesin pyannote tarafından tekrar dosyadan açılması yerine bellekte verilmesi, TorchCodec bağımlılığına duyulan ihtiyacı azaltır.</w:t>
      </w:r>
    </w:p>
    <w:p>
      <w:pPr>
        <w:pStyle w:val="Heading2"/>
      </w:pPr>
      <w:r>
        <w:t>4.4. Konuşmacı diarization</w:t>
      </w:r>
    </w:p>
    <w:p>
      <w:pPr>
        <w:spacing w:after="120"/>
      </w:pPr>
      <w:r>
        <w:rPr>
          <w:rFonts w:ascii="Calibri" w:hAnsi="Calibri"/>
          <w:color w:val="202A33"/>
          <w:sz w:val="21"/>
        </w:rPr>
        <w:t>pyannote/speaker-diarization-community-1 modeli konuşma turlarını başlangıç, bitiş ve konuşmacı etiketiyle üretir. İstenirse:</w:t>
      </w:r>
    </w:p>
    <w:p>
      <w:pPr>
        <w:pStyle w:val="ListBullet"/>
        <w:spacing w:after="80"/>
      </w:pPr>
      <w:r>
        <w:rPr>
          <w:rFonts w:ascii="Calibri" w:hAnsi="Calibri"/>
          <w:color w:val="202A33"/>
          <w:sz w:val="21"/>
        </w:rPr>
        <w:t>kesin konuşmacı sayısı --speakers,</w:t>
      </w:r>
    </w:p>
    <w:p>
      <w:pPr>
        <w:pStyle w:val="ListBullet"/>
        <w:spacing w:after="80"/>
      </w:pPr>
      <w:r>
        <w:rPr>
          <w:rFonts w:ascii="Calibri" w:hAnsi="Calibri"/>
          <w:color w:val="202A33"/>
          <w:sz w:val="21"/>
        </w:rPr>
        <w:t>minimum sayı --min-speakers,</w:t>
      </w:r>
    </w:p>
    <w:p>
      <w:pPr>
        <w:pStyle w:val="ListBullet"/>
        <w:spacing w:after="80"/>
      </w:pPr>
      <w:r>
        <w:rPr>
          <w:rFonts w:ascii="Calibri" w:hAnsi="Calibri"/>
          <w:color w:val="202A33"/>
          <w:sz w:val="21"/>
        </w:rPr>
        <w:t>maksimum sayı --max-speakers,</w:t>
      </w:r>
    </w:p>
    <w:p>
      <w:pPr>
        <w:pStyle w:val="ListBullet"/>
        <w:spacing w:after="80"/>
      </w:pPr>
      <w:r>
        <w:rPr>
          <w:rFonts w:ascii="Calibri" w:hAnsi="Calibri"/>
          <w:color w:val="202A33"/>
          <w:sz w:val="21"/>
        </w:rPr>
        <w:t>clustering hassasiyeti --speaker-threshold</w:t>
      </w:r>
    </w:p>
    <w:p>
      <w:pPr>
        <w:spacing w:after="120"/>
      </w:pPr>
      <w:r>
        <w:rPr>
          <w:rFonts w:ascii="Calibri" w:hAnsi="Calibri"/>
          <w:color w:val="202A33"/>
          <w:sz w:val="21"/>
        </w:rPr>
        <w:t>ile belirtilebilir.</w:t>
      </w:r>
    </w:p>
    <w:p>
      <w:pPr>
        <w:spacing w:after="120"/>
      </w:pPr>
      <w:r>
        <w:rPr>
          <w:rFonts w:ascii="Calibri" w:hAnsi="Calibri"/>
          <w:color w:val="202A33"/>
          <w:sz w:val="21"/>
        </w:rPr>
        <w:t>Ham sonuç diarization_raw.json dosyasında korunur. Bu, sonraki düzeltmelerin etkisini ham model sonucuyla karşılaştırmayı mümkün kılar.</w:t>
      </w:r>
    </w:p>
    <w:p>
      <w:pPr>
        <w:pStyle w:val="Heading2"/>
      </w:pPr>
      <w:r>
        <w:t>4.5. Embedding tabanlı konuşmacı düzeltmesi</w:t>
      </w:r>
    </w:p>
    <w:p>
      <w:pPr>
        <w:spacing w:after="120"/>
      </w:pPr>
      <w:r>
        <w:rPr>
          <w:rFonts w:ascii="Calibri" w:hAnsi="Calibri"/>
          <w:color w:val="202A33"/>
          <w:sz w:val="21"/>
        </w:rPr>
        <w:t>speaker_correction.py, yeterince uzun konuşma segmentlerinden ses kimliği embedding’leri çıkarır. Bu katmanda:</w:t>
      </w:r>
    </w:p>
    <w:p>
      <w:pPr>
        <w:pStyle w:val="ListBullet"/>
        <w:spacing w:after="80"/>
      </w:pPr>
      <w:r>
        <w:rPr>
          <w:rFonts w:ascii="Calibri" w:hAnsi="Calibri"/>
          <w:color w:val="202A33"/>
          <w:sz w:val="21"/>
        </w:rPr>
        <w:t>konuşmacı prototipleri oluşturulur,</w:t>
      </w:r>
    </w:p>
    <w:p>
      <w:pPr>
        <w:pStyle w:val="ListBullet"/>
        <w:spacing w:after="80"/>
      </w:pPr>
      <w:r>
        <w:rPr>
          <w:rFonts w:ascii="Calibri" w:hAnsi="Calibri"/>
          <w:color w:val="202A33"/>
          <w:sz w:val="21"/>
        </w:rPr>
        <w:t>yanlış kümeye atanmış segmentler yeniden değerlendirilebilir,</w:t>
      </w:r>
    </w:p>
    <w:p>
      <w:pPr>
        <w:pStyle w:val="ListBullet"/>
        <w:spacing w:after="80"/>
      </w:pPr>
      <w:r>
        <w:rPr>
          <w:rFonts w:ascii="Calibri" w:hAnsi="Calibri"/>
          <w:color w:val="202A33"/>
          <w:sz w:val="21"/>
        </w:rPr>
        <w:t>birbirinin tekrarı olduğu düşünülen kümeler birleştirilebilir,</w:t>
      </w:r>
    </w:p>
    <w:p>
      <w:pPr>
        <w:pStyle w:val="ListBullet"/>
        <w:spacing w:after="80"/>
      </w:pPr>
      <w:r>
        <w:rPr>
          <w:rFonts w:ascii="Calibri" w:hAnsi="Calibri"/>
          <w:color w:val="202A33"/>
          <w:sz w:val="21"/>
        </w:rPr>
        <w:t>tek etiket altında kalmış farklı sesler kontrollü şekilde ayrılabilir,</w:t>
      </w:r>
    </w:p>
    <w:p>
      <w:pPr>
        <w:pStyle w:val="ListBullet"/>
        <w:spacing w:after="80"/>
      </w:pPr>
      <w:r>
        <w:rPr>
          <w:rFonts w:ascii="Calibri" w:hAnsi="Calibri"/>
          <w:color w:val="202A33"/>
          <w:sz w:val="21"/>
        </w:rPr>
        <w:t>çok kısa ve şüpheli A–B–A geçişleri incelenir,</w:t>
      </w:r>
    </w:p>
    <w:p>
      <w:pPr>
        <w:pStyle w:val="ListBullet"/>
        <w:spacing w:after="80"/>
      </w:pPr>
      <w:r>
        <w:rPr>
          <w:rFonts w:ascii="Calibri" w:hAnsi="Calibri"/>
          <w:color w:val="202A33"/>
          <w:sz w:val="21"/>
        </w:rPr>
        <w:t>yapılan işlemler raporlanır.</w:t>
      </w:r>
    </w:p>
    <w:p>
      <w:pPr>
        <w:spacing w:after="120"/>
      </w:pPr>
      <w:r>
        <w:rPr>
          <w:rFonts w:ascii="Calibri" w:hAnsi="Calibri"/>
          <w:color w:val="202A33"/>
          <w:sz w:val="21"/>
        </w:rPr>
        <w:t>Sonuçlar speaker_correction_report.json dosyasına yazılır. Böylece otomatik düzeltmeler görünür ve denetlenebilir kalır.</w:t>
      </w:r>
    </w:p>
    <w:p>
      <w:pPr>
        <w:pStyle w:val="Heading2"/>
      </w:pPr>
      <w:r>
        <w:t>4.6. Konuşmanın yazıya dönüştürülmesi</w:t>
      </w:r>
    </w:p>
    <w:p>
      <w:pPr>
        <w:spacing w:after="120"/>
      </w:pPr>
      <w:r>
        <w:rPr>
          <w:rFonts w:ascii="Calibri" w:hAnsi="Calibri"/>
          <w:color w:val="202A33"/>
          <w:sz w:val="21"/>
        </w:rPr>
        <w:t>faster-whisper kelime zaman damgaları açık şekilde çalışır. Varsayılan ayarlar:</w:t>
      </w:r>
    </w:p>
    <w:p>
      <w:pPr>
        <w:pStyle w:val="ListBullet"/>
        <w:spacing w:after="80"/>
      </w:pPr>
      <w:r>
        <w:rPr>
          <w:rFonts w:ascii="Calibri" w:hAnsi="Calibri"/>
          <w:color w:val="202A33"/>
          <w:sz w:val="21"/>
        </w:rPr>
        <w:t>model: medium,</w:t>
      </w:r>
    </w:p>
    <w:p>
      <w:pPr>
        <w:pStyle w:val="ListBullet"/>
        <w:spacing w:after="80"/>
      </w:pPr>
      <w:r>
        <w:rPr>
          <w:rFonts w:ascii="Calibri" w:hAnsi="Calibri"/>
          <w:color w:val="202A33"/>
          <w:sz w:val="21"/>
        </w:rPr>
        <w:t>dil: İngilizce (en),</w:t>
      </w:r>
    </w:p>
    <w:p>
      <w:pPr>
        <w:pStyle w:val="ListBullet"/>
        <w:spacing w:after="80"/>
      </w:pPr>
      <w:r>
        <w:rPr>
          <w:rFonts w:ascii="Calibri" w:hAnsi="Calibri"/>
          <w:color w:val="202A33"/>
          <w:sz w:val="21"/>
        </w:rPr>
        <w:t>CPU hesaplama türü: int8,</w:t>
      </w:r>
    </w:p>
    <w:p>
      <w:pPr>
        <w:pStyle w:val="ListBullet"/>
        <w:spacing w:after="80"/>
      </w:pPr>
      <w:r>
        <w:rPr>
          <w:rFonts w:ascii="Calibri" w:hAnsi="Calibri"/>
          <w:color w:val="202A33"/>
          <w:sz w:val="21"/>
        </w:rPr>
        <w:t>beam size: 5,</w:t>
      </w:r>
    </w:p>
    <w:p>
      <w:pPr>
        <w:pStyle w:val="ListBullet"/>
        <w:spacing w:after="80"/>
      </w:pPr>
      <w:r>
        <w:rPr>
          <w:rFonts w:ascii="Calibri" w:hAnsi="Calibri"/>
          <w:color w:val="202A33"/>
          <w:sz w:val="21"/>
        </w:rPr>
        <w:t>VAD filtresi: açık,</w:t>
      </w:r>
    </w:p>
    <w:p>
      <w:pPr>
        <w:pStyle w:val="ListBullet"/>
        <w:spacing w:after="80"/>
      </w:pPr>
      <w:r>
        <w:rPr>
          <w:rFonts w:ascii="Calibri" w:hAnsi="Calibri"/>
          <w:color w:val="202A33"/>
          <w:sz w:val="21"/>
        </w:rPr>
        <w:t>kelime zaman damgaları: açık.</w:t>
      </w:r>
    </w:p>
    <w:p>
      <w:pPr>
        <w:spacing w:after="120"/>
      </w:pPr>
      <w:r>
        <w:rPr>
          <w:rFonts w:ascii="Calibri" w:hAnsi="Calibri"/>
          <w:color w:val="202A33"/>
          <w:sz w:val="21"/>
        </w:rPr>
        <w:t>--fast kullanıldığında varsayılan medium modeli small modeline çevrilir ve beam size 1 olur. Bu seçenek daha hızlıdır; ancak kelime zamanları ve konuşmacı sınırları daha kaba olabileceği için doğruluk düşebilir.</w:t>
      </w:r>
    </w:p>
    <w:p>
      <w:pPr>
        <w:pStyle w:val="Heading2"/>
      </w:pPr>
      <w:r>
        <w:t>4.7. Kelimelerin konuşmacılarla eşleştirilmesi</w:t>
      </w:r>
    </w:p>
    <w:p>
      <w:pPr>
        <w:spacing w:after="120"/>
      </w:pPr>
      <w:r>
        <w:rPr>
          <w:rFonts w:ascii="Calibri" w:hAnsi="Calibri"/>
          <w:color w:val="202A33"/>
          <w:sz w:val="21"/>
        </w:rPr>
        <w:t>İlk sürümde her kelime, diarization segmentleriyle örtüşme süresine göre bağımsız olarak atanıyordu. Bu yöntem genel olarak çalışsa da konuşmacı değişiminde bazı cümlelerin ilk kelimesi önceki konuşmacıda kalabiliyordu.</w:t>
      </w:r>
    </w:p>
    <w:p>
      <w:pPr>
        <w:spacing w:after="120"/>
      </w:pPr>
      <w:r>
        <w:rPr>
          <w:rFonts w:ascii="Calibri" w:hAnsi="Calibri"/>
          <w:color w:val="202A33"/>
          <w:sz w:val="21"/>
        </w:rPr>
        <w:t>Bu problem için assign_word_speakers adlı segment düzeyinde bir atama mekanizması geliştirilmiştir. Yeni yaklaşım:</w:t>
      </w:r>
    </w:p>
    <w:p>
      <w:pPr>
        <w:pStyle w:val="ListNumber"/>
        <w:spacing w:after="80"/>
      </w:pPr>
      <w:r>
        <w:rPr>
          <w:rFonts w:ascii="Calibri" w:hAnsi="Calibri"/>
          <w:color w:val="202A33"/>
          <w:sz w:val="21"/>
        </w:rPr>
        <w:t>Bir Whisper segmentindeki tüm kelimeleri birlikte değerlendirir.</w:t>
      </w:r>
    </w:p>
    <w:p>
      <w:pPr>
        <w:pStyle w:val="ListNumber"/>
        <w:spacing w:after="80"/>
      </w:pPr>
      <w:r>
        <w:rPr>
          <w:rFonts w:ascii="Calibri" w:hAnsi="Calibri"/>
          <w:color w:val="202A33"/>
          <w:sz w:val="21"/>
        </w:rPr>
        <w:t>Her kelimenin konuşmacılarla örtüşme oranını hesaplar.</w:t>
      </w:r>
    </w:p>
    <w:p>
      <w:pPr>
        <w:pStyle w:val="ListNumber"/>
        <w:spacing w:after="80"/>
      </w:pPr>
      <w:r>
        <w:rPr>
          <w:rFonts w:ascii="Calibri" w:hAnsi="Calibri"/>
          <w:color w:val="202A33"/>
          <w:sz w:val="21"/>
        </w:rPr>
        <w:t>Ardışık kelimeler arasında gereksiz konuşmacı değişimine ceza uygular.</w:t>
      </w:r>
    </w:p>
    <w:p>
      <w:pPr>
        <w:pStyle w:val="ListNumber"/>
        <w:spacing w:after="80"/>
      </w:pPr>
      <w:r>
        <w:rPr>
          <w:rFonts w:ascii="Calibri" w:hAnsi="Calibri"/>
          <w:color w:val="202A33"/>
          <w:sz w:val="21"/>
        </w:rPr>
        <w:t>Küçük zaman damgası kaymalarının tek kelimelik sahte konuşmacı segmenti üretmesini engeller.</w:t>
      </w:r>
    </w:p>
    <w:p>
      <w:pPr>
        <w:pStyle w:val="ListNumber"/>
        <w:spacing w:after="80"/>
      </w:pPr>
      <w:r>
        <w:rPr>
          <w:rFonts w:ascii="Calibri" w:hAnsi="Calibri"/>
          <w:color w:val="202A33"/>
          <w:sz w:val="21"/>
        </w:rPr>
        <w:t>Açıkça belirtilen manuel düzeltmeleri en yüksek öncelikle uygular.</w:t>
      </w:r>
    </w:p>
    <w:p>
      <w:pPr>
        <w:spacing w:after="120"/>
      </w:pPr>
      <w:r>
        <w:rPr>
          <w:rFonts w:ascii="Calibri" w:hAnsi="Calibri"/>
          <w:color w:val="202A33"/>
          <w:sz w:val="21"/>
        </w:rPr>
        <w:t>Bu yaklaşım, Viterbi benzeri dinamik programlama mantığı kullanır. switch_penalty=0.35 değeri, akustik kanıt yeterli değilse konuşmacı etiketinin tek kelime için gidip gelmesini önler.</w:t>
      </w:r>
    </w:p>
    <w:p>
      <w:pPr>
        <w:pStyle w:val="Heading2"/>
      </w:pPr>
      <w:r>
        <w:t>4.8. Ardışık aynı konuşmacıların birleştirilmesi</w:t>
      </w:r>
    </w:p>
    <w:p>
      <w:pPr>
        <w:spacing w:after="120"/>
      </w:pPr>
      <w:r>
        <w:rPr>
          <w:rFonts w:ascii="Calibri" w:hAnsi="Calibri"/>
          <w:color w:val="202A33"/>
          <w:sz w:val="21"/>
        </w:rPr>
        <w:t>Whisper aynı kişinin konuşmasını birden fazla segment halinde döndürebilir. Kullanıcı isteğine göre, arada başka bir konuşmacı yoksa aynı konuşmacıya ait ardışık bölümler tek bir konuşma bloğunda birleştirilmektedir.</w:t>
      </w:r>
    </w:p>
    <w:p>
      <w:pPr>
        <w:spacing w:after="120"/>
      </w:pPr>
      <w:r>
        <w:rPr>
          <w:rFonts w:ascii="Calibri" w:hAnsi="Calibri"/>
          <w:color w:val="202A33"/>
          <w:sz w:val="21"/>
        </w:rPr>
        <w:t>Örneğin iki ayrı Whisper segmenti:</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SPEAKER_04: A real man makes his own luck, Archie.</w:t>
              <w:br/>
              <w:t>SPEAKER_04: Right, Dawson?</w:t>
            </w:r>
          </w:p>
        </w:tc>
      </w:tr>
    </w:tbl>
    <w:p>
      <w:pPr>
        <w:spacing w:after="0"/>
      </w:pPr>
    </w:p>
    <w:p>
      <w:pPr>
        <w:spacing w:after="120"/>
      </w:pPr>
      <w:r>
        <w:rPr>
          <w:rFonts w:ascii="Calibri" w:hAnsi="Calibri"/>
          <w:color w:val="202A33"/>
          <w:sz w:val="21"/>
        </w:rPr>
        <w:t>nihai sonuçta şu şekilde gösterilebilir:</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SPEAKER_04: A real man makes his own luck, Archie. Right, Dawson?</w:t>
            </w:r>
          </w:p>
        </w:tc>
      </w:tr>
    </w:tbl>
    <w:p>
      <w:pPr>
        <w:spacing w:after="0"/>
      </w:pPr>
    </w:p>
    <w:p>
      <w:pPr>
        <w:spacing w:after="120"/>
      </w:pPr>
      <w:r>
        <w:rPr>
          <w:rFonts w:ascii="Calibri" w:hAnsi="Calibri"/>
          <w:color w:val="202A33"/>
          <w:sz w:val="21"/>
        </w:rPr>
        <w:t>Konuşmacı değiştiğinde yeni bir blok başlatılır.</w:t>
      </w:r>
    </w:p>
    <w:p>
      <w:pPr>
        <w:pStyle w:val="Heading2"/>
      </w:pPr>
      <w:r>
        <w:t>4.9. Eş zamanlı konuşmaların işlenmesi</w:t>
      </w:r>
    </w:p>
    <w:p>
      <w:pPr>
        <w:spacing w:after="120"/>
      </w:pPr>
      <w:r>
        <w:rPr>
          <w:rFonts w:ascii="Calibri" w:hAnsi="Calibri"/>
          <w:color w:val="202A33"/>
          <w:sz w:val="21"/>
        </w:rPr>
        <w:t>Exclusive diarization, normal konuşma metnini iki kişiye birden atamamak için kullanılır. Non-exclusive diarization ise eş zamanlı konuşma bölgelerini bulmak için ayrıca değerlendirilir.</w:t>
      </w:r>
    </w:p>
    <w:p>
      <w:pPr>
        <w:spacing w:after="120"/>
      </w:pPr>
      <w:r>
        <w:rPr>
          <w:rFonts w:ascii="Calibri" w:hAnsi="Calibri"/>
          <w:color w:val="202A33"/>
          <w:sz w:val="21"/>
        </w:rPr>
        <w:t>Bir hata, embedding tabanlı bölme sonrasında overlap kayıtlarında eski konuşmacı etiketlerinin kalmasına neden oluyordu. Örneğin otomatik düzeltmeyle SPEAKER_00, SPEAKER_03 olarak ayrıldığı halde overlap hâlâ SPEAKER_00 gösterebiliyordu.</w:t>
      </w:r>
    </w:p>
    <w:p>
      <w:pPr>
        <w:spacing w:after="120"/>
      </w:pPr>
      <w:r>
        <w:rPr>
          <w:rFonts w:ascii="Calibri" w:hAnsi="Calibri"/>
          <w:color w:val="202A33"/>
          <w:sz w:val="21"/>
        </w:rPr>
        <w:t>update_overlap_speakers fonksiyonu iyileştirilerek:</w:t>
      </w:r>
    </w:p>
    <w:p>
      <w:pPr>
        <w:pStyle w:val="ListBullet"/>
        <w:spacing w:after="80"/>
      </w:pPr>
      <w:r>
        <w:rPr>
          <w:rFonts w:ascii="Calibri" w:hAnsi="Calibri"/>
          <w:color w:val="202A33"/>
          <w:sz w:val="21"/>
        </w:rPr>
        <w:t>overlap ile doğrudan kesişen düzeltilmiş tur varsa o tur,</w:t>
      </w:r>
    </w:p>
    <w:p>
      <w:pPr>
        <w:pStyle w:val="ListBullet"/>
        <w:spacing w:after="80"/>
      </w:pPr>
      <w:r>
        <w:rPr>
          <w:rFonts w:ascii="Calibri" w:hAnsi="Calibri"/>
          <w:color w:val="202A33"/>
          <w:sz w:val="21"/>
        </w:rPr>
        <w:t>exclusive diarization nedeniyle kesişen tur yoksa zamansal olarak en yakın düzeltilmiş tur</w:t>
      </w:r>
    </w:p>
    <w:p>
      <w:pPr>
        <w:spacing w:after="120"/>
      </w:pPr>
      <w:r>
        <w:rPr>
          <w:rFonts w:ascii="Calibri" w:hAnsi="Calibri"/>
          <w:color w:val="202A33"/>
          <w:sz w:val="21"/>
        </w:rPr>
        <w:t>kullanılmaya başlanmıştır. Böylece örnek sonuçtaki yanlış:</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SPEAKER_00 + SPEAKER_02</w:t>
            </w:r>
          </w:p>
        </w:tc>
      </w:tr>
    </w:tbl>
    <w:p>
      <w:pPr>
        <w:spacing w:after="0"/>
      </w:pPr>
    </w:p>
    <w:p>
      <w:pPr>
        <w:spacing w:after="120"/>
      </w:pPr>
      <w:r>
        <w:rPr>
          <w:rFonts w:ascii="Calibri" w:hAnsi="Calibri"/>
          <w:color w:val="202A33"/>
          <w:sz w:val="21"/>
        </w:rPr>
        <w:t>etiketi doğru düzeltilmiş kimliklerle:</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SPEAKER_02 + SPEAKER_03</w:t>
            </w:r>
          </w:p>
        </w:tc>
      </w:tr>
    </w:tbl>
    <w:p>
      <w:pPr>
        <w:spacing w:after="0"/>
      </w:pPr>
    </w:p>
    <w:p>
      <w:pPr>
        <w:spacing w:after="120"/>
      </w:pPr>
      <w:r>
        <w:rPr>
          <w:rFonts w:ascii="Calibri" w:hAnsi="Calibri"/>
          <w:color w:val="202A33"/>
          <w:sz w:val="21"/>
        </w:rPr>
        <w:t>olarak güncellenmiştir.</w:t>
      </w:r>
    </w:p>
    <w:p>
      <w:pPr>
        <w:pStyle w:val="Heading2"/>
      </w:pPr>
      <w:r>
        <w:t>4.10. Konuşma dışı ses olayları</w:t>
      </w:r>
    </w:p>
    <w:p>
      <w:pPr>
        <w:spacing w:after="120"/>
      </w:pPr>
      <w:r>
        <w:rPr>
          <w:rFonts w:ascii="Calibri" w:hAnsi="Calibri"/>
          <w:color w:val="202A33"/>
          <w:sz w:val="21"/>
        </w:rPr>
        <w:t>Ortam sesi analizi açıkken AST AudioSet modeli ses pencerelerini tarar. Sistem kahkaha, ağlama, öksürük, müzik, siren, araç, kapı, patlama ve benzeri seçili olayları kullanıcı dostu etiketlere dönüştürür.</w:t>
      </w:r>
    </w:p>
    <w:p>
      <w:pPr>
        <w:spacing w:after="120"/>
      </w:pPr>
      <w:r>
        <w:rPr>
          <w:rFonts w:ascii="Calibri" w:hAnsi="Calibri"/>
          <w:color w:val="202A33"/>
          <w:sz w:val="21"/>
        </w:rPr>
        <w:t>--skip-events yalnızca bu aşamayı kapatır. Transkripsiyon ve konuşmacı diarization çalışmaya devam eder. Bu nedenle doğruluk açısından en başarılı bulunan kullanım:</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input\test.mp4 --skip-events</w:t>
            </w:r>
          </w:p>
        </w:tc>
      </w:tr>
    </w:tbl>
    <w:p>
      <w:pPr>
        <w:spacing w:after="0"/>
      </w:pPr>
    </w:p>
    <w:p>
      <w:pPr>
        <w:spacing w:after="120"/>
      </w:pPr>
      <w:r>
        <w:rPr>
          <w:rFonts w:ascii="Calibri" w:hAnsi="Calibri"/>
          <w:color w:val="202A33"/>
          <w:sz w:val="21"/>
        </w:rPr>
        <w:t>olmuştur. Bu seçenek konuşmacı veya transkripsiyon modelini küçültmez; yalnızca gerekli olmayan ses olayı analizini atlar.</w:t>
      </w:r>
    </w:p>
    <w:p>
      <w:pPr>
        <w:pStyle w:val="Heading1"/>
      </w:pPr>
      <w:r>
        <w:t>5. Video bazlı manuel konuşmacı düzeltmeleri</w:t>
      </w:r>
    </w:p>
    <w:p>
      <w:pPr>
        <w:spacing w:after="120"/>
      </w:pPr>
      <w:r>
        <w:rPr>
          <w:rFonts w:ascii="Calibri" w:hAnsi="Calibri"/>
          <w:color w:val="202A33"/>
          <w:sz w:val="21"/>
        </w:rPr>
        <w:t>Tam otomatik diarization modelleri; kısa cümlelerde, benzer seslerde, arka plan müziğinde ve aynı anda konuşmada hata yapabilir. Bu nedenle modele özgü etiketleri kaynak koda sabitlemek yerine video bazlı düzeltme sistemi eklenmiştir.</w:t>
      </w:r>
    </w:p>
    <w:p>
      <w:pPr>
        <w:spacing w:after="120"/>
      </w:pPr>
      <w:r>
        <w:rPr>
          <w:rFonts w:ascii="Calibri" w:hAnsi="Calibri"/>
          <w:color w:val="202A33"/>
          <w:sz w:val="21"/>
        </w:rPr>
        <w:t>Program varsayılan olarak şu dosyayı arar:</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output/&lt;video_adı&gt;/speaker_overrides.json</w:t>
            </w:r>
          </w:p>
        </w:tc>
      </w:tr>
    </w:tbl>
    <w:p>
      <w:pPr>
        <w:spacing w:after="0"/>
      </w:pPr>
    </w:p>
    <w:p>
      <w:pPr>
        <w:spacing w:after="120"/>
      </w:pPr>
      <w:r>
        <w:rPr>
          <w:rFonts w:ascii="Calibri" w:hAnsi="Calibri"/>
          <w:color w:val="202A33"/>
          <w:sz w:val="21"/>
        </w:rPr>
        <w:t>Örnek yapı:</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w:t>
              <w:br/>
              <w:t xml:space="preserve">  "overrides": [</w:t>
              <w:br/>
              <w:t xml:space="preserve">    {</w:t>
              <w:br/>
              <w:t xml:space="preserve">      "start": 26.7,</w:t>
              <w:br/>
              <w:t xml:space="preserve">      "end": 28.7,</w:t>
              <w:br/>
              <w:t xml:space="preserve">      "speaker": "SPEAKER_02",</w:t>
              <w:br/>
              <w:t xml:space="preserve">      "note": "All life is a game of luck."</w:t>
              <w:br/>
              <w:t xml:space="preserve">    },</w:t>
              <w:br/>
              <w:t xml:space="preserve">    {</w:t>
              <w:br/>
              <w:t xml:space="preserve">      "start": 29.6,</w:t>
              <w:br/>
              <w:t xml:space="preserve">      "end": 32.6,</w:t>
              <w:br/>
              <w:t xml:space="preserve">      "speaker": "SPEAKER_04",</w:t>
              <w:br/>
              <w:t xml:space="preserve">      "note": "A real man makes his own luck, Archie. Right, Dawson?"</w:t>
              <w:br/>
              <w:t xml:space="preserve">    }</w:t>
              <w:br/>
              <w:t xml:space="preserve">  ]</w:t>
              <w:br/>
              <w:t>}</w:t>
            </w:r>
          </w:p>
        </w:tc>
      </w:tr>
    </w:tbl>
    <w:p>
      <w:pPr>
        <w:spacing w:after="0"/>
      </w:pPr>
    </w:p>
    <w:p>
      <w:pPr>
        <w:spacing w:after="120"/>
      </w:pPr>
      <w:r>
        <w:rPr>
          <w:rFonts w:ascii="Calibri" w:hAnsi="Calibri"/>
          <w:color w:val="202A33"/>
          <w:sz w:val="21"/>
        </w:rPr>
        <w:t>Bu düzeltmeler yalnızca ilgili videoya uygulanır. SPEAKER_02 gibi etiketlerin başka videolarda başka kişileri temsil edebilmesi nedeniyle düzeltmeler genel kaynak kod kuralına dönüştürülmemiştir.</w:t>
      </w:r>
    </w:p>
    <w:p>
      <w:pPr>
        <w:spacing w:after="120"/>
      </w:pPr>
      <w:r>
        <w:rPr>
          <w:rFonts w:ascii="Calibri" w:hAnsi="Calibri"/>
          <w:color w:val="202A33"/>
          <w:sz w:val="21"/>
        </w:rPr>
        <w:t>İstenirse farklı dosya şu seçenekle verilebilir:</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input\test.mp4 --speaker-overrides duzeltmeler.json</w:t>
            </w:r>
          </w:p>
        </w:tc>
      </w:tr>
    </w:tbl>
    <w:p>
      <w:pPr>
        <w:spacing w:after="0"/>
      </w:pPr>
    </w:p>
    <w:p>
      <w:pPr>
        <w:pStyle w:val="Heading1"/>
      </w:pPr>
      <w:r>
        <w:t>6. Çalışma sırasında bulunan ve giderilen hatalar</w:t>
      </w:r>
    </w:p>
    <w:p>
      <w:pPr>
        <w:pStyle w:val="Heading2"/>
      </w:pPr>
      <w:r>
        <w:t>6.1. Proje yapısının belirsizliği</w:t>
      </w:r>
    </w:p>
    <w:p>
      <w:pPr>
        <w:spacing w:after="120"/>
      </w:pPr>
      <w:r>
        <w:rPr>
          <w:rFonts w:ascii="Calibri" w:hAnsi="Calibri"/>
          <w:color w:val="202A33"/>
          <w:sz w:val="21"/>
        </w:rPr>
        <w:t>**Sorun:** Eski üç aşamalı betikler ile yeni uçtan uca betik aynı dizinde bulunuyor ve hangi dosyanın kullanılacağı anlaşılmıyordu. **Çözüm:** process_video.py önerilen tek giriş noktası olarak belirlendi; README ve gereksinim dosyası eklendi.</w:t>
      </w:r>
    </w:p>
    <w:p>
      <w:pPr>
        <w:pStyle w:val="Heading2"/>
      </w:pPr>
      <w:r>
        <w:t>6.2. Yardım ekranının geç açılması</w:t>
      </w:r>
    </w:p>
    <w:p>
      <w:pPr>
        <w:spacing w:after="120"/>
      </w:pPr>
      <w:r>
        <w:rPr>
          <w:rFonts w:ascii="Calibri" w:hAnsi="Calibri"/>
          <w:color w:val="202A33"/>
          <w:sz w:val="21"/>
        </w:rPr>
        <w:t>**Sorun:** --help çalıştırıldığında bile PyTorch, pyannote ve Whisper gibi ağır kütüphaneler yükleniyordu. **Çözüm:** Ağır import işlemleri ilgili fonksiyonların içine taşındı. Böylece yardım ve hafif kontroller model yüklemeden çalışır.</w:t>
      </w:r>
    </w:p>
    <w:p>
      <w:pPr>
        <w:pStyle w:val="Heading2"/>
      </w:pPr>
      <w:r>
        <w:t>6.3. Kelime zamanı bulunmadığında boş sonuç</w:t>
      </w:r>
    </w:p>
    <w:p>
      <w:pPr>
        <w:spacing w:after="120"/>
      </w:pPr>
      <w:r>
        <w:rPr>
          <w:rFonts w:ascii="Calibri" w:hAnsi="Calibri"/>
          <w:color w:val="202A33"/>
          <w:sz w:val="21"/>
        </w:rPr>
        <w:t>**Sorun:** Whisper segment metni üretip kelime zaman damgası üretmediğinde birleşik konuşmacı metni boş kalabiliyordu. **Çözüm:** Kelime zamanları yoksa segment başlangıç/bitiş zamanlarını kullanan geri dönüş yolu eklendi.</w:t>
      </w:r>
    </w:p>
    <w:p>
      <w:pPr>
        <w:pStyle w:val="Heading2"/>
      </w:pPr>
      <w:r>
        <w:t>6.4. np is not defined hatası</w:t>
      </w:r>
    </w:p>
    <w:p>
      <w:pPr>
        <w:spacing w:after="120"/>
      </w:pPr>
      <w:r>
        <w:rPr>
          <w:rFonts w:ascii="Calibri" w:hAnsi="Calibri"/>
          <w:color w:val="202A33"/>
          <w:sz w:val="21"/>
        </w:rPr>
        <w:t>**Sorun:** NumPy importu geç yüklemeye taşındıktan sonra ses olayı analizindeki np.sqrt ve np.mean çağrıları import olmadan çalışıyordu. **Belirti:** Program [3/4] Searching for... aşamasında NameError ile kapanıyordu. **Çözüm:** detect_events içine yerel import numpy as np eklendi ve regresyon kontrolü yapıldı.</w:t>
      </w:r>
    </w:p>
    <w:p>
      <w:pPr>
        <w:pStyle w:val="Heading2"/>
      </w:pPr>
      <w:r>
        <w:t>6.5. Gereksiz TorchCodec ve standart sapma uyarıları</w:t>
      </w:r>
    </w:p>
    <w:p>
      <w:pPr>
        <w:spacing w:after="120"/>
      </w:pPr>
      <w:r>
        <w:rPr>
          <w:rFonts w:ascii="Calibri" w:hAnsi="Calibri"/>
          <w:color w:val="202A33"/>
          <w:sz w:val="21"/>
        </w:rPr>
        <w:t>**Sorun:** Ses zaten FFmpeg ile belleğe alındığı halde TorchCodec hakkında uzun uyarılar görüntüleniyordu. Çok kısa ses parçalarında pyannote standart sapma uyarısı da terminali kirletiyordu. **Çözüm:** İlgili ve zararsız uyarılar modül bazında filtrelendi.</w:t>
      </w:r>
    </w:p>
    <w:p>
      <w:pPr>
        <w:pStyle w:val="Heading2"/>
      </w:pPr>
      <w:r>
        <w:t>6.6. Hugging Face bağlantı hatalarının anlaşılmaz olması</w:t>
      </w:r>
    </w:p>
    <w:p>
      <w:pPr>
        <w:spacing w:after="120"/>
      </w:pPr>
      <w:r>
        <w:rPr>
          <w:rFonts w:ascii="Calibri" w:hAnsi="Calibri"/>
          <w:color w:val="202A33"/>
          <w:sz w:val="21"/>
        </w:rPr>
        <w:t>**Sorun:** Model indirilemediğinde uzun ağ/proxy traceback çıktısı oluşuyordu. **Çözüm:** Model erişimi ve bağlantı problemleri kısa Türkçe hata mesajlarına dönüştürüldü. Kullanıcıya hf auth login, internet bağlantısı ve model koşullarını kontrol etmesi söylenir.</w:t>
      </w:r>
    </w:p>
    <w:p>
      <w:pPr>
        <w:pStyle w:val="Heading2"/>
      </w:pPr>
      <w:r>
        <w:t>6.7. Çıktı yolunun çalışma klasörüne bağlı olması</w:t>
      </w:r>
    </w:p>
    <w:p>
      <w:pPr>
        <w:spacing w:after="120"/>
      </w:pPr>
      <w:r>
        <w:rPr>
          <w:rFonts w:ascii="Calibri" w:hAnsi="Calibri"/>
          <w:color w:val="202A33"/>
          <w:sz w:val="21"/>
        </w:rPr>
        <w:t>**Sorun:** Program başka klasörden çağrıldığında göreli yollar yanlış sonuç üretebilirdi. **Çözüm:** Proje kökü Path(__file__).resolve().parent ile belirlenerek çıktı ve yerel FFmpeg yolları buna bağlandı.</w:t>
      </w:r>
    </w:p>
    <w:p>
      <w:pPr>
        <w:pStyle w:val="Heading2"/>
      </w:pPr>
      <w:r>
        <w:t>6.8. Yanlış konuşmacı bölünmesi</w:t>
      </w:r>
    </w:p>
    <w:p>
      <w:pPr>
        <w:spacing w:after="120"/>
      </w:pPr>
      <w:r>
        <w:rPr>
          <w:rFonts w:ascii="Calibri" w:hAnsi="Calibri"/>
          <w:color w:val="202A33"/>
          <w:sz w:val="21"/>
        </w:rPr>
        <w:t>**Sorun:** Ham model aynı kişiye ait yakın cümleleri aynı etikette bulsa bile embedding tabanlı kısa segment bölmesi bazı parçaları farklı kimliklere ayırabiliyordu. Ayrıca kullanıcının dinleyerek doğruladığı bazı kısa bölümler otomatik model tarafından yanlış kişiye atanıyordu. **Çözüm:** Video bazlı speaker_overrides.json sistemi eklendi ve test videosundaki doğrulanmış aralıklar kaydedildi.</w:t>
      </w:r>
    </w:p>
    <w:p>
      <w:pPr>
        <w:pStyle w:val="Heading2"/>
      </w:pPr>
      <w:r>
        <w:t>6.9. Ardışık cümlelerin gereksiz bölünmesi</w:t>
      </w:r>
    </w:p>
    <w:p>
      <w:pPr>
        <w:spacing w:after="120"/>
      </w:pPr>
      <w:r>
        <w:rPr>
          <w:rFonts w:ascii="Calibri" w:hAnsi="Calibri"/>
          <w:color w:val="202A33"/>
          <w:sz w:val="21"/>
        </w:rPr>
        <w:t>**Sorun:** Aynı kişi art arda konuştuğunda her Whisper segmenti ayrı satır olabiliyordu. **Çözüm:** Arada konuşmacı değişimi yoksa ardışık segmentler tek blokta birleştirildi.</w:t>
      </w:r>
    </w:p>
    <w:p>
      <w:pPr>
        <w:pStyle w:val="Heading2"/>
      </w:pPr>
      <w:r>
        <w:t>6.10. İlk kelimenin önceki konuşmacıda kalması</w:t>
      </w:r>
    </w:p>
    <w:p>
      <w:pPr>
        <w:spacing w:after="120"/>
      </w:pPr>
      <w:r>
        <w:rPr>
          <w:rFonts w:ascii="Calibri" w:hAnsi="Calibri"/>
          <w:color w:val="202A33"/>
          <w:sz w:val="21"/>
        </w:rPr>
        <w:t>**Sorun:** Özellikle --fast modunda daha kaba zaman damgaları nedeniyle yeni cümlenin ilk kelimesi eski konuşmacıyla daha fazla örtüşebiliyordu. **Çözüm:** Kelimeleri bağımsız seçmek yerine segment genelini birlikte optimize eden, konuşmacı geçiş cezası kullanan dinamik atama eklendi.</w:t>
      </w:r>
    </w:p>
    <w:p>
      <w:pPr>
        <w:pStyle w:val="Heading1"/>
      </w:pPr>
      <w:r>
        <w:t>7. Üretilen çıktı dosyaları</w:t>
      </w:r>
    </w:p>
    <w:p>
      <w:pPr>
        <w:spacing w:after="120"/>
      </w:pPr>
      <w:r>
        <w:rPr>
          <w:rFonts w:ascii="Calibri" w:hAnsi="Calibri"/>
          <w:color w:val="202A33"/>
          <w:sz w:val="21"/>
        </w:rPr>
        <w:t>input/test.mp4 için sonuçlar output/test/ klasöründedir.</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pPr>
            <w:r>
              <w:rPr>
                <w:rFonts w:ascii="Calibri" w:hAnsi="Calibri"/>
                <w:b/>
                <w:color w:val="17324D"/>
                <w:sz w:val="18"/>
              </w:rPr>
              <w:t>Dosya</w:t>
            </w:r>
          </w:p>
        </w:tc>
        <w:tc>
          <w:tcPr>
            <w:tcW w:type="dxa" w:w="4680"/>
            <w:shd w:fill="E8EEF5"/>
            <w:tcMar>
              <w:top w:w="80" w:type="dxa"/>
              <w:start w:w="120" w:type="dxa"/>
              <w:bottom w:w="80" w:type="dxa"/>
              <w:end w:w="120" w:type="dxa"/>
            </w:tcMar>
            <w:vAlign w:val="center"/>
          </w:tcPr>
          <w:p>
            <w:pPr>
              <w:spacing w:after="0"/>
            </w:pPr>
            <w:r>
              <w:rPr>
                <w:rFonts w:ascii="Calibri" w:hAnsi="Calibri"/>
                <w:b/>
                <w:color w:val="17324D"/>
                <w:sz w:val="18"/>
              </w:rPr>
              <w:t>İçerik</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result.txt</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İnsan tarafından okunabilir nihai zaman çizelgesi</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result.json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Konuşmalar, olaylar, overlap ve raporlarla birleşik sonuç</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transcript.json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Whisper segmentleri ve kelime zaman damgaları</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diarization_raw.json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Pyannote’ın düzeltme öncesi konuşmacı segmentleri</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diarization.json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Düzeltme sonrası konuşmacı segmentleri ve overlap’ler</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speaker_correction_report.json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Embedding tabanlı düzeltme ayrıntıları</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speaker_overrides.json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Kullanıcı tarafından doğrulanmış video bazlı düzeltmeler</w:t>
            </w:r>
          </w:p>
        </w:tc>
      </w:tr>
      <w:tr>
        <w:tc>
          <w:tcPr>
            <w:tcW w:type="dxa" w:w="4680"/>
            <w:tcMar>
              <w:top w:w="80" w:type="dxa"/>
              <w:start w:w="120" w:type="dxa"/>
              <w:bottom w:w="80" w:type="dxa"/>
              <w:end w:w="120" w:type="dxa"/>
            </w:tcMar>
            <w:vAlign w:val="center"/>
          </w:tcPr>
          <w:p>
            <w:pPr>
              <w:spacing w:after="0"/>
            </w:pPr>
            <w:r>
              <w:rPr>
                <w:rFonts w:ascii="Calibri" w:hAnsi="Calibri"/>
                <w:b w:val="0"/>
                <w:color w:val="202A33"/>
                <w:sz w:val="18"/>
              </w:rPr>
              <w:t>sound_events.json</w:t>
            </w:r>
          </w:p>
        </w:tc>
        <w:tc>
          <w:tcPr>
            <w:tcW w:type="dxa" w:w="4680"/>
            <w:tcMar>
              <w:top w:w="80" w:type="dxa"/>
              <w:start w:w="120" w:type="dxa"/>
              <w:bottom w:w="80" w:type="dxa"/>
              <w:end w:w="120" w:type="dxa"/>
            </w:tcMar>
            <w:vAlign w:val="center"/>
          </w:tcPr>
          <w:p>
            <w:pPr>
              <w:spacing w:after="0"/>
            </w:pPr>
            <w:r>
              <w:rPr>
                <w:rFonts w:ascii="Calibri" w:hAnsi="Calibri"/>
                <w:b w:val="0"/>
                <w:color w:val="202A33"/>
                <w:sz w:val="18"/>
              </w:rPr>
              <w:t>Ses olayı sonuçları ve önbellek anahtarı</w:t>
            </w:r>
          </w:p>
        </w:tc>
      </w:tr>
    </w:tbl>
    <w:p>
      <w:pPr>
        <w:spacing w:after="0"/>
      </w:pPr>
    </w:p>
    <w:p>
      <w:pPr>
        <w:pStyle w:val="Heading1"/>
      </w:pPr>
      <w:r>
        <w:t>8. Otomatik testler</w:t>
      </w:r>
    </w:p>
    <w:p>
      <w:pPr>
        <w:spacing w:after="120"/>
      </w:pPr>
      <w:r>
        <w:rPr>
          <w:rFonts w:ascii="Calibri" w:hAnsi="Calibri"/>
          <w:color w:val="202A33"/>
          <w:sz w:val="21"/>
        </w:rPr>
        <w:t>tests/test_process_video.py içinde altı davranış testi bulunmaktadır:</w:t>
      </w:r>
    </w:p>
    <w:p>
      <w:pPr>
        <w:pStyle w:val="ListNumber"/>
        <w:spacing w:after="80"/>
      </w:pPr>
      <w:r>
        <w:rPr>
          <w:rFonts w:ascii="Calibri" w:hAnsi="Calibri"/>
          <w:color w:val="202A33"/>
          <w:sz w:val="21"/>
        </w:rPr>
        <w:t>Kelime zamanları yoksa segment metninin korunması.</w:t>
      </w:r>
    </w:p>
    <w:p>
      <w:pPr>
        <w:pStyle w:val="ListNumber"/>
        <w:spacing w:after="80"/>
      </w:pPr>
      <w:r>
        <w:rPr>
          <w:rFonts w:ascii="Calibri" w:hAnsi="Calibri"/>
          <w:color w:val="202A33"/>
          <w:sz w:val="21"/>
        </w:rPr>
        <w:t>Kelimenin en büyük zaman örtüşmesine sahip konuşmacıya atanması.</w:t>
      </w:r>
    </w:p>
    <w:p>
      <w:pPr>
        <w:pStyle w:val="ListNumber"/>
        <w:spacing w:after="80"/>
      </w:pPr>
      <w:r>
        <w:rPr>
          <w:rFonts w:ascii="Calibri" w:hAnsi="Calibri"/>
          <w:color w:val="202A33"/>
          <w:sz w:val="21"/>
        </w:rPr>
        <w:t>Manuel düzeltmenin otomatik segmenti doğru noktada bölebilmesi.</w:t>
      </w:r>
    </w:p>
    <w:p>
      <w:pPr>
        <w:pStyle w:val="ListNumber"/>
        <w:spacing w:after="80"/>
      </w:pPr>
      <w:r>
        <w:rPr>
          <w:rFonts w:ascii="Calibri" w:hAnsi="Calibri"/>
          <w:color w:val="202A33"/>
          <w:sz w:val="21"/>
        </w:rPr>
        <w:t>Ardışık Whisper segmentlerinin konuşmacı aynıysa birleştirilmesi.</w:t>
      </w:r>
    </w:p>
    <w:p>
      <w:pPr>
        <w:pStyle w:val="ListNumber"/>
        <w:spacing w:after="80"/>
      </w:pPr>
      <w:r>
        <w:rPr>
          <w:rFonts w:ascii="Calibri" w:hAnsi="Calibri"/>
          <w:color w:val="202A33"/>
          <w:sz w:val="21"/>
        </w:rPr>
        <w:t>Overlap’in en yakın düzeltilmiş konuşmacı kimliğini kullanması.</w:t>
      </w:r>
    </w:p>
    <w:p>
      <w:pPr>
        <w:pStyle w:val="ListNumber"/>
        <w:spacing w:after="80"/>
      </w:pPr>
      <w:r>
        <w:rPr>
          <w:rFonts w:ascii="Calibri" w:hAnsi="Calibri"/>
          <w:color w:val="202A33"/>
          <w:sz w:val="21"/>
        </w:rPr>
        <w:t>Cümle başındaki küçük zaman kaymasının ilk kelimeyi önceki kişide bırakmaması.</w:t>
      </w:r>
    </w:p>
    <w:p>
      <w:pPr>
        <w:spacing w:after="120"/>
      </w:pPr>
      <w:r>
        <w:rPr>
          <w:rFonts w:ascii="Calibri" w:hAnsi="Calibri"/>
          <w:color w:val="202A33"/>
          <w:sz w:val="21"/>
        </w:rPr>
        <w:t>Test komutu:</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.\.venv\Scripts\python.exe -m unittest discover -s tests -v</w:t>
            </w:r>
          </w:p>
        </w:tc>
      </w:tr>
    </w:tbl>
    <w:p>
      <w:pPr>
        <w:spacing w:after="0"/>
      </w:pPr>
    </w:p>
    <w:p>
      <w:pPr>
        <w:spacing w:after="120"/>
      </w:pPr>
      <w:r>
        <w:rPr>
          <w:rFonts w:ascii="Calibri" w:hAnsi="Calibri"/>
          <w:color w:val="202A33"/>
          <w:sz w:val="21"/>
        </w:rPr>
        <w:t>Son doğrulamada altı testin tamamı başarıyla geçmiştir. Ayrıca py_compile ile ana dosya ve test dosyaları sözdizimi kontrolünden geçirilmiştir.</w:t>
      </w:r>
    </w:p>
    <w:p>
      <w:pPr>
        <w:pStyle w:val="Heading1"/>
      </w:pPr>
      <w:r>
        <w:t>9. Kullanım seçenekleri</w:t>
      </w:r>
    </w:p>
    <w:p>
      <w:pPr>
        <w:pStyle w:val="Heading2"/>
      </w:pPr>
      <w:r>
        <w:t>Önerilen doğru kullanım</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input\test.mp4 --skip-events</w:t>
            </w:r>
          </w:p>
        </w:tc>
      </w:tr>
    </w:tbl>
    <w:p>
      <w:pPr>
        <w:spacing w:after="0"/>
      </w:pPr>
    </w:p>
    <w:p>
      <w:pPr>
        <w:spacing w:after="120"/>
      </w:pPr>
      <w:r>
        <w:rPr>
          <w:rFonts w:ascii="Calibri" w:hAnsi="Calibri"/>
          <w:color w:val="202A33"/>
          <w:sz w:val="21"/>
        </w:rPr>
        <w:t>Bu kullanım medium Whisper modelini, beam size 5’i ve tam konuşmacı düzeltme akışını korur; yalnızca ortam sesi sınıflandırmasını atlar.</w:t>
      </w:r>
    </w:p>
    <w:p>
      <w:pPr>
        <w:pStyle w:val="Heading2"/>
      </w:pPr>
      <w:r>
        <w:t>Tam analiz</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w:t>
            </w:r>
          </w:p>
        </w:tc>
      </w:tr>
    </w:tbl>
    <w:p>
      <w:pPr>
        <w:spacing w:after="0"/>
      </w:pPr>
    </w:p>
    <w:p>
      <w:pPr>
        <w:spacing w:after="120"/>
      </w:pPr>
      <w:r>
        <w:rPr>
          <w:rFonts w:ascii="Calibri" w:hAnsi="Calibri"/>
          <w:color w:val="202A33"/>
          <w:sz w:val="21"/>
        </w:rPr>
        <w:t>Konuşma, konuşmacılar, overlap ve ortam sesleri birlikte analiz edilir.</w:t>
      </w:r>
    </w:p>
    <w:p>
      <w:pPr>
        <w:pStyle w:val="Heading2"/>
      </w:pPr>
      <w:r>
        <w:t>Hızlı analiz</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input\test.mp4 --fast --skip-events</w:t>
            </w:r>
          </w:p>
        </w:tc>
      </w:tr>
    </w:tbl>
    <w:p>
      <w:pPr>
        <w:spacing w:after="0"/>
      </w:pPr>
    </w:p>
    <w:p>
      <w:pPr>
        <w:spacing w:after="120"/>
      </w:pPr>
      <w:r>
        <w:rPr>
          <w:rFonts w:ascii="Calibri" w:hAnsi="Calibri"/>
          <w:color w:val="202A33"/>
          <w:sz w:val="21"/>
        </w:rPr>
        <w:t>Whisper small ve beam size 1 kullanılır. Daha hızlıdır ancak kelime ve konuşmacı sınırı doğruluğu varsayılan çalışmadan düşük olabilir.</w:t>
      </w:r>
    </w:p>
    <w:p>
      <w:pPr>
        <w:pStyle w:val="Heading2"/>
      </w:pPr>
      <w:r>
        <w:t>Bilinen konuşmacı sayısı</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input\test.mp4 --speakers 5 --skip-events</w:t>
            </w:r>
          </w:p>
        </w:tc>
      </w:tr>
    </w:tbl>
    <w:p>
      <w:pPr>
        <w:spacing w:after="0"/>
      </w:pPr>
    </w:p>
    <w:p>
      <w:pPr>
        <w:spacing w:after="120"/>
      </w:pPr>
      <w:r>
        <w:rPr>
          <w:rFonts w:ascii="Calibri" w:hAnsi="Calibri"/>
          <w:color w:val="202A33"/>
          <w:sz w:val="21"/>
        </w:rPr>
        <w:t>Gerçek konuşmacı sayısı güvenilir biçimde biliniyorsa otomatik küme sayısı tahminindeki belirsizliği azaltabilir.</w:t>
      </w:r>
    </w:p>
    <w:p>
      <w:pPr>
        <w:pStyle w:val="Heading1"/>
      </w:pPr>
      <w:r>
        <w:t>10. Performans değerlendirmesi</w:t>
      </w:r>
    </w:p>
    <w:p>
      <w:pPr>
        <w:spacing w:after="120"/>
      </w:pPr>
      <w:r>
        <w:rPr>
          <w:rFonts w:ascii="Calibri" w:hAnsi="Calibri"/>
          <w:color w:val="202A33"/>
          <w:sz w:val="21"/>
        </w:rPr>
        <w:t>Mevcut sistem CPU üzerinde çalışmaktadır. CPU modunda:</w:t>
      </w:r>
    </w:p>
    <w:p>
      <w:pPr>
        <w:pStyle w:val="ListBullet"/>
        <w:spacing w:after="80"/>
      </w:pPr>
      <w:r>
        <w:rPr>
          <w:rFonts w:ascii="Calibri" w:hAnsi="Calibri"/>
          <w:color w:val="202A33"/>
          <w:sz w:val="21"/>
        </w:rPr>
        <w:t>ses olayı analizini kapatmak güvenli bir hız kazanımı sağlar,</w:t>
      </w:r>
    </w:p>
    <w:p>
      <w:pPr>
        <w:pStyle w:val="ListBullet"/>
        <w:spacing w:after="80"/>
      </w:pPr>
      <w:r>
        <w:rPr>
          <w:rFonts w:ascii="Calibri" w:hAnsi="Calibri"/>
          <w:color w:val="202A33"/>
          <w:sz w:val="21"/>
        </w:rPr>
        <w:t>int8 Whisper hesaplaması zaten kullanılmaktadır,</w:t>
      </w:r>
    </w:p>
    <w:p>
      <w:pPr>
        <w:pStyle w:val="ListBullet"/>
        <w:spacing w:after="80"/>
      </w:pPr>
      <w:r>
        <w:rPr>
          <w:rFonts w:ascii="Calibri" w:hAnsi="Calibri"/>
          <w:color w:val="202A33"/>
          <w:sz w:val="21"/>
        </w:rPr>
        <w:t>--fast daha fazla hız sağlar fakat model ve beam ayarını değiştirdiği için aynı doğruluğu garanti etmez,</w:t>
      </w:r>
    </w:p>
    <w:p>
      <w:pPr>
        <w:pStyle w:val="ListBullet"/>
        <w:spacing w:after="80"/>
      </w:pPr>
      <w:r>
        <w:rPr>
          <w:rFonts w:ascii="Calibri" w:hAnsi="Calibri"/>
          <w:color w:val="202A33"/>
          <w:sz w:val="21"/>
        </w:rPr>
        <w:t>CUDA destekli NVIDIA GPU ve uygun PyTorch kurulumu ilk çalışmayı önemli ölçüde hızlandırabilir,</w:t>
      </w:r>
    </w:p>
    <w:p>
      <w:pPr>
        <w:pStyle w:val="ListBullet"/>
        <w:spacing w:after="80"/>
      </w:pPr>
      <w:r>
        <w:rPr>
          <w:rFonts w:ascii="Calibri" w:hAnsi="Calibri"/>
          <w:color w:val="202A33"/>
          <w:sz w:val="21"/>
        </w:rPr>
        <w:t>aynı videoyu tekrar işlerken diarization ve transkripsiyon önbelleği eklemek gelecekte en güvenli hızlandırma olacaktır.</w:t>
      </w:r>
    </w:p>
    <w:p>
      <w:pPr>
        <w:spacing w:after="120"/>
      </w:pPr>
      <w:r>
        <w:rPr>
          <w:rFonts w:ascii="Calibri" w:hAnsi="Calibri"/>
          <w:color w:val="202A33"/>
          <w:sz w:val="21"/>
        </w:rPr>
        <w:t>Projede şu anda yalnızca ses olayı sonuçları için önbellek bulunmaktadır. Diarization ve transkripsiyon sonuçlarını ayar/video özetiyle doğrulayıp yeniden kullanacak bir önbellek henüz uygulanmamıştır.</w:t>
      </w:r>
    </w:p>
    <w:p>
      <w:pPr>
        <w:pStyle w:val="Heading1"/>
      </w:pPr>
      <w:r>
        <w:t>11. Bilinen sınırlamalar</w:t>
      </w:r>
    </w:p>
    <w:p>
      <w:pPr>
        <w:pStyle w:val="ListNumber"/>
        <w:spacing w:after="80"/>
      </w:pPr>
      <w:r>
        <w:rPr>
          <w:rFonts w:ascii="Calibri" w:hAnsi="Calibri"/>
          <w:color w:val="202A33"/>
          <w:sz w:val="21"/>
        </w:rPr>
        <w:t>Konuşmacı etiketleri gerçek kişi adı değil, video içi küme kimliğidir.</w:t>
      </w:r>
    </w:p>
    <w:p>
      <w:pPr>
        <w:pStyle w:val="ListNumber"/>
        <w:spacing w:after="80"/>
      </w:pPr>
      <w:r>
        <w:rPr>
          <w:rFonts w:ascii="Calibri" w:hAnsi="Calibri"/>
          <w:color w:val="202A33"/>
          <w:sz w:val="21"/>
        </w:rPr>
        <w:t>Çok kısa ifadelerde güvenilir ses embedding’i üretilemeyebilir.</w:t>
      </w:r>
    </w:p>
    <w:p>
      <w:pPr>
        <w:pStyle w:val="ListNumber"/>
        <w:spacing w:after="80"/>
      </w:pPr>
      <w:r>
        <w:rPr>
          <w:rFonts w:ascii="Calibri" w:hAnsi="Calibri"/>
          <w:color w:val="202A33"/>
          <w:sz w:val="21"/>
        </w:rPr>
        <w:t>Aynı anda konuşma, müzik ve gürültü diarization doğruluğunu düşürebilir.</w:t>
      </w:r>
    </w:p>
    <w:p>
      <w:pPr>
        <w:pStyle w:val="ListNumber"/>
        <w:spacing w:after="80"/>
      </w:pPr>
      <w:r>
        <w:rPr>
          <w:rFonts w:ascii="Calibri" w:hAnsi="Calibri"/>
          <w:color w:val="202A33"/>
          <w:sz w:val="21"/>
        </w:rPr>
        <w:t>Benzer sesli kişilerin kümeleri birleşebilir veya tek kişinin sesi birden fazla kümeye ayrılabilir.</w:t>
      </w:r>
    </w:p>
    <w:p>
      <w:pPr>
        <w:pStyle w:val="ListNumber"/>
        <w:spacing w:after="80"/>
      </w:pPr>
      <w:r>
        <w:rPr>
          <w:rFonts w:ascii="Calibri" w:hAnsi="Calibri"/>
          <w:color w:val="202A33"/>
          <w:sz w:val="21"/>
        </w:rPr>
        <w:t>Whisper kelime zaman damgaları yaklaşık değerlerdir; akustik konuşmacı sınırıyla birebir uyuşmayabilir.</w:t>
      </w:r>
    </w:p>
    <w:p>
      <w:pPr>
        <w:pStyle w:val="ListNumber"/>
        <w:spacing w:after="80"/>
      </w:pPr>
      <w:r>
        <w:rPr>
          <w:rFonts w:ascii="Calibri" w:hAnsi="Calibri"/>
          <w:color w:val="202A33"/>
          <w:sz w:val="21"/>
        </w:rPr>
        <w:t>--fast doğruluk-hız değiş tokuşu içerir.</w:t>
      </w:r>
    </w:p>
    <w:p>
      <w:pPr>
        <w:pStyle w:val="ListNumber"/>
        <w:spacing w:after="80"/>
      </w:pPr>
      <w:r>
        <w:rPr>
          <w:rFonts w:ascii="Calibri" w:hAnsi="Calibri"/>
          <w:color w:val="202A33"/>
          <w:sz w:val="21"/>
        </w:rPr>
        <w:t>İlk model indirmesi için internet ve Hugging Face model erişimi gerekir.</w:t>
      </w:r>
    </w:p>
    <w:p>
      <w:pPr>
        <w:pStyle w:val="ListNumber"/>
        <w:spacing w:after="80"/>
      </w:pPr>
      <w:r>
        <w:rPr>
          <w:rFonts w:ascii="Calibri" w:hAnsi="Calibri"/>
          <w:color w:val="202A33"/>
          <w:sz w:val="21"/>
        </w:rPr>
        <w:t>CPU kullanımında ilk tam analiz uzun sürebilir.</w:t>
      </w:r>
    </w:p>
    <w:p>
      <w:pPr>
        <w:pStyle w:val="ListNumber"/>
        <w:spacing w:after="80"/>
      </w:pPr>
      <w:r>
        <w:rPr>
          <w:rFonts w:ascii="Calibri" w:hAnsi="Calibri"/>
          <w:color w:val="202A33"/>
          <w:sz w:val="21"/>
        </w:rPr>
        <w:t>Manuel override dosyaları zaman aralığına bağlıdır; video kesilir veya zaman çizelgesi değişirse güncellenmeleri gerekir.</w:t>
      </w:r>
    </w:p>
    <w:p>
      <w:pPr>
        <w:pStyle w:val="Heading1"/>
      </w:pPr>
      <w:r>
        <w:t>12. Önerilen sonraki geliştirmeler</w:t>
      </w:r>
    </w:p>
    <w:p>
      <w:pPr>
        <w:pStyle w:val="Heading2"/>
      </w:pPr>
      <w:r>
        <w:t>12.1. Diarization ve transkripsiyon önbelleği</w:t>
      </w:r>
    </w:p>
    <w:p>
      <w:pPr>
        <w:spacing w:after="120"/>
      </w:pPr>
      <w:r>
        <w:rPr>
          <w:rFonts w:ascii="Calibri" w:hAnsi="Calibri"/>
          <w:color w:val="202A33"/>
          <w:sz w:val="21"/>
        </w:rPr>
        <w:t>Video boyutu, değiştirilme zamanı, model adı, dil, cihaz ve konuşmacı ayarlarından bir önbellek anahtarı oluşturulabilir. Girdi ve ayarlar değişmediyse pahalı model aşamaları atlanabilir. Bu, özellikle konuşmacı düzeltmelerini deneyerek geliştirme sırasında büyük zaman kazandırır.</w:t>
      </w:r>
    </w:p>
    <w:p>
      <w:pPr>
        <w:pStyle w:val="Heading2"/>
      </w:pPr>
      <w:r>
        <w:t>12.2. Konuşmacılara gerçek isim verme</w:t>
      </w:r>
    </w:p>
    <w:p>
      <w:pPr>
        <w:spacing w:after="120"/>
      </w:pPr>
      <w:r>
        <w:rPr>
          <w:rFonts w:ascii="Calibri" w:hAnsi="Calibri"/>
          <w:color w:val="202A33"/>
          <w:sz w:val="21"/>
        </w:rPr>
        <w:t>SPEAKER_00 gibi etiketleri Jack, Rose veya kullanıcı tarafından girilen adlarla eşleştiren video bazlı bir isim dosyası eklenebilir.</w:t>
      </w:r>
    </w:p>
    <w:p>
      <w:pPr>
        <w:pStyle w:val="Heading2"/>
      </w:pPr>
      <w:r>
        <w:t>12.3. Görsel düzeltme arayüzü</w:t>
      </w:r>
    </w:p>
    <w:p>
      <w:pPr>
        <w:spacing w:after="120"/>
      </w:pPr>
      <w:r>
        <w:rPr>
          <w:rFonts w:ascii="Calibri" w:hAnsi="Calibri"/>
          <w:color w:val="202A33"/>
          <w:sz w:val="21"/>
        </w:rPr>
        <w:t>Zaman çizelgesinde segment seçip konuşmacı değiştirmeye yarayan küçük bir arayüz, speaker_overrides.json dosyasını elle yazma ihtiyacını ortadan kaldırabilir.</w:t>
      </w:r>
    </w:p>
    <w:p>
      <w:pPr>
        <w:pStyle w:val="Heading2"/>
      </w:pPr>
      <w:r>
        <w:t>12.4. Güven puanları</w:t>
      </w:r>
    </w:p>
    <w:p>
      <w:pPr>
        <w:spacing w:after="120"/>
      </w:pPr>
      <w:r>
        <w:rPr>
          <w:rFonts w:ascii="Calibri" w:hAnsi="Calibri"/>
          <w:color w:val="202A33"/>
          <w:sz w:val="21"/>
        </w:rPr>
        <w:t>Her konuşma segmentine diarization örtüşmesi, embedding benzerliği ve kelime atama kararlılığından üretilen bir güven puanı eklenebilir. Böylece yalnızca düşük güvenli bölümler insan tarafından kontrol edilir.</w:t>
      </w:r>
    </w:p>
    <w:p>
      <w:pPr>
        <w:pStyle w:val="Heading2"/>
      </w:pPr>
      <w:r>
        <w:t>12.5. GPU kurulumu</w:t>
      </w:r>
    </w:p>
    <w:p>
      <w:pPr>
        <w:spacing w:after="120"/>
      </w:pPr>
      <w:r>
        <w:rPr>
          <w:rFonts w:ascii="Calibri" w:hAnsi="Calibri"/>
          <w:color w:val="202A33"/>
          <w:sz w:val="21"/>
        </w:rPr>
        <w:t>Bilgisayarda desteklenen NVIDIA donanımı varsa CUDA uyumlu PyTorch ve CTranslate2 kurulumu araştırılabilir. Bu işlem sürücü ve donanım uyumluluğu doğrulandıktan sonra yapılmalıdır.</w:t>
      </w:r>
    </w:p>
    <w:p>
      <w:pPr>
        <w:pStyle w:val="Heading1"/>
      </w:pPr>
      <w:r>
        <w:t>13. Sonuç</w:t>
      </w:r>
    </w:p>
    <w:p>
      <w:pPr>
        <w:spacing w:after="120"/>
      </w:pPr>
      <w:r>
        <w:rPr>
          <w:rFonts w:ascii="Calibri" w:hAnsi="Calibri"/>
          <w:color w:val="202A33"/>
          <w:sz w:val="21"/>
        </w:rPr>
        <w:t>Çalışma sonunda proje, birbirinden kopuk deneysel betiklerden daha anlaşılır tek giriş noktalı bir video-ses analiz sistemine dönüştürülmüştür. Ana akış; ses çıkarma, konuşmacı diarization, embedding tabanlı düzeltme, Whisper transkripsiyonu, kelime-konuşmacı eşleştirmesi, overlap analizi, isteğe bağlı ses olayı tespiti ve çoklu çıktı üretimini tek komutta gerçekleştirmektedir.</w:t>
      </w:r>
    </w:p>
    <w:p>
      <w:pPr>
        <w:spacing w:after="120"/>
      </w:pPr>
      <w:r>
        <w:rPr>
          <w:rFonts w:ascii="Calibri" w:hAnsi="Calibri"/>
          <w:color w:val="202A33"/>
          <w:sz w:val="21"/>
        </w:rPr>
        <w:t>En önemli iyileştirmeler; kelime zamanları bulunmadığında sonucun kaybolmaması, ilk kelime sınır kaymalarının segment genelinde düzeltilmesi, ardışık aynı konuşmacıların birleştirilmesi, overlap etiketlerinin son konuşmacı kimlikleriyle uyumlu tutulması ve video bazlı kullanıcı doğrulamalarının kaynak kodu kirletmeden uygulanabilmesidir.</w:t>
      </w:r>
    </w:p>
    <w:p>
      <w:pPr>
        <w:spacing w:after="120"/>
      </w:pPr>
      <w:r>
        <w:rPr>
          <w:rFonts w:ascii="Calibri" w:hAnsi="Calibri"/>
          <w:color w:val="202A33"/>
          <w:sz w:val="21"/>
        </w:rPr>
        <w:t>Mevcut test videosunda en dengeli kullanım biçimi:</w:t>
      </w:r>
    </w:p>
    <w:tbl>
      <w:tblPr>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b w:val="0"/>
                <w:color w:val="202A33"/>
                <w:sz w:val="17"/>
              </w:rPr>
              <w:t>python process_video.py input\test.mp4 --skip-events</w:t>
            </w:r>
          </w:p>
        </w:tc>
      </w:tr>
    </w:tbl>
    <w:p>
      <w:pPr>
        <w:spacing w:after="0"/>
      </w:pPr>
    </w:p>
    <w:p>
      <w:pPr>
        <w:spacing w:after="120"/>
      </w:pPr>
      <w:r>
        <w:rPr>
          <w:rFonts w:ascii="Calibri" w:hAnsi="Calibri"/>
          <w:color w:val="202A33"/>
          <w:sz w:val="21"/>
        </w:rPr>
        <w:t>olarak belirlenmiştir. Bu komut, daha doğru medium transkripsiyon modelini ve tam konuşmacı analizini korurken kullanılmayan ortam sesi sınıflandırmasının işlem süresini ortadan kaldırır.</w:t>
      </w:r>
    </w:p>
    <w:p>
      <w:pPr>
        <w:pStyle w:val="Heading1"/>
      </w:pPr>
      <w:r>
        <w:t>Ek A. Kaynak kod sorumluluk matrisi</w:t>
      </w:r>
    </w:p>
    <w:tbl>
      <w:tblPr>
        <w:tblStyle w:val="TableGrid"/>
        <w:tblW w:type="dxa" w:w="9360"/>
        <w:jc w:val="left"/>
        <w:tblLayout w:type="fixed"/>
        <w:tblLook w:firstColumn="1" w:firstRow="1" w:lastColumn="0" w:lastRow="0" w:noHBand="0" w:noVBand="1" w:val="04A0"/>
        <w:tblInd w:w="120" w:type="dxa"/>
      </w:tblPr>
      <w:tblGrid>
        <w:gridCol w:w="2500"/>
        <w:gridCol w:w="3300"/>
        <w:gridCol w:w="35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17324D"/>
                <w:sz w:val="18"/>
              </w:rPr>
              <w:t>Dosya</w:t>
            </w:r>
          </w:p>
        </w:tc>
        <w:tc>
          <w:tcPr>
            <w:tcW w:type="dxa" w:w="3300"/>
            <w:shd w:fill="E8EEF5"/>
            <w:tcMar>
              <w:top w:w="80" w:type="dxa"/>
              <w:start w:w="120" w:type="dxa"/>
              <w:bottom w:w="80" w:type="dxa"/>
              <w:end w:w="120" w:type="dxa"/>
            </w:tcMar>
            <w:vAlign w:val="center"/>
          </w:tcPr>
          <w:p>
            <w:pPr>
              <w:spacing w:after="0"/>
            </w:pPr>
            <w:r>
              <w:rPr>
                <w:rFonts w:ascii="Calibri" w:hAnsi="Calibri"/>
                <w:b/>
                <w:color w:val="17324D"/>
                <w:sz w:val="18"/>
              </w:rPr>
              <w:t>Rol</w:t>
            </w:r>
          </w:p>
        </w:tc>
        <w:tc>
          <w:tcPr>
            <w:tcW w:type="dxa" w:w="3560"/>
            <w:shd w:fill="E8EEF5"/>
            <w:tcMar>
              <w:top w:w="80" w:type="dxa"/>
              <w:start w:w="120" w:type="dxa"/>
              <w:bottom w:w="80" w:type="dxa"/>
              <w:end w:w="120" w:type="dxa"/>
            </w:tcMar>
            <w:vAlign w:val="center"/>
          </w:tcPr>
          <w:p>
            <w:pPr>
              <w:spacing w:after="0"/>
            </w:pPr>
            <w:r>
              <w:rPr>
                <w:rFonts w:ascii="Calibri" w:hAnsi="Calibri"/>
                <w:b/>
                <w:color w:val="17324D"/>
                <w:sz w:val="18"/>
              </w:rPr>
              <w:t>Değişiklikte dikkat</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process_video.py</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Ana uçtan uca orkestrasyon</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CLI geriye uyumluluğu, çıktı şeması, model yükleme maliyeti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speaker_correction.py</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Embedding tabanlı yeniden atama/birleştirme/bölme</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Eşiklerin veriyle kalibrasyonu, kısa segment güvenilirliği</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tests/test_process_video.py</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Saf davranış regresyonları</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Her hata düzeltmesine karşı test ekleme</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transcribe.py</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Eski deneysel ASR akışı</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Ana üretim yolu değildir</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diarize.py</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Eski deneysel diarization akışı</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Ana üretim yolu değildir</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merge_results.py</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Eski deneysel birleştirme</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Ana algoritmayla karıştırılmamalı</w:t>
            </w:r>
          </w:p>
        </w:tc>
      </w:tr>
      <w:tr>
        <w:tc>
          <w:tcPr>
            <w:tcW w:type="dxa" w:w="2500"/>
            <w:tcMar>
              <w:top w:w="80" w:type="dxa"/>
              <w:start w:w="120" w:type="dxa"/>
              <w:bottom w:w="80" w:type="dxa"/>
              <w:end w:w="120" w:type="dxa"/>
            </w:tcMar>
            <w:vAlign w:val="center"/>
          </w:tcPr>
          <w:p>
            <w:pPr>
              <w:spacing w:after="0"/>
            </w:pPr>
            <w:r>
              <w:rPr>
                <w:rFonts w:ascii="Calibri" w:hAnsi="Calibri"/>
                <w:b w:val="0"/>
                <w:color w:val="202A33"/>
                <w:sz w:val="18"/>
              </w:rPr>
              <w:t>requirements.txt</w:t>
            </w:r>
          </w:p>
        </w:tc>
        <w:tc>
          <w:tcPr>
            <w:tcW w:type="dxa" w:w="3300"/>
            <w:tcMar>
              <w:top w:w="80" w:type="dxa"/>
              <w:start w:w="120" w:type="dxa"/>
              <w:bottom w:w="80" w:type="dxa"/>
              <w:end w:w="120" w:type="dxa"/>
            </w:tcMar>
            <w:vAlign w:val="center"/>
          </w:tcPr>
          <w:p>
            <w:pPr>
              <w:spacing w:after="0"/>
            </w:pPr>
            <w:r>
              <w:rPr>
                <w:rFonts w:ascii="Calibri" w:hAnsi="Calibri"/>
                <w:b w:val="0"/>
                <w:color w:val="202A33"/>
                <w:sz w:val="18"/>
              </w:rPr>
              <w:t>Bağımlılık sürümleri</w:t>
            </w:r>
          </w:p>
        </w:tc>
        <w:tc>
          <w:tcPr>
            <w:tcW w:type="dxa" w:w="3560"/>
            <w:tcMar>
              <w:top w:w="80" w:type="dxa"/>
              <w:start w:w="120" w:type="dxa"/>
              <w:bottom w:w="80" w:type="dxa"/>
              <w:end w:w="120" w:type="dxa"/>
            </w:tcMar>
            <w:vAlign w:val="center"/>
          </w:tcPr>
          <w:p>
            <w:pPr>
              <w:spacing w:after="0"/>
            </w:pPr>
            <w:r>
              <w:rPr>
                <w:rFonts w:ascii="Calibri" w:hAnsi="Calibri"/>
                <w:b w:val="0"/>
                <w:color w:val="202A33"/>
                <w:sz w:val="18"/>
              </w:rPr>
              <w:t>Model/kütüphane uyumu ve Python sürümü</w:t>
            </w:r>
          </w:p>
        </w:tc>
      </w:tr>
    </w:tbl>
    <w:p>
      <w:pPr>
        <w:spacing w:after="0"/>
      </w:pPr>
    </w:p>
    <w:p>
      <w:pPr>
        <w:pStyle w:val="Heading1"/>
      </w:pPr>
      <w:r>
        <w:t>Ek B. Kritik fonksiyonlar</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80" w:type="dxa"/>
              <w:start w:w="120" w:type="dxa"/>
              <w:bottom w:w="80" w:type="dxa"/>
              <w:end w:w="120" w:type="dxa"/>
            </w:tcMar>
            <w:vAlign w:val="center"/>
          </w:tcPr>
          <w:p>
            <w:pPr>
              <w:spacing w:after="0"/>
            </w:pPr>
            <w:r>
              <w:rPr>
                <w:rFonts w:ascii="Calibri" w:hAnsi="Calibri"/>
                <w:b/>
                <w:color w:val="17324D"/>
                <w:sz w:val="18"/>
              </w:rPr>
              <w:t>Fonksiyon</w:t>
            </w:r>
          </w:p>
        </w:tc>
        <w:tc>
          <w:tcPr>
            <w:tcW w:type="dxa" w:w="6060"/>
            <w:shd w:fill="E8EEF5"/>
            <w:tcMar>
              <w:top w:w="80" w:type="dxa"/>
              <w:start w:w="120" w:type="dxa"/>
              <w:bottom w:w="80" w:type="dxa"/>
              <w:end w:w="120" w:type="dxa"/>
            </w:tcMar>
            <w:vAlign w:val="center"/>
          </w:tcPr>
          <w:p>
            <w:pPr>
              <w:spacing w:after="0"/>
            </w:pPr>
            <w:r>
              <w:rPr>
                <w:rFonts w:ascii="Calibri" w:hAnsi="Calibri"/>
                <w:b/>
                <w:color w:val="17324D"/>
                <w:sz w:val="18"/>
              </w:rPr>
              <w:t>Sorumluluk</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find_ffmpeg</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FFmpeg yürütülebilir dosyasını öncelik sırasıyla bulur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load_audio</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Videoyu 16 kHz mono PCM olarak belleğe alır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diarize</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Pyannote konuşmacı turlarını üretir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correct_diarization</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Embedding tabanlı düzeltme zincirini yürütür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transcribe</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Faster-Whisper segment ve kelimelerini üretir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assign_word_speakers</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Dinamik programlama ile kelime-konuşmacı dizisini seçer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build_speaker_transcript</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Atamaları ardışık konuşma bloklarına dönüştürür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update_overlap_speakers</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Overlap kimliklerini düzeltilmiş turlarla eşler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detect_events</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AST ile seçili dış ses olaylarını tarar</w:t>
            </w:r>
          </w:p>
        </w:tc>
      </w:tr>
      <w:tr>
        <w:tc>
          <w:tcPr>
            <w:tcW w:type="dxa" w:w="3300"/>
            <w:tcMar>
              <w:top w:w="80" w:type="dxa"/>
              <w:start w:w="120" w:type="dxa"/>
              <w:bottom w:w="80" w:type="dxa"/>
              <w:end w:w="120" w:type="dxa"/>
            </w:tcMar>
            <w:vAlign w:val="center"/>
          </w:tcPr>
          <w:p>
            <w:pPr>
              <w:spacing w:after="0"/>
            </w:pPr>
            <w:r>
              <w:rPr>
                <w:rFonts w:ascii="Calibri" w:hAnsi="Calibri"/>
                <w:b w:val="0"/>
                <w:color w:val="202A33"/>
                <w:sz w:val="18"/>
              </w:rPr>
              <w:t>save_outputs</w:t>
            </w:r>
          </w:p>
        </w:tc>
        <w:tc>
          <w:tcPr>
            <w:tcW w:type="dxa" w:w="6060"/>
            <w:tcMar>
              <w:top w:w="80" w:type="dxa"/>
              <w:start w:w="120" w:type="dxa"/>
              <w:bottom w:w="80" w:type="dxa"/>
              <w:end w:w="120" w:type="dxa"/>
            </w:tcMar>
            <w:vAlign w:val="center"/>
          </w:tcPr>
          <w:p>
            <w:pPr>
              <w:spacing w:after="0"/>
            </w:pPr>
            <w:r>
              <w:rPr>
                <w:rFonts w:ascii="Calibri" w:hAnsi="Calibri"/>
                <w:b w:val="0"/>
                <w:color w:val="202A33"/>
                <w:sz w:val="18"/>
              </w:rPr>
              <w:t>Nihai JSON ve metin paketini yazar</w:t>
            </w:r>
          </w:p>
        </w:tc>
      </w:tr>
    </w:tbl>
    <w:p>
      <w:pPr>
        <w:spacing w:after="0"/>
      </w:pPr>
    </w:p>
    <w:p>
      <w:pPr>
        <w:pStyle w:val="Heading1"/>
      </w:pPr>
      <w:r>
        <w:t>Ek C. Karar kayıtları</w:t>
      </w:r>
    </w:p>
    <w:tbl>
      <w:tblPr>
        <w:tblStyle w:val="TableGrid"/>
        <w:tblW w:type="dxa" w:w="9360"/>
        <w:jc w:val="left"/>
        <w:tblLayout w:type="fixed"/>
        <w:tblLook w:firstColumn="1" w:firstRow="1" w:lastColumn="0" w:lastRow="0" w:noHBand="0" w:noVBand="1" w:val="04A0"/>
        <w:tblInd w:w="120" w:type="dxa"/>
      </w:tblPr>
      <w:tblGrid>
        <w:gridCol w:w="2800"/>
        <w:gridCol w:w="3600"/>
        <w:gridCol w:w="2960"/>
      </w:tblGrid>
      <w:tr>
        <w:trPr>
          <w:tblHeader w:val="true"/>
        </w:trPr>
        <w:tc>
          <w:tcPr>
            <w:tcW w:type="dxa" w:w="2800"/>
            <w:shd w:fill="E8EEF5"/>
            <w:tcMar>
              <w:top w:w="80" w:type="dxa"/>
              <w:start w:w="120" w:type="dxa"/>
              <w:bottom w:w="80" w:type="dxa"/>
              <w:end w:w="120" w:type="dxa"/>
            </w:tcMar>
            <w:vAlign w:val="center"/>
          </w:tcPr>
          <w:p>
            <w:pPr>
              <w:spacing w:after="0"/>
            </w:pPr>
            <w:r>
              <w:rPr>
                <w:rFonts w:ascii="Calibri" w:hAnsi="Calibri"/>
                <w:b/>
                <w:color w:val="17324D"/>
                <w:sz w:val="18"/>
              </w:rPr>
              <w:t>Karar</w:t>
            </w:r>
          </w:p>
        </w:tc>
        <w:tc>
          <w:tcPr>
            <w:tcW w:type="dxa" w:w="3600"/>
            <w:shd w:fill="E8EEF5"/>
            <w:tcMar>
              <w:top w:w="80" w:type="dxa"/>
              <w:start w:w="120" w:type="dxa"/>
              <w:bottom w:w="80" w:type="dxa"/>
              <w:end w:w="120" w:type="dxa"/>
            </w:tcMar>
            <w:vAlign w:val="center"/>
          </w:tcPr>
          <w:p>
            <w:pPr>
              <w:spacing w:after="0"/>
            </w:pPr>
            <w:r>
              <w:rPr>
                <w:rFonts w:ascii="Calibri" w:hAnsi="Calibri"/>
                <w:b/>
                <w:color w:val="17324D"/>
                <w:sz w:val="18"/>
              </w:rPr>
              <w:t>Gerekçe</w:t>
            </w:r>
          </w:p>
        </w:tc>
        <w:tc>
          <w:tcPr>
            <w:tcW w:type="dxa" w:w="2960"/>
            <w:shd w:fill="E8EEF5"/>
            <w:tcMar>
              <w:top w:w="80" w:type="dxa"/>
              <w:start w:w="120" w:type="dxa"/>
              <w:bottom w:w="80" w:type="dxa"/>
              <w:end w:w="120" w:type="dxa"/>
            </w:tcMar>
            <w:vAlign w:val="center"/>
          </w:tcPr>
          <w:p>
            <w:pPr>
              <w:spacing w:after="0"/>
            </w:pPr>
            <w:r>
              <w:rPr>
                <w:rFonts w:ascii="Calibri" w:hAnsi="Calibri"/>
                <w:b/>
                <w:color w:val="17324D"/>
                <w:sz w:val="18"/>
              </w:rPr>
              <w:t>Sonuç</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Tek giriş noktası process_video.py</w:t>
            </w:r>
          </w:p>
        </w:tc>
        <w:tc>
          <w:tcPr>
            <w:tcW w:type="dxa" w:w="3600"/>
            <w:tcMar>
              <w:top w:w="80" w:type="dxa"/>
              <w:start w:w="120" w:type="dxa"/>
              <w:bottom w:w="80" w:type="dxa"/>
              <w:end w:w="120" w:type="dxa"/>
            </w:tcMar>
            <w:vAlign w:val="center"/>
          </w:tcPr>
          <w:p>
            <w:pPr>
              <w:spacing w:after="0"/>
            </w:pPr>
            <w:r>
              <w:rPr>
                <w:rFonts w:ascii="Calibri" w:hAnsi="Calibri"/>
                <w:b w:val="0"/>
                <w:color w:val="202A33"/>
                <w:sz w:val="18"/>
              </w:rPr>
              <w:t>Üç eski betikli akışın yarattığı belirsizliği kaldırmak</w:t>
            </w:r>
          </w:p>
        </w:tc>
        <w:tc>
          <w:tcPr>
            <w:tcW w:type="dxa" w:w="2960"/>
            <w:tcMar>
              <w:top w:w="80" w:type="dxa"/>
              <w:start w:w="120" w:type="dxa"/>
              <w:bottom w:w="80" w:type="dxa"/>
              <w:end w:w="120" w:type="dxa"/>
            </w:tcMar>
            <w:vAlign w:val="center"/>
          </w:tcPr>
          <w:p>
            <w:pPr>
              <w:spacing w:after="0"/>
            </w:pPr>
            <w:r>
              <w:rPr>
                <w:rFonts w:ascii="Calibri" w:hAnsi="Calibri"/>
                <w:b w:val="0"/>
                <w:color w:val="202A33"/>
                <w:sz w:val="18"/>
              </w:rPr>
              <w:t>Kurulum ve kullanım sadeleşti</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Sesin FFmpeg ile belleğe alınması</w:t>
            </w:r>
          </w:p>
        </w:tc>
        <w:tc>
          <w:tcPr>
            <w:tcW w:type="dxa" w:w="3600"/>
            <w:tcMar>
              <w:top w:w="80" w:type="dxa"/>
              <w:start w:w="120" w:type="dxa"/>
              <w:bottom w:w="80" w:type="dxa"/>
              <w:end w:w="120" w:type="dxa"/>
            </w:tcMar>
            <w:vAlign w:val="center"/>
          </w:tcPr>
          <w:p>
            <w:pPr>
              <w:spacing w:after="0"/>
            </w:pPr>
            <w:r>
              <w:rPr>
                <w:rFonts w:ascii="Calibri" w:hAnsi="Calibri"/>
                <w:b w:val="0"/>
                <w:color w:val="202A33"/>
                <w:sz w:val="18"/>
              </w:rPr>
              <w:t>Codec/TorchCodec bağımlılığını azaltmak</w:t>
            </w:r>
          </w:p>
        </w:tc>
        <w:tc>
          <w:tcPr>
            <w:tcW w:type="dxa" w:w="2960"/>
            <w:tcMar>
              <w:top w:w="80" w:type="dxa"/>
              <w:start w:w="120" w:type="dxa"/>
              <w:bottom w:w="80" w:type="dxa"/>
              <w:end w:w="120" w:type="dxa"/>
            </w:tcMar>
            <w:vAlign w:val="center"/>
          </w:tcPr>
          <w:p>
            <w:pPr>
              <w:spacing w:after="0"/>
            </w:pPr>
            <w:r>
              <w:rPr>
                <w:rFonts w:ascii="Calibri" w:hAnsi="Calibri"/>
                <w:b w:val="0"/>
                <w:color w:val="202A33"/>
                <w:sz w:val="18"/>
              </w:rPr>
              <w:t>Tek PCM kaynağı ve daha öngörülebilir giriş</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Ham diarization çıktısını korumak</w:t>
            </w:r>
          </w:p>
        </w:tc>
        <w:tc>
          <w:tcPr>
            <w:tcW w:type="dxa" w:w="3600"/>
            <w:tcMar>
              <w:top w:w="80" w:type="dxa"/>
              <w:start w:w="120" w:type="dxa"/>
              <w:bottom w:w="80" w:type="dxa"/>
              <w:end w:w="120" w:type="dxa"/>
            </w:tcMar>
            <w:vAlign w:val="center"/>
          </w:tcPr>
          <w:p>
            <w:pPr>
              <w:spacing w:after="0"/>
            </w:pPr>
            <w:r>
              <w:rPr>
                <w:rFonts w:ascii="Calibri" w:hAnsi="Calibri"/>
                <w:b w:val="0"/>
                <w:color w:val="202A33"/>
                <w:sz w:val="18"/>
              </w:rPr>
              <w:t>Otomatik düzeltmelerin denetlenebilirliği</w:t>
            </w:r>
          </w:p>
        </w:tc>
        <w:tc>
          <w:tcPr>
            <w:tcW w:type="dxa" w:w="2960"/>
            <w:tcMar>
              <w:top w:w="80" w:type="dxa"/>
              <w:start w:w="120" w:type="dxa"/>
              <w:bottom w:w="80" w:type="dxa"/>
              <w:end w:w="120" w:type="dxa"/>
            </w:tcMar>
            <w:vAlign w:val="center"/>
          </w:tcPr>
          <w:p>
            <w:pPr>
              <w:spacing w:after="0"/>
            </w:pPr>
            <w:r>
              <w:rPr>
                <w:rFonts w:ascii="Calibri" w:hAnsi="Calibri"/>
                <w:b w:val="0"/>
                <w:color w:val="202A33"/>
                <w:sz w:val="18"/>
              </w:rPr>
              <w:t>Önce/sonra karşılaştırması mümkün</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Video bazlı override</w:t>
            </w:r>
          </w:p>
        </w:tc>
        <w:tc>
          <w:tcPr>
            <w:tcW w:type="dxa" w:w="3600"/>
            <w:tcMar>
              <w:top w:w="80" w:type="dxa"/>
              <w:start w:w="120" w:type="dxa"/>
              <w:bottom w:w="80" w:type="dxa"/>
              <w:end w:w="120" w:type="dxa"/>
            </w:tcMar>
            <w:vAlign w:val="center"/>
          </w:tcPr>
          <w:p>
            <w:pPr>
              <w:spacing w:after="0"/>
            </w:pPr>
            <w:r>
              <w:rPr>
                <w:rFonts w:ascii="Calibri" w:hAnsi="Calibri"/>
                <w:b w:val="0"/>
                <w:color w:val="202A33"/>
                <w:sz w:val="18"/>
              </w:rPr>
              <w:t>Konuşmacı etiketlerinin videolar arasında sabit olmaması</w:t>
            </w:r>
          </w:p>
        </w:tc>
        <w:tc>
          <w:tcPr>
            <w:tcW w:type="dxa" w:w="2960"/>
            <w:tcMar>
              <w:top w:w="80" w:type="dxa"/>
              <w:start w:w="120" w:type="dxa"/>
              <w:bottom w:w="80" w:type="dxa"/>
              <w:end w:w="120" w:type="dxa"/>
            </w:tcMar>
            <w:vAlign w:val="center"/>
          </w:tcPr>
          <w:p>
            <w:pPr>
              <w:spacing w:after="0"/>
            </w:pPr>
            <w:r>
              <w:rPr>
                <w:rFonts w:ascii="Calibri" w:hAnsi="Calibri"/>
                <w:b w:val="0"/>
                <w:color w:val="202A33"/>
                <w:sz w:val="18"/>
              </w:rPr>
              <w:t>Düzeltme kapsamı güvenli biçimde yerel</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Viterbi benzeri kelime ataması</w:t>
            </w:r>
          </w:p>
        </w:tc>
        <w:tc>
          <w:tcPr>
            <w:tcW w:type="dxa" w:w="3600"/>
            <w:tcMar>
              <w:top w:w="80" w:type="dxa"/>
              <w:start w:w="120" w:type="dxa"/>
              <w:bottom w:w="80" w:type="dxa"/>
              <w:end w:w="120" w:type="dxa"/>
            </w:tcMar>
            <w:vAlign w:val="center"/>
          </w:tcPr>
          <w:p>
            <w:pPr>
              <w:spacing w:after="0"/>
            </w:pPr>
            <w:r>
              <w:rPr>
                <w:rFonts w:ascii="Calibri" w:hAnsi="Calibri"/>
                <w:b w:val="0"/>
                <w:color w:val="202A33"/>
                <w:sz w:val="18"/>
              </w:rPr>
              <w:t>Tek kelimelik sınır sıçramalarını azaltmak</w:t>
            </w:r>
          </w:p>
        </w:tc>
        <w:tc>
          <w:tcPr>
            <w:tcW w:type="dxa" w:w="2960"/>
            <w:tcMar>
              <w:top w:w="80" w:type="dxa"/>
              <w:start w:w="120" w:type="dxa"/>
              <w:bottom w:w="80" w:type="dxa"/>
              <w:end w:w="120" w:type="dxa"/>
            </w:tcMar>
            <w:vAlign w:val="center"/>
          </w:tcPr>
          <w:p>
            <w:pPr>
              <w:spacing w:after="0"/>
            </w:pPr>
            <w:r>
              <w:rPr>
                <w:rFonts w:ascii="Calibri" w:hAnsi="Calibri"/>
                <w:b w:val="0"/>
                <w:color w:val="202A33"/>
                <w:sz w:val="18"/>
              </w:rPr>
              <w:t>Cümle içi kimlik sürekliliği</w:t>
            </w:r>
          </w:p>
        </w:tc>
      </w:tr>
      <w:tr>
        <w:tc>
          <w:tcPr>
            <w:tcW w:type="dxa" w:w="2800"/>
            <w:tcMar>
              <w:top w:w="80" w:type="dxa"/>
              <w:start w:w="120" w:type="dxa"/>
              <w:bottom w:w="80" w:type="dxa"/>
              <w:end w:w="120" w:type="dxa"/>
            </w:tcMar>
            <w:vAlign w:val="center"/>
          </w:tcPr>
          <w:p>
            <w:pPr>
              <w:spacing w:after="0"/>
            </w:pPr>
            <w:r>
              <w:rPr>
                <w:rFonts w:ascii="Calibri" w:hAnsi="Calibri"/>
                <w:b w:val="0"/>
                <w:color w:val="202A33"/>
                <w:sz w:val="18"/>
              </w:rPr>
              <w:t>Dış ses analizinin isteğe bağlı olması</w:t>
            </w:r>
          </w:p>
        </w:tc>
        <w:tc>
          <w:tcPr>
            <w:tcW w:type="dxa" w:w="3600"/>
            <w:tcMar>
              <w:top w:w="80" w:type="dxa"/>
              <w:start w:w="120" w:type="dxa"/>
              <w:bottom w:w="80" w:type="dxa"/>
              <w:end w:w="120" w:type="dxa"/>
            </w:tcMar>
            <w:vAlign w:val="center"/>
          </w:tcPr>
          <w:p>
            <w:pPr>
              <w:spacing w:after="0"/>
            </w:pPr>
            <w:r>
              <w:rPr>
                <w:rFonts w:ascii="Calibri" w:hAnsi="Calibri"/>
                <w:b w:val="0"/>
                <w:color w:val="202A33"/>
                <w:sz w:val="18"/>
              </w:rPr>
              <w:t>CPU maliyetini kontrol etmek</w:t>
            </w:r>
          </w:p>
        </w:tc>
        <w:tc>
          <w:tcPr>
            <w:tcW w:type="dxa" w:w="2960"/>
            <w:tcMar>
              <w:top w:w="80" w:type="dxa"/>
              <w:start w:w="120" w:type="dxa"/>
              <w:bottom w:w="80" w:type="dxa"/>
              <w:end w:w="120" w:type="dxa"/>
            </w:tcMar>
            <w:vAlign w:val="center"/>
          </w:tcPr>
          <w:p>
            <w:pPr>
              <w:spacing w:after="0"/>
            </w:pPr>
            <w:r>
              <w:rPr>
                <w:rFonts w:ascii="Calibri" w:hAnsi="Calibri"/>
                <w:b w:val="0"/>
                <w:color w:val="202A33"/>
                <w:sz w:val="18"/>
              </w:rPr>
              <w:t>--skip-events ile güvenli hız kazanımı</w:t>
            </w:r>
          </w:p>
        </w:tc>
      </w:tr>
    </w:tbl>
    <w:p>
      <w:pPr>
        <w:spacing w:after="0"/>
      </w:pPr>
    </w:p>
    <w:p>
      <w:pPr>
        <w:pStyle w:val="Heading1"/>
      </w:pPr>
      <w:r>
        <w:t>Ek D. Sorun giderme</w:t>
      </w:r>
    </w:p>
    <w:tbl>
      <w:tblPr>
        <w:tblStyle w:val="TableGrid"/>
        <w:tblW w:type="dxa" w:w="9360"/>
        <w:jc w:val="left"/>
        <w:tblLayout w:type="fixed"/>
        <w:tblLook w:firstColumn="1" w:firstRow="1" w:lastColumn="0" w:lastRow="0" w:noHBand="0" w:noVBand="1" w:val="04A0"/>
        <w:tblInd w:w="120" w:type="dxa"/>
      </w:tblPr>
      <w:tblGrid>
        <w:gridCol w:w="2600"/>
        <w:gridCol w:w="3450"/>
        <w:gridCol w:w="331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17324D"/>
                <w:sz w:val="18"/>
              </w:rPr>
              <w:t>Belirti</w:t>
            </w:r>
          </w:p>
        </w:tc>
        <w:tc>
          <w:tcPr>
            <w:tcW w:type="dxa" w:w="3450"/>
            <w:shd w:fill="E8EEF5"/>
            <w:tcMar>
              <w:top w:w="80" w:type="dxa"/>
              <w:start w:w="120" w:type="dxa"/>
              <w:bottom w:w="80" w:type="dxa"/>
              <w:end w:w="120" w:type="dxa"/>
            </w:tcMar>
            <w:vAlign w:val="center"/>
          </w:tcPr>
          <w:p>
            <w:pPr>
              <w:spacing w:after="0"/>
            </w:pPr>
            <w:r>
              <w:rPr>
                <w:rFonts w:ascii="Calibri" w:hAnsi="Calibri"/>
                <w:b/>
                <w:color w:val="17324D"/>
                <w:sz w:val="18"/>
              </w:rPr>
              <w:t>Olası neden</w:t>
            </w:r>
          </w:p>
        </w:tc>
        <w:tc>
          <w:tcPr>
            <w:tcW w:type="dxa" w:w="3310"/>
            <w:shd w:fill="E8EEF5"/>
            <w:tcMar>
              <w:top w:w="80" w:type="dxa"/>
              <w:start w:w="120" w:type="dxa"/>
              <w:bottom w:w="80" w:type="dxa"/>
              <w:end w:w="120" w:type="dxa"/>
            </w:tcMar>
            <w:vAlign w:val="center"/>
          </w:tcPr>
          <w:p>
            <w:pPr>
              <w:spacing w:after="0"/>
            </w:pPr>
            <w:r>
              <w:rPr>
                <w:rFonts w:ascii="Calibri" w:hAnsi="Calibri"/>
                <w:b/>
                <w:color w:val="17324D"/>
                <w:sz w:val="18"/>
              </w:rPr>
              <w:t>İlk kontrol</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FFmpeg bulunamadı</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PATH/FFMPEG_PATH yanlış</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ffmpeg.exe konumunu ve ortam değişkenini doğrulayın</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Model indirilemiyor</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Ağ, proxy, token veya model koşulları</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hf auth login ve model erişim onayını kontrol edin</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CUDA seçilemiyor</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CPU PyTorch veya uyumsuz sürücü</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torch.cuda.is_available ve PyTorch/CUDA eşleşmesini doğrulayın</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Yanlış konuşmacı</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Kısa segment, benzer ses, yanlış kişi sayısı</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raw/final diarization, --speakers ve override kullanımı</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İlk kelime yanlış kişide</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Zaman damgası sınır kayması</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Varsayılan modu kullanın; ilgili regresyon testini çalıştırın</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İşlem çok yavaş</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CPU, medium model, olay analizi</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--skip-events; gerekirse --fast ve doğruluk kontrolü</w:t>
            </w:r>
          </w:p>
        </w:tc>
      </w:tr>
      <w:tr>
        <w:tc>
          <w:tcPr>
            <w:tcW w:type="dxa" w:w="2600"/>
            <w:tcMar>
              <w:top w:w="80" w:type="dxa"/>
              <w:start w:w="120" w:type="dxa"/>
              <w:bottom w:w="80" w:type="dxa"/>
              <w:end w:w="120" w:type="dxa"/>
            </w:tcMar>
            <w:vAlign w:val="center"/>
          </w:tcPr>
          <w:p>
            <w:pPr>
              <w:spacing w:after="0"/>
            </w:pPr>
            <w:r>
              <w:rPr>
                <w:rFonts w:ascii="Calibri" w:hAnsi="Calibri"/>
                <w:b w:val="0"/>
                <w:color w:val="202A33"/>
                <w:sz w:val="18"/>
              </w:rPr>
              <w:t>Olay sonucu eski</w:t>
            </w:r>
          </w:p>
        </w:tc>
        <w:tc>
          <w:tcPr>
            <w:tcW w:type="dxa" w:w="3450"/>
            <w:tcMar>
              <w:top w:w="80" w:type="dxa"/>
              <w:start w:w="120" w:type="dxa"/>
              <w:bottom w:w="80" w:type="dxa"/>
              <w:end w:w="120" w:type="dxa"/>
            </w:tcMar>
            <w:vAlign w:val="center"/>
          </w:tcPr>
          <w:p>
            <w:pPr>
              <w:spacing w:after="0"/>
            </w:pPr>
            <w:r>
              <w:rPr>
                <w:rFonts w:ascii="Calibri" w:hAnsi="Calibri"/>
                <w:b w:val="0"/>
                <w:color w:val="202A33"/>
                <w:sz w:val="18"/>
              </w:rPr>
              <w:t>Önbellek kullanıldı</w:t>
            </w:r>
          </w:p>
        </w:tc>
        <w:tc>
          <w:tcPr>
            <w:tcW w:type="dxa" w:w="3310"/>
            <w:tcMar>
              <w:top w:w="80" w:type="dxa"/>
              <w:start w:w="120" w:type="dxa"/>
              <w:bottom w:w="80" w:type="dxa"/>
              <w:end w:w="120" w:type="dxa"/>
            </w:tcMar>
            <w:vAlign w:val="center"/>
          </w:tcPr>
          <w:p>
            <w:pPr>
              <w:spacing w:after="0"/>
            </w:pPr>
            <w:r>
              <w:rPr>
                <w:rFonts w:ascii="Calibri" w:hAnsi="Calibri"/>
                <w:b w:val="0"/>
                <w:color w:val="202A33"/>
                <w:sz w:val="18"/>
              </w:rPr>
              <w:t>--recompute-events ile yeniden tarayın</w:t>
            </w:r>
          </w:p>
        </w:tc>
      </w:tr>
    </w:tbl>
    <w:p>
      <w:pPr>
        <w:spacing w:after="0"/>
      </w:pPr>
    </w:p>
    <w:p>
      <w:pPr>
        <w:pStyle w:val="Heading1"/>
      </w:pPr>
      <w:r>
        <w:t>Ek E. Sürümleme ve güncelleme protokolü</w:t>
      </w:r>
    </w:p>
    <w:p>
      <w:pPr>
        <w:pStyle w:val="ListNumber"/>
        <w:spacing w:after="80"/>
      </w:pPr>
      <w:r>
        <w:rPr>
          <w:rFonts w:ascii="Calibri" w:hAnsi="Calibri"/>
          <w:color w:val="202A33"/>
          <w:sz w:val="21"/>
        </w:rPr>
        <w:t>Davranış değişikliğini ve etkilediği çıktı alanlarını tanımlayın.</w:t>
      </w:r>
    </w:p>
    <w:p>
      <w:pPr>
        <w:pStyle w:val="ListNumber"/>
        <w:spacing w:after="80"/>
      </w:pPr>
      <w:r>
        <w:rPr>
          <w:rFonts w:ascii="Calibri" w:hAnsi="Calibri"/>
          <w:color w:val="202A33"/>
          <w:sz w:val="21"/>
        </w:rPr>
        <w:t>Mevcut örnek üzerinde önce/sonra sonuçlarını saklayın.</w:t>
      </w:r>
    </w:p>
    <w:p>
      <w:pPr>
        <w:pStyle w:val="ListNumber"/>
        <w:spacing w:after="80"/>
      </w:pPr>
      <w:r>
        <w:rPr>
          <w:rFonts w:ascii="Calibri" w:hAnsi="Calibri"/>
          <w:color w:val="202A33"/>
          <w:sz w:val="21"/>
        </w:rPr>
        <w:t>En az bir regresyon testi ekleyin veya mevcut testi güncelleyin.</w:t>
      </w:r>
    </w:p>
    <w:p>
      <w:pPr>
        <w:pStyle w:val="ListNumber"/>
        <w:spacing w:after="80"/>
      </w:pPr>
      <w:r>
        <w:rPr>
          <w:rFonts w:ascii="Calibri" w:hAnsi="Calibri"/>
          <w:color w:val="202A33"/>
          <w:sz w:val="21"/>
        </w:rPr>
        <w:t>CLI varsayılanı değişiyorsa README, master rapor ve teslim notunu birlikte güncelleyin.</w:t>
      </w:r>
    </w:p>
    <w:p>
      <w:pPr>
        <w:pStyle w:val="ListNumber"/>
        <w:spacing w:after="80"/>
      </w:pPr>
      <w:r>
        <w:rPr>
          <w:rFonts w:ascii="Calibri" w:hAnsi="Calibri"/>
          <w:color w:val="202A33"/>
          <w:sz w:val="21"/>
        </w:rPr>
        <w:t>Model veya eşik değişiyorsa kullanılan sürüm/ayarları result.json metadata alanına taşıyın.</w:t>
      </w:r>
    </w:p>
    <w:p>
      <w:pPr>
        <w:pStyle w:val="ListNumber"/>
        <w:spacing w:after="80"/>
      </w:pPr>
      <w:r>
        <w:rPr>
          <w:rFonts w:ascii="Calibri" w:hAnsi="Calibri"/>
          <w:color w:val="202A33"/>
          <w:sz w:val="21"/>
        </w:rPr>
        <w:t>Tüm testleri ve bir uçtan uca örneği çalıştırıp doğrulama tarihini kaydedin.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37083"/>
        <w:sz w:val="16"/>
      </w:rPr>
      <w:t xml:space="preserve">CineSum Audio  •  Ekip içi teknik referans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37083"/>
        <w:sz w:val="17"/>
      </w:rPr>
      <w:t>CineSum Audio | Master Proje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CineSum Audio Master Proje Raporu</dc:title>
  <dc:subject>Teknik mimari, işletim, doğrulama ve ekip devir kılavuzu</dc:subject>
  <dc:creator>CineSum Audio Ekibi</dc:creator>
  <cp:keywords>CineSum, audio, diarization, whisper, teknik rapor, handover</cp:keywords>
  <dc:description>generated by python-docx</dc:description>
  <cp:lastModifiedBy/>
  <cp:revision>1</cp:revision>
  <dcterms:created xsi:type="dcterms:W3CDTF">2013-12-23T23:15:00Z</dcterms:created>
  <dcterms:modified xsi:type="dcterms:W3CDTF">2013-12-23T23:15:00Z</dcterms:modified>
  <cp:category/>
</cp:coreProperties>
</file>