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89AA8" w14:textId="03B5784A" w:rsidR="00AE7324" w:rsidRDefault="00AE7324">
      <w:pPr>
        <w:rPr>
          <w:b/>
          <w:bCs/>
        </w:rPr>
      </w:pPr>
      <w:r>
        <w:rPr>
          <w:b/>
          <w:bCs/>
        </w:rPr>
        <w:t>Football Cheat sheet</w:t>
      </w:r>
    </w:p>
    <w:p w14:paraId="78DC062F" w14:textId="3BE77B0E" w:rsidR="00E16ACB" w:rsidRPr="00AE7324" w:rsidRDefault="00E16ACB">
      <w:pPr>
        <w:rPr>
          <w:b/>
          <w:bCs/>
        </w:rPr>
      </w:pPr>
      <w:r w:rsidRPr="00AE7324">
        <w:rPr>
          <w:b/>
          <w:bCs/>
        </w:rPr>
        <w:t>Passing plays</w:t>
      </w:r>
    </w:p>
    <w:tbl>
      <w:tblPr>
        <w:tblW w:w="14310" w:type="dxa"/>
        <w:tblLook w:val="04A0" w:firstRow="1" w:lastRow="0" w:firstColumn="1" w:lastColumn="0" w:noHBand="0" w:noVBand="1"/>
      </w:tblPr>
      <w:tblGrid>
        <w:gridCol w:w="1920"/>
        <w:gridCol w:w="12390"/>
      </w:tblGrid>
      <w:tr w:rsidR="00E16ACB" w:rsidRPr="00AE7324" w14:paraId="3F1D6C81" w14:textId="77777777" w:rsidTr="00AE7324">
        <w:trPr>
          <w:trHeight w:val="290"/>
        </w:trPr>
        <w:tc>
          <w:tcPr>
            <w:tcW w:w="1920" w:type="dxa"/>
            <w:tcBorders>
              <w:top w:val="nil"/>
              <w:left w:val="nil"/>
              <w:bottom w:val="nil"/>
              <w:right w:val="nil"/>
            </w:tcBorders>
            <w:noWrap/>
            <w:vAlign w:val="bottom"/>
            <w:hideMark/>
          </w:tcPr>
          <w:p w14:paraId="7090A4D9" w14:textId="77777777" w:rsidR="00E16ACB" w:rsidRPr="00AE7324" w:rsidRDefault="00E16ACB" w:rsidP="0093544E">
            <w:pPr>
              <w:spacing w:after="0" w:line="240" w:lineRule="auto"/>
              <w:rPr>
                <w:rFonts w:ascii="Calibri" w:eastAsia="Times New Roman" w:hAnsi="Calibri" w:cs="Calibri"/>
                <w:b/>
                <w:bCs/>
                <w:color w:val="000000"/>
                <w:kern w:val="0"/>
                <w:sz w:val="22"/>
                <w:szCs w:val="22"/>
                <w14:ligatures w14:val="none"/>
              </w:rPr>
            </w:pPr>
            <w:r w:rsidRPr="00AE7324">
              <w:rPr>
                <w:rFonts w:ascii="Calibri" w:eastAsia="Times New Roman" w:hAnsi="Calibri" w:cs="Calibri"/>
                <w:b/>
                <w:bCs/>
                <w:color w:val="000000"/>
                <w:kern w:val="0"/>
                <w:sz w:val="22"/>
                <w:szCs w:val="22"/>
                <w14:ligatures w14:val="none"/>
              </w:rPr>
              <w:t>Name</w:t>
            </w:r>
          </w:p>
        </w:tc>
        <w:tc>
          <w:tcPr>
            <w:tcW w:w="12390" w:type="dxa"/>
            <w:tcBorders>
              <w:top w:val="nil"/>
              <w:left w:val="nil"/>
              <w:bottom w:val="nil"/>
              <w:right w:val="nil"/>
            </w:tcBorders>
            <w:noWrap/>
            <w:vAlign w:val="bottom"/>
            <w:hideMark/>
          </w:tcPr>
          <w:p w14:paraId="7810FF42" w14:textId="77777777" w:rsidR="00E16ACB" w:rsidRPr="00AE7324" w:rsidRDefault="00E16ACB" w:rsidP="0093544E">
            <w:pPr>
              <w:spacing w:after="0" w:line="240" w:lineRule="auto"/>
              <w:rPr>
                <w:rFonts w:ascii="Calibri" w:eastAsia="Times New Roman" w:hAnsi="Calibri" w:cs="Calibri"/>
                <w:b/>
                <w:bCs/>
                <w:color w:val="000000"/>
                <w:kern w:val="0"/>
                <w:sz w:val="22"/>
                <w:szCs w:val="22"/>
                <w14:ligatures w14:val="none"/>
              </w:rPr>
            </w:pPr>
            <w:r w:rsidRPr="00AE7324">
              <w:rPr>
                <w:rFonts w:ascii="Calibri" w:eastAsia="Times New Roman" w:hAnsi="Calibri" w:cs="Calibri"/>
                <w:b/>
                <w:bCs/>
                <w:color w:val="000000"/>
                <w:kern w:val="0"/>
                <w:sz w:val="22"/>
                <w:szCs w:val="22"/>
                <w14:ligatures w14:val="none"/>
              </w:rPr>
              <w:t>Description</w:t>
            </w:r>
          </w:p>
        </w:tc>
      </w:tr>
      <w:tr w:rsidR="00E16ACB" w:rsidRPr="00E16ACB" w14:paraId="6BD32C71" w14:textId="77777777" w:rsidTr="00AE7324">
        <w:trPr>
          <w:trHeight w:val="290"/>
        </w:trPr>
        <w:tc>
          <w:tcPr>
            <w:tcW w:w="1920" w:type="dxa"/>
            <w:tcBorders>
              <w:top w:val="nil"/>
              <w:left w:val="nil"/>
              <w:bottom w:val="nil"/>
              <w:right w:val="nil"/>
            </w:tcBorders>
            <w:noWrap/>
            <w:hideMark/>
          </w:tcPr>
          <w:p w14:paraId="393A6B8E" w14:textId="77777777" w:rsidR="00E16ACB" w:rsidRPr="00E16ACB" w:rsidRDefault="00E16ACB" w:rsidP="00E16ACB">
            <w:pPr>
              <w:spacing w:after="0" w:line="240" w:lineRule="auto"/>
              <w:rPr>
                <w:rFonts w:ascii="Calibri" w:eastAsia="Times New Roman" w:hAnsi="Calibri" w:cs="Calibri"/>
                <w:color w:val="000000"/>
                <w:kern w:val="0"/>
                <w:sz w:val="22"/>
                <w:szCs w:val="22"/>
                <w14:ligatures w14:val="none"/>
              </w:rPr>
            </w:pPr>
            <w:r w:rsidRPr="00E16ACB">
              <w:rPr>
                <w:rFonts w:ascii="Calibri" w:eastAsia="Times New Roman" w:hAnsi="Calibri" w:cs="Calibri"/>
                <w:color w:val="000000"/>
                <w:kern w:val="0"/>
                <w:sz w:val="22"/>
                <w:szCs w:val="22"/>
                <w14:ligatures w14:val="none"/>
              </w:rPr>
              <w:t>Over the Middle</w:t>
            </w:r>
          </w:p>
        </w:tc>
        <w:tc>
          <w:tcPr>
            <w:tcW w:w="12390" w:type="dxa"/>
            <w:tcBorders>
              <w:top w:val="nil"/>
              <w:left w:val="nil"/>
              <w:bottom w:val="nil"/>
              <w:right w:val="nil"/>
            </w:tcBorders>
            <w:noWrap/>
            <w:vAlign w:val="bottom"/>
            <w:hideMark/>
          </w:tcPr>
          <w:p w14:paraId="113CFD6E" w14:textId="7ED82C32" w:rsidR="00E16ACB" w:rsidRPr="00E16ACB" w:rsidRDefault="00E16ACB" w:rsidP="00E16ACB">
            <w:pPr>
              <w:spacing w:after="0" w:line="240" w:lineRule="auto"/>
              <w:rPr>
                <w:rFonts w:ascii="Calibri" w:eastAsia="Times New Roman" w:hAnsi="Calibri" w:cs="Calibri"/>
                <w:color w:val="000000"/>
                <w:kern w:val="0"/>
                <w:sz w:val="22"/>
                <w:szCs w:val="22"/>
                <w14:ligatures w14:val="none"/>
              </w:rPr>
            </w:pPr>
            <w:r w:rsidRPr="00E16ACB">
              <w:rPr>
                <w:rFonts w:ascii="Calibri" w:eastAsia="Times New Roman" w:hAnsi="Calibri" w:cs="Calibri"/>
                <w:color w:val="000000"/>
                <w:kern w:val="0"/>
                <w:sz w:val="22"/>
                <w:szCs w:val="22"/>
                <w14:ligatures w14:val="none"/>
              </w:rPr>
              <w:t>A read-based passing play where a middle receiver crosses between linebackers. Its strength lies in its ability to create confusion for interior defenders who must react to a crossing runner; however, it requires precise timing and a clear path from the offensive side.</w:t>
            </w:r>
          </w:p>
        </w:tc>
      </w:tr>
      <w:tr w:rsidR="00E16ACB" w:rsidRPr="00E16ACB" w14:paraId="34875B8D" w14:textId="77777777" w:rsidTr="00AE7324">
        <w:trPr>
          <w:trHeight w:val="290"/>
        </w:trPr>
        <w:tc>
          <w:tcPr>
            <w:tcW w:w="1920" w:type="dxa"/>
            <w:tcBorders>
              <w:top w:val="nil"/>
              <w:left w:val="nil"/>
              <w:bottom w:val="nil"/>
              <w:right w:val="nil"/>
            </w:tcBorders>
            <w:noWrap/>
            <w:hideMark/>
          </w:tcPr>
          <w:p w14:paraId="469DDDB1" w14:textId="77777777" w:rsidR="00E16ACB" w:rsidRPr="00E16ACB" w:rsidRDefault="00E16ACB" w:rsidP="00E16ACB">
            <w:pPr>
              <w:spacing w:after="0" w:line="240" w:lineRule="auto"/>
              <w:rPr>
                <w:rFonts w:ascii="Calibri" w:eastAsia="Times New Roman" w:hAnsi="Calibri" w:cs="Calibri"/>
                <w:color w:val="000000"/>
                <w:kern w:val="0"/>
                <w:sz w:val="22"/>
                <w:szCs w:val="22"/>
                <w14:ligatures w14:val="none"/>
              </w:rPr>
            </w:pPr>
            <w:r w:rsidRPr="00E16ACB">
              <w:rPr>
                <w:rFonts w:ascii="Calibri" w:eastAsia="Times New Roman" w:hAnsi="Calibri" w:cs="Calibri"/>
                <w:color w:val="000000"/>
                <w:kern w:val="0"/>
                <w:sz w:val="22"/>
                <w:szCs w:val="22"/>
                <w14:ligatures w14:val="none"/>
              </w:rPr>
              <w:t>Halfback option</w:t>
            </w:r>
          </w:p>
        </w:tc>
        <w:tc>
          <w:tcPr>
            <w:tcW w:w="12390" w:type="dxa"/>
            <w:tcBorders>
              <w:top w:val="nil"/>
              <w:left w:val="nil"/>
              <w:bottom w:val="nil"/>
              <w:right w:val="nil"/>
            </w:tcBorders>
            <w:noWrap/>
            <w:vAlign w:val="bottom"/>
            <w:hideMark/>
          </w:tcPr>
          <w:p w14:paraId="314EBBCC" w14:textId="462482E8" w:rsidR="00E16ACB" w:rsidRPr="00E16ACB" w:rsidRDefault="00E16ACB" w:rsidP="00E16ACB">
            <w:pPr>
              <w:spacing w:after="0" w:line="240" w:lineRule="auto"/>
              <w:rPr>
                <w:rFonts w:ascii="Calibri" w:eastAsia="Times New Roman" w:hAnsi="Calibri" w:cs="Calibri"/>
                <w:color w:val="000000"/>
                <w:kern w:val="0"/>
                <w:sz w:val="22"/>
                <w:szCs w:val="22"/>
                <w14:ligatures w14:val="none"/>
              </w:rPr>
            </w:pPr>
            <w:r w:rsidRPr="00E16ACB">
              <w:rPr>
                <w:rFonts w:ascii="Calibri" w:eastAsia="Times New Roman" w:hAnsi="Calibri" w:cs="Calibri"/>
                <w:color w:val="000000"/>
                <w:kern w:val="0"/>
                <w:sz w:val="22"/>
                <w:szCs w:val="22"/>
                <w14:ligatures w14:val="none"/>
              </w:rPr>
              <w:t>This is a hybrid run/pass play where the back can choose to tuck the ball if the intended pass isn't open. The strength of this play is keeping the defense guessing about whether it will be a handoff or a pass; its weakness is the high level of split-second decision-making required from the running back.</w:t>
            </w:r>
          </w:p>
        </w:tc>
      </w:tr>
      <w:tr w:rsidR="00E16ACB" w:rsidRPr="00E16ACB" w14:paraId="4D540F09" w14:textId="77777777" w:rsidTr="00AE7324">
        <w:trPr>
          <w:trHeight w:val="290"/>
        </w:trPr>
        <w:tc>
          <w:tcPr>
            <w:tcW w:w="1920" w:type="dxa"/>
            <w:tcBorders>
              <w:top w:val="nil"/>
              <w:left w:val="nil"/>
              <w:bottom w:val="nil"/>
              <w:right w:val="nil"/>
            </w:tcBorders>
            <w:noWrap/>
            <w:hideMark/>
          </w:tcPr>
          <w:p w14:paraId="0EC0ABCC" w14:textId="77777777" w:rsidR="00E16ACB" w:rsidRPr="00E16ACB" w:rsidRDefault="00E16ACB" w:rsidP="00E16ACB">
            <w:pPr>
              <w:spacing w:after="0" w:line="240" w:lineRule="auto"/>
              <w:rPr>
                <w:rFonts w:ascii="Calibri" w:eastAsia="Times New Roman" w:hAnsi="Calibri" w:cs="Calibri"/>
                <w:color w:val="000000"/>
                <w:kern w:val="0"/>
                <w:sz w:val="22"/>
                <w:szCs w:val="22"/>
                <w14:ligatures w14:val="none"/>
              </w:rPr>
            </w:pPr>
            <w:r w:rsidRPr="00E16ACB">
              <w:rPr>
                <w:rFonts w:ascii="Calibri" w:eastAsia="Times New Roman" w:hAnsi="Calibri" w:cs="Calibri"/>
                <w:color w:val="000000"/>
                <w:kern w:val="0"/>
                <w:sz w:val="22"/>
                <w:szCs w:val="22"/>
                <w14:ligatures w14:val="none"/>
              </w:rPr>
              <w:t>Four Verticals</w:t>
            </w:r>
          </w:p>
        </w:tc>
        <w:tc>
          <w:tcPr>
            <w:tcW w:w="12390" w:type="dxa"/>
            <w:tcBorders>
              <w:top w:val="nil"/>
              <w:left w:val="nil"/>
              <w:bottom w:val="nil"/>
              <w:right w:val="nil"/>
            </w:tcBorders>
            <w:noWrap/>
            <w:vAlign w:val="bottom"/>
            <w:hideMark/>
          </w:tcPr>
          <w:p w14:paraId="108B5BF9" w14:textId="15A769A9" w:rsidR="00E16ACB" w:rsidRPr="00E16ACB" w:rsidRDefault="00E16ACB" w:rsidP="00E16ACB">
            <w:pPr>
              <w:spacing w:after="0" w:line="240" w:lineRule="auto"/>
              <w:rPr>
                <w:rFonts w:ascii="Calibri" w:eastAsia="Times New Roman" w:hAnsi="Calibri" w:cs="Calibri"/>
                <w:color w:val="000000"/>
                <w:kern w:val="0"/>
                <w:sz w:val="22"/>
                <w:szCs w:val="22"/>
                <w14:ligatures w14:val="none"/>
              </w:rPr>
            </w:pPr>
            <w:r w:rsidRPr="00E16ACB">
              <w:rPr>
                <w:rFonts w:ascii="Calibri" w:eastAsia="Times New Roman" w:hAnsi="Calibri" w:cs="Calibri"/>
                <w:color w:val="000000"/>
                <w:kern w:val="0"/>
                <w:sz w:val="22"/>
                <w:szCs w:val="22"/>
                <w14:ligatures w14:val="none"/>
              </w:rPr>
              <w:t xml:space="preserve">A high-risk, </w:t>
            </w:r>
            <w:r w:rsidRPr="00E16ACB">
              <w:rPr>
                <w:rFonts w:ascii="Calibri" w:eastAsia="Times New Roman" w:hAnsi="Calibri" w:cs="Calibri"/>
                <w:color w:val="000000"/>
                <w:kern w:val="0"/>
                <w:sz w:val="22"/>
                <w:szCs w:val="22"/>
                <w14:ligatures w14:val="none"/>
              </w:rPr>
              <w:t>high reward</w:t>
            </w:r>
            <w:r w:rsidRPr="00E16ACB">
              <w:rPr>
                <w:rFonts w:ascii="Calibri" w:eastAsia="Times New Roman" w:hAnsi="Calibri" w:cs="Calibri"/>
                <w:color w:val="000000"/>
                <w:kern w:val="0"/>
                <w:sz w:val="22"/>
                <w:szCs w:val="22"/>
                <w14:ligatures w14:val="none"/>
              </w:rPr>
              <w:t xml:space="preserve"> play where four receivers sprint deep to stretch the secondary to its limit. Its strength is creating maximum space and potential for large gains, while its weakness is a higher risk of interception if the pass is not perfectly executed.</w:t>
            </w:r>
          </w:p>
        </w:tc>
      </w:tr>
      <w:tr w:rsidR="00E16ACB" w:rsidRPr="00E16ACB" w14:paraId="7A4A2DA1" w14:textId="77777777" w:rsidTr="00AE7324">
        <w:trPr>
          <w:trHeight w:val="290"/>
        </w:trPr>
        <w:tc>
          <w:tcPr>
            <w:tcW w:w="1920" w:type="dxa"/>
            <w:tcBorders>
              <w:top w:val="nil"/>
              <w:left w:val="nil"/>
              <w:bottom w:val="nil"/>
              <w:right w:val="nil"/>
            </w:tcBorders>
            <w:noWrap/>
            <w:hideMark/>
          </w:tcPr>
          <w:p w14:paraId="03D55B37" w14:textId="77777777" w:rsidR="00E16ACB" w:rsidRPr="00E16ACB" w:rsidRDefault="00E16ACB" w:rsidP="00E16ACB">
            <w:pPr>
              <w:spacing w:after="0" w:line="240" w:lineRule="auto"/>
              <w:rPr>
                <w:rFonts w:ascii="Calibri" w:eastAsia="Times New Roman" w:hAnsi="Calibri" w:cs="Calibri"/>
                <w:color w:val="000000"/>
                <w:kern w:val="0"/>
                <w:sz w:val="22"/>
                <w:szCs w:val="22"/>
                <w14:ligatures w14:val="none"/>
              </w:rPr>
            </w:pPr>
            <w:r w:rsidRPr="00E16ACB">
              <w:rPr>
                <w:rFonts w:ascii="Calibri" w:eastAsia="Times New Roman" w:hAnsi="Calibri" w:cs="Calibri"/>
                <w:color w:val="000000"/>
                <w:kern w:val="0"/>
                <w:sz w:val="22"/>
                <w:szCs w:val="22"/>
                <w14:ligatures w14:val="none"/>
              </w:rPr>
              <w:t>Smash</w:t>
            </w:r>
          </w:p>
        </w:tc>
        <w:tc>
          <w:tcPr>
            <w:tcW w:w="12390" w:type="dxa"/>
            <w:tcBorders>
              <w:top w:val="nil"/>
              <w:left w:val="nil"/>
              <w:bottom w:val="nil"/>
              <w:right w:val="nil"/>
            </w:tcBorders>
            <w:noWrap/>
            <w:vAlign w:val="bottom"/>
            <w:hideMark/>
          </w:tcPr>
          <w:p w14:paraId="2B1907BA" w14:textId="7B80C235" w:rsidR="00E16ACB" w:rsidRPr="00E16ACB" w:rsidRDefault="00AE7324" w:rsidP="00E16ACB">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w:t>
            </w:r>
            <w:r w:rsidR="00E16ACB" w:rsidRPr="00E16ACB">
              <w:rPr>
                <w:rFonts w:ascii="Calibri" w:eastAsia="Times New Roman" w:hAnsi="Calibri" w:cs="Calibri"/>
                <w:color w:val="000000"/>
                <w:kern w:val="0"/>
                <w:sz w:val="22"/>
                <w:szCs w:val="22"/>
                <w14:ligatures w14:val="none"/>
              </w:rPr>
              <w:t xml:space="preserve"> high-low concept that uses a short hitch and a deeper corner route to stress a single defender's coverage. The strength lies in creating conflict for the defender who must choose between two targets; its weakness is limited yardage if the pass isn't thrown quickly.</w:t>
            </w:r>
          </w:p>
        </w:tc>
      </w:tr>
      <w:tr w:rsidR="00E16ACB" w:rsidRPr="00E16ACB" w14:paraId="6FA97B06" w14:textId="77777777" w:rsidTr="00AE7324">
        <w:trPr>
          <w:trHeight w:val="290"/>
        </w:trPr>
        <w:tc>
          <w:tcPr>
            <w:tcW w:w="1920" w:type="dxa"/>
            <w:tcBorders>
              <w:top w:val="nil"/>
              <w:left w:val="nil"/>
              <w:bottom w:val="nil"/>
              <w:right w:val="nil"/>
            </w:tcBorders>
            <w:noWrap/>
            <w:hideMark/>
          </w:tcPr>
          <w:p w14:paraId="525F09B4" w14:textId="77777777" w:rsidR="00E16ACB" w:rsidRPr="00E16ACB" w:rsidRDefault="00E16ACB" w:rsidP="00E16ACB">
            <w:pPr>
              <w:spacing w:after="0" w:line="240" w:lineRule="auto"/>
              <w:rPr>
                <w:rFonts w:ascii="Calibri" w:eastAsia="Times New Roman" w:hAnsi="Calibri" w:cs="Calibri"/>
                <w:color w:val="000000"/>
                <w:kern w:val="0"/>
                <w:sz w:val="22"/>
                <w:szCs w:val="22"/>
                <w14:ligatures w14:val="none"/>
              </w:rPr>
            </w:pPr>
            <w:r w:rsidRPr="00E16ACB">
              <w:rPr>
                <w:rFonts w:ascii="Calibri" w:eastAsia="Times New Roman" w:hAnsi="Calibri" w:cs="Calibri"/>
                <w:color w:val="000000"/>
                <w:kern w:val="0"/>
                <w:sz w:val="22"/>
                <w:szCs w:val="22"/>
                <w14:ligatures w14:val="none"/>
              </w:rPr>
              <w:t>Mesh</w:t>
            </w:r>
          </w:p>
        </w:tc>
        <w:tc>
          <w:tcPr>
            <w:tcW w:w="12390" w:type="dxa"/>
            <w:tcBorders>
              <w:top w:val="nil"/>
              <w:left w:val="nil"/>
              <w:bottom w:val="nil"/>
              <w:right w:val="nil"/>
            </w:tcBorders>
            <w:noWrap/>
            <w:vAlign w:val="bottom"/>
            <w:hideMark/>
          </w:tcPr>
          <w:p w14:paraId="23041BC1" w14:textId="528D3C5B" w:rsidR="00E16ACB" w:rsidRPr="00E16ACB" w:rsidRDefault="00E16ACB" w:rsidP="00E16ACB">
            <w:pPr>
              <w:spacing w:after="0" w:line="240" w:lineRule="auto"/>
              <w:rPr>
                <w:rFonts w:ascii="Calibri" w:eastAsia="Times New Roman" w:hAnsi="Calibri" w:cs="Calibri"/>
                <w:color w:val="000000"/>
                <w:kern w:val="0"/>
                <w:sz w:val="22"/>
                <w:szCs w:val="22"/>
                <w14:ligatures w14:val="none"/>
              </w:rPr>
            </w:pPr>
            <w:r w:rsidRPr="00E16ACB">
              <w:rPr>
                <w:rFonts w:ascii="Calibri" w:eastAsia="Times New Roman" w:hAnsi="Calibri" w:cs="Calibri"/>
                <w:color w:val="000000"/>
                <w:kern w:val="0"/>
                <w:sz w:val="22"/>
                <w:szCs w:val="22"/>
                <w14:ligatures w14:val="none"/>
              </w:rPr>
              <w:t>This play features two receivers crossing in the middle at shallow depth to "rub off" defenders, making it difficult for defenders to maintain coverage. Its weakness is that it can be effectively countered by a disciplined zone defense.</w:t>
            </w:r>
          </w:p>
        </w:tc>
      </w:tr>
      <w:tr w:rsidR="00E16ACB" w:rsidRPr="00E16ACB" w14:paraId="07D2003B" w14:textId="77777777" w:rsidTr="00AE7324">
        <w:trPr>
          <w:trHeight w:val="290"/>
        </w:trPr>
        <w:tc>
          <w:tcPr>
            <w:tcW w:w="1920" w:type="dxa"/>
            <w:tcBorders>
              <w:top w:val="nil"/>
              <w:left w:val="nil"/>
              <w:bottom w:val="nil"/>
              <w:right w:val="nil"/>
            </w:tcBorders>
            <w:noWrap/>
            <w:hideMark/>
          </w:tcPr>
          <w:p w14:paraId="0FD38649" w14:textId="77777777" w:rsidR="00E16ACB" w:rsidRPr="00E16ACB" w:rsidRDefault="00E16ACB" w:rsidP="00E16ACB">
            <w:pPr>
              <w:spacing w:after="0" w:line="240" w:lineRule="auto"/>
              <w:rPr>
                <w:rFonts w:ascii="Calibri" w:eastAsia="Times New Roman" w:hAnsi="Calibri" w:cs="Calibri"/>
                <w:color w:val="000000"/>
                <w:kern w:val="0"/>
                <w:sz w:val="22"/>
                <w:szCs w:val="22"/>
                <w14:ligatures w14:val="none"/>
              </w:rPr>
            </w:pPr>
            <w:r w:rsidRPr="00E16ACB">
              <w:rPr>
                <w:rFonts w:ascii="Calibri" w:eastAsia="Times New Roman" w:hAnsi="Calibri" w:cs="Calibri"/>
                <w:color w:val="000000"/>
                <w:kern w:val="0"/>
                <w:sz w:val="22"/>
                <w:szCs w:val="22"/>
                <w14:ligatures w14:val="none"/>
              </w:rPr>
              <w:t>Slant-Flat</w:t>
            </w:r>
          </w:p>
        </w:tc>
        <w:tc>
          <w:tcPr>
            <w:tcW w:w="12390" w:type="dxa"/>
            <w:tcBorders>
              <w:top w:val="nil"/>
              <w:left w:val="nil"/>
              <w:bottom w:val="nil"/>
              <w:right w:val="nil"/>
            </w:tcBorders>
            <w:noWrap/>
            <w:vAlign w:val="bottom"/>
            <w:hideMark/>
          </w:tcPr>
          <w:p w14:paraId="40D35E35" w14:textId="0F513F3C" w:rsidR="00E16ACB" w:rsidRPr="00E16ACB" w:rsidRDefault="00E16ACB" w:rsidP="00E16ACB">
            <w:pPr>
              <w:spacing w:after="0" w:line="240" w:lineRule="auto"/>
              <w:rPr>
                <w:rFonts w:ascii="Calibri" w:eastAsia="Times New Roman" w:hAnsi="Calibri" w:cs="Calibri"/>
                <w:color w:val="000000"/>
                <w:kern w:val="0"/>
                <w:sz w:val="22"/>
                <w:szCs w:val="22"/>
                <w14:ligatures w14:val="none"/>
              </w:rPr>
            </w:pPr>
            <w:r w:rsidRPr="00E16ACB">
              <w:rPr>
                <w:rFonts w:ascii="Calibri" w:eastAsia="Times New Roman" w:hAnsi="Calibri" w:cs="Calibri"/>
                <w:color w:val="000000"/>
                <w:kern w:val="0"/>
                <w:sz w:val="22"/>
                <w:szCs w:val="22"/>
                <w14:ligatures w14:val="none"/>
              </w:rPr>
              <w:t>Combining an outside slant with an inside flat route, this play specifically targets and attacks a zone defense. The strength of this play is forcing the defender to choose between two options at different angles, while its weakness lies in the requirement for perfect synchronization from both receivers.</w:t>
            </w:r>
          </w:p>
        </w:tc>
      </w:tr>
      <w:tr w:rsidR="00E16ACB" w:rsidRPr="00E16ACB" w14:paraId="24A4BBD5" w14:textId="77777777" w:rsidTr="00AE7324">
        <w:trPr>
          <w:trHeight w:val="290"/>
        </w:trPr>
        <w:tc>
          <w:tcPr>
            <w:tcW w:w="1920" w:type="dxa"/>
            <w:tcBorders>
              <w:top w:val="nil"/>
              <w:left w:val="nil"/>
              <w:bottom w:val="nil"/>
              <w:right w:val="nil"/>
            </w:tcBorders>
            <w:noWrap/>
            <w:hideMark/>
          </w:tcPr>
          <w:p w14:paraId="55211EA1" w14:textId="77777777" w:rsidR="00E16ACB" w:rsidRPr="00E16ACB" w:rsidRDefault="00E16ACB" w:rsidP="00E16ACB">
            <w:pPr>
              <w:spacing w:after="0" w:line="240" w:lineRule="auto"/>
              <w:rPr>
                <w:rFonts w:ascii="Calibri" w:eastAsia="Times New Roman" w:hAnsi="Calibri" w:cs="Calibri"/>
                <w:color w:val="000000"/>
                <w:kern w:val="0"/>
                <w:sz w:val="22"/>
                <w:szCs w:val="22"/>
                <w14:ligatures w14:val="none"/>
              </w:rPr>
            </w:pPr>
            <w:r w:rsidRPr="00E16ACB">
              <w:rPr>
                <w:rFonts w:ascii="Calibri" w:eastAsia="Times New Roman" w:hAnsi="Calibri" w:cs="Calibri"/>
                <w:color w:val="000000"/>
                <w:kern w:val="0"/>
                <w:sz w:val="22"/>
                <w:szCs w:val="22"/>
                <w14:ligatures w14:val="none"/>
              </w:rPr>
              <w:t>Sail</w:t>
            </w:r>
          </w:p>
        </w:tc>
        <w:tc>
          <w:tcPr>
            <w:tcW w:w="12390" w:type="dxa"/>
            <w:tcBorders>
              <w:top w:val="nil"/>
              <w:left w:val="nil"/>
              <w:bottom w:val="nil"/>
              <w:right w:val="nil"/>
            </w:tcBorders>
            <w:noWrap/>
            <w:vAlign w:val="bottom"/>
            <w:hideMark/>
          </w:tcPr>
          <w:p w14:paraId="72A0FA06" w14:textId="3AF3A1E9" w:rsidR="00E16ACB" w:rsidRPr="00E16ACB" w:rsidRDefault="00E16ACB" w:rsidP="00E16ACB">
            <w:pPr>
              <w:spacing w:after="0" w:line="240" w:lineRule="auto"/>
              <w:rPr>
                <w:rFonts w:ascii="Calibri" w:eastAsia="Times New Roman" w:hAnsi="Calibri" w:cs="Calibri"/>
                <w:color w:val="000000"/>
                <w:kern w:val="0"/>
                <w:sz w:val="22"/>
                <w:szCs w:val="22"/>
                <w14:ligatures w14:val="none"/>
              </w:rPr>
            </w:pPr>
            <w:r w:rsidRPr="00E16ACB">
              <w:rPr>
                <w:rFonts w:ascii="Calibri" w:eastAsia="Times New Roman" w:hAnsi="Calibri" w:cs="Calibri"/>
                <w:color w:val="000000"/>
                <w:kern w:val="0"/>
                <w:sz w:val="22"/>
                <w:szCs w:val="22"/>
                <w14:ligatures w14:val="none"/>
              </w:rPr>
              <w:t>This "pass flood" involves three levels—deep, intermediate, and short—on one side of the field. Its strength is overwhelming a specific area with multiple targets; however, its complexity makes it more difficult to execute flawlessly compared to simpler routes.</w:t>
            </w:r>
          </w:p>
        </w:tc>
      </w:tr>
      <w:tr w:rsidR="00E16ACB" w:rsidRPr="00E16ACB" w14:paraId="727147E2" w14:textId="77777777" w:rsidTr="00AE7324">
        <w:trPr>
          <w:trHeight w:val="290"/>
        </w:trPr>
        <w:tc>
          <w:tcPr>
            <w:tcW w:w="1920" w:type="dxa"/>
            <w:tcBorders>
              <w:top w:val="nil"/>
              <w:left w:val="nil"/>
              <w:bottom w:val="nil"/>
              <w:right w:val="nil"/>
            </w:tcBorders>
            <w:noWrap/>
            <w:hideMark/>
          </w:tcPr>
          <w:p w14:paraId="031192AA" w14:textId="77777777" w:rsidR="00E16ACB" w:rsidRPr="00E16ACB" w:rsidRDefault="00E16ACB" w:rsidP="00E16ACB">
            <w:pPr>
              <w:spacing w:after="0" w:line="240" w:lineRule="auto"/>
              <w:rPr>
                <w:rFonts w:ascii="Calibri" w:eastAsia="Times New Roman" w:hAnsi="Calibri" w:cs="Calibri"/>
                <w:color w:val="000000"/>
                <w:kern w:val="0"/>
                <w:sz w:val="22"/>
                <w:szCs w:val="22"/>
                <w14:ligatures w14:val="none"/>
              </w:rPr>
            </w:pPr>
            <w:r w:rsidRPr="00E16ACB">
              <w:rPr>
                <w:rFonts w:ascii="Calibri" w:eastAsia="Times New Roman" w:hAnsi="Calibri" w:cs="Calibri"/>
                <w:color w:val="000000"/>
                <w:kern w:val="0"/>
                <w:sz w:val="22"/>
                <w:szCs w:val="22"/>
                <w14:ligatures w14:val="none"/>
              </w:rPr>
              <w:t>Stick</w:t>
            </w:r>
          </w:p>
        </w:tc>
        <w:tc>
          <w:tcPr>
            <w:tcW w:w="12390" w:type="dxa"/>
            <w:tcBorders>
              <w:top w:val="nil"/>
              <w:left w:val="nil"/>
              <w:bottom w:val="nil"/>
              <w:right w:val="nil"/>
            </w:tcBorders>
            <w:noWrap/>
            <w:vAlign w:val="bottom"/>
            <w:hideMark/>
          </w:tcPr>
          <w:p w14:paraId="543438BB" w14:textId="2F973B91" w:rsidR="00E16ACB" w:rsidRPr="00E16ACB" w:rsidRDefault="00E16ACB" w:rsidP="00E16ACB">
            <w:pPr>
              <w:spacing w:after="0" w:line="240" w:lineRule="auto"/>
              <w:rPr>
                <w:rFonts w:ascii="Calibri" w:eastAsia="Times New Roman" w:hAnsi="Calibri" w:cs="Calibri"/>
                <w:color w:val="000000"/>
                <w:kern w:val="0"/>
                <w:sz w:val="22"/>
                <w:szCs w:val="22"/>
                <w14:ligatures w14:val="none"/>
              </w:rPr>
            </w:pPr>
            <w:r w:rsidRPr="00E16ACB">
              <w:rPr>
                <w:rFonts w:ascii="Calibri" w:eastAsia="Times New Roman" w:hAnsi="Calibri" w:cs="Calibri"/>
                <w:color w:val="000000"/>
                <w:kern w:val="0"/>
                <w:sz w:val="22"/>
                <w:szCs w:val="22"/>
                <w14:ligatures w14:val="none"/>
              </w:rPr>
              <w:t xml:space="preserve">A quick-hit play where a receiver runs </w:t>
            </w:r>
            <w:r w:rsidRPr="00E16ACB">
              <w:rPr>
                <w:rFonts w:ascii="Calibri" w:eastAsia="Times New Roman" w:hAnsi="Calibri" w:cs="Calibri"/>
                <w:color w:val="000000"/>
                <w:kern w:val="0"/>
                <w:sz w:val="22"/>
                <w:szCs w:val="22"/>
                <w14:ligatures w14:val="none"/>
              </w:rPr>
              <w:t>up field</w:t>
            </w:r>
            <w:r w:rsidRPr="00E16ACB">
              <w:rPr>
                <w:rFonts w:ascii="Calibri" w:eastAsia="Times New Roman" w:hAnsi="Calibri" w:cs="Calibri"/>
                <w:color w:val="000000"/>
                <w:kern w:val="0"/>
                <w:sz w:val="22"/>
                <w:szCs w:val="22"/>
                <w14:ligatures w14:val="none"/>
              </w:rPr>
              <w:t xml:space="preserve"> then stops abruptly as a target for the quarterback. The strength is catching linebackers before they can react to the stop; its weakness is that it requires an extremely sharp and well-timed cut from the runner.</w:t>
            </w:r>
          </w:p>
        </w:tc>
      </w:tr>
      <w:tr w:rsidR="00E16ACB" w:rsidRPr="00E16ACB" w14:paraId="0D8F6FCE" w14:textId="77777777" w:rsidTr="00AE7324">
        <w:trPr>
          <w:trHeight w:val="290"/>
        </w:trPr>
        <w:tc>
          <w:tcPr>
            <w:tcW w:w="1920" w:type="dxa"/>
            <w:tcBorders>
              <w:top w:val="nil"/>
              <w:left w:val="nil"/>
              <w:bottom w:val="nil"/>
              <w:right w:val="nil"/>
            </w:tcBorders>
            <w:noWrap/>
            <w:hideMark/>
          </w:tcPr>
          <w:p w14:paraId="6235EC1F" w14:textId="77777777" w:rsidR="00E16ACB" w:rsidRPr="00E16ACB" w:rsidRDefault="00E16ACB" w:rsidP="00E16ACB">
            <w:pPr>
              <w:spacing w:after="0" w:line="240" w:lineRule="auto"/>
              <w:rPr>
                <w:rFonts w:ascii="Calibri" w:eastAsia="Times New Roman" w:hAnsi="Calibri" w:cs="Calibri"/>
                <w:color w:val="000000"/>
                <w:kern w:val="0"/>
                <w:sz w:val="22"/>
                <w:szCs w:val="22"/>
                <w14:ligatures w14:val="none"/>
              </w:rPr>
            </w:pPr>
            <w:r w:rsidRPr="00E16ACB">
              <w:rPr>
                <w:rFonts w:ascii="Calibri" w:eastAsia="Times New Roman" w:hAnsi="Calibri" w:cs="Calibri"/>
                <w:color w:val="000000"/>
                <w:kern w:val="0"/>
                <w:sz w:val="22"/>
                <w:szCs w:val="22"/>
                <w14:ligatures w14:val="none"/>
              </w:rPr>
              <w:t>Flea Flicker</w:t>
            </w:r>
          </w:p>
        </w:tc>
        <w:tc>
          <w:tcPr>
            <w:tcW w:w="12390" w:type="dxa"/>
            <w:tcBorders>
              <w:top w:val="nil"/>
              <w:left w:val="nil"/>
              <w:bottom w:val="nil"/>
              <w:right w:val="nil"/>
            </w:tcBorders>
            <w:noWrap/>
            <w:vAlign w:val="bottom"/>
            <w:hideMark/>
          </w:tcPr>
          <w:p w14:paraId="49B05A92" w14:textId="01BEEB28" w:rsidR="00E16ACB" w:rsidRPr="00E16ACB" w:rsidRDefault="00E16ACB" w:rsidP="00E16ACB">
            <w:pPr>
              <w:spacing w:after="0" w:line="240" w:lineRule="auto"/>
              <w:rPr>
                <w:rFonts w:ascii="Calibri" w:eastAsia="Times New Roman" w:hAnsi="Calibri" w:cs="Calibri"/>
                <w:color w:val="000000"/>
                <w:kern w:val="0"/>
                <w:sz w:val="22"/>
                <w:szCs w:val="22"/>
                <w14:ligatures w14:val="none"/>
              </w:rPr>
            </w:pPr>
            <w:r w:rsidRPr="00E16ACB">
              <w:rPr>
                <w:rFonts w:ascii="Calibri" w:eastAsia="Times New Roman" w:hAnsi="Calibri" w:cs="Calibri"/>
                <w:color w:val="000000"/>
                <w:kern w:val="0"/>
                <w:sz w:val="22"/>
                <w:szCs w:val="22"/>
                <w14:ligatures w14:val="none"/>
              </w:rPr>
              <w:t>This deceptive play involves tossing a handoff back to the QB, who then throws a long pass behind a defense expecting a run. Its strength is catching the defense off guard with a sudden switch; its weakness is the time required for the ball transfer.</w:t>
            </w:r>
          </w:p>
        </w:tc>
      </w:tr>
      <w:tr w:rsidR="005205CB" w:rsidRPr="00E16ACB" w14:paraId="1071C400" w14:textId="77777777" w:rsidTr="00AE7324">
        <w:trPr>
          <w:trHeight w:val="290"/>
        </w:trPr>
        <w:tc>
          <w:tcPr>
            <w:tcW w:w="1920" w:type="dxa"/>
            <w:tcBorders>
              <w:top w:val="nil"/>
              <w:left w:val="nil"/>
              <w:bottom w:val="nil"/>
              <w:right w:val="nil"/>
            </w:tcBorders>
            <w:noWrap/>
          </w:tcPr>
          <w:p w14:paraId="1A0C1857" w14:textId="57135B5A" w:rsidR="005205CB" w:rsidRPr="00E16ACB" w:rsidRDefault="005205CB" w:rsidP="005205CB">
            <w:pPr>
              <w:spacing w:after="0" w:line="240" w:lineRule="auto"/>
              <w:rPr>
                <w:rFonts w:ascii="Calibri" w:eastAsia="Times New Roman" w:hAnsi="Calibri" w:cs="Calibri"/>
                <w:color w:val="000000"/>
                <w:kern w:val="0"/>
                <w:sz w:val="22"/>
                <w:szCs w:val="22"/>
                <w14:ligatures w14:val="none"/>
              </w:rPr>
            </w:pPr>
            <w:r w:rsidRPr="00E16ACB">
              <w:rPr>
                <w:rFonts w:ascii="Calibri" w:eastAsia="Times New Roman" w:hAnsi="Calibri" w:cs="Calibri"/>
                <w:color w:val="000000"/>
                <w:kern w:val="0"/>
                <w:sz w:val="22"/>
                <w:szCs w:val="22"/>
                <w14:ligatures w14:val="none"/>
              </w:rPr>
              <w:t>Hook and Lateral</w:t>
            </w:r>
          </w:p>
        </w:tc>
        <w:tc>
          <w:tcPr>
            <w:tcW w:w="12390" w:type="dxa"/>
            <w:tcBorders>
              <w:top w:val="nil"/>
              <w:left w:val="nil"/>
              <w:bottom w:val="nil"/>
              <w:right w:val="nil"/>
            </w:tcBorders>
            <w:noWrap/>
            <w:vAlign w:val="bottom"/>
          </w:tcPr>
          <w:p w14:paraId="5D0E80D8" w14:textId="1CA46E27" w:rsidR="005205CB" w:rsidRPr="00E16ACB" w:rsidRDefault="005205CB" w:rsidP="005205CB">
            <w:pPr>
              <w:spacing w:after="0" w:line="240" w:lineRule="auto"/>
              <w:rPr>
                <w:rFonts w:ascii="Calibri" w:eastAsia="Times New Roman" w:hAnsi="Calibri" w:cs="Calibri"/>
                <w:color w:val="000000"/>
                <w:kern w:val="0"/>
                <w:sz w:val="22"/>
                <w:szCs w:val="22"/>
                <w14:ligatures w14:val="none"/>
              </w:rPr>
            </w:pPr>
            <w:r w:rsidRPr="00E16ACB">
              <w:rPr>
                <w:rFonts w:ascii="Calibri" w:eastAsia="Times New Roman" w:hAnsi="Calibri" w:cs="Calibri"/>
                <w:color w:val="000000"/>
                <w:kern w:val="0"/>
                <w:sz w:val="22"/>
                <w:szCs w:val="22"/>
                <w14:ligatures w14:val="none"/>
              </w:rPr>
              <w:t>A receiver catches a hook and immediately pitches it to a trailing teammate.</w:t>
            </w:r>
          </w:p>
        </w:tc>
      </w:tr>
      <w:tr w:rsidR="00E16ACB" w:rsidRPr="00E16ACB" w14:paraId="0E5B88C9" w14:textId="77777777" w:rsidTr="00AE7324">
        <w:trPr>
          <w:trHeight w:val="290"/>
        </w:trPr>
        <w:tc>
          <w:tcPr>
            <w:tcW w:w="1920" w:type="dxa"/>
            <w:tcBorders>
              <w:top w:val="nil"/>
              <w:left w:val="nil"/>
              <w:bottom w:val="nil"/>
              <w:right w:val="nil"/>
            </w:tcBorders>
            <w:noWrap/>
            <w:hideMark/>
          </w:tcPr>
          <w:p w14:paraId="4C6C4845" w14:textId="77777777" w:rsidR="00E16ACB" w:rsidRPr="00E16ACB" w:rsidRDefault="00E16ACB" w:rsidP="00E16ACB">
            <w:pPr>
              <w:spacing w:after="0" w:line="240" w:lineRule="auto"/>
              <w:rPr>
                <w:rFonts w:ascii="Calibri" w:eastAsia="Times New Roman" w:hAnsi="Calibri" w:cs="Calibri"/>
                <w:color w:val="000000"/>
                <w:kern w:val="0"/>
                <w:sz w:val="22"/>
                <w:szCs w:val="22"/>
                <w14:ligatures w14:val="none"/>
              </w:rPr>
            </w:pPr>
            <w:r w:rsidRPr="00E16ACB">
              <w:rPr>
                <w:rFonts w:ascii="Calibri" w:eastAsia="Times New Roman" w:hAnsi="Calibri" w:cs="Calibri"/>
                <w:color w:val="000000"/>
                <w:kern w:val="0"/>
                <w:sz w:val="22"/>
                <w:szCs w:val="22"/>
                <w14:ligatures w14:val="none"/>
              </w:rPr>
              <w:t>Hail Mary</w:t>
            </w:r>
          </w:p>
        </w:tc>
        <w:tc>
          <w:tcPr>
            <w:tcW w:w="12390" w:type="dxa"/>
            <w:tcBorders>
              <w:top w:val="nil"/>
              <w:left w:val="nil"/>
              <w:bottom w:val="nil"/>
              <w:right w:val="nil"/>
            </w:tcBorders>
            <w:noWrap/>
            <w:vAlign w:val="bottom"/>
            <w:hideMark/>
          </w:tcPr>
          <w:p w14:paraId="711D5BE6" w14:textId="14500E16" w:rsidR="00E16ACB" w:rsidRPr="00E16ACB" w:rsidRDefault="00E16ACB" w:rsidP="00E16ACB">
            <w:pPr>
              <w:spacing w:after="0" w:line="240" w:lineRule="auto"/>
              <w:rPr>
                <w:rFonts w:ascii="Calibri" w:eastAsia="Times New Roman" w:hAnsi="Calibri" w:cs="Calibri"/>
                <w:color w:val="000000"/>
                <w:kern w:val="0"/>
                <w:sz w:val="22"/>
                <w:szCs w:val="22"/>
                <w14:ligatures w14:val="none"/>
              </w:rPr>
            </w:pPr>
            <w:r w:rsidRPr="00E16ACB">
              <w:rPr>
                <w:rFonts w:ascii="Calibri" w:eastAsia="Times New Roman" w:hAnsi="Calibri" w:cs="Calibri"/>
                <w:color w:val="000000"/>
                <w:kern w:val="0"/>
                <w:sz w:val="22"/>
                <w:szCs w:val="22"/>
                <w14:ligatures w14:val="none"/>
              </w:rPr>
              <w:t>A desperate, long-distance pass into the end zone during the final moments of a game. The strength is its high payoff as a last resort when no other options exist, while its weakness is a low completion rate and high risk of turnover.</w:t>
            </w:r>
          </w:p>
        </w:tc>
      </w:tr>
    </w:tbl>
    <w:p w14:paraId="7DFD22DB" w14:textId="0F880C7D" w:rsidR="00E16ACB" w:rsidRPr="00AE7324" w:rsidRDefault="00E16ACB" w:rsidP="001A4A89">
      <w:pPr>
        <w:rPr>
          <w:b/>
          <w:bCs/>
        </w:rPr>
      </w:pPr>
      <w:r w:rsidRPr="00AE7324">
        <w:rPr>
          <w:b/>
          <w:bCs/>
        </w:rPr>
        <w:t>Running plays</w:t>
      </w:r>
    </w:p>
    <w:tbl>
      <w:tblPr>
        <w:tblW w:w="14310" w:type="dxa"/>
        <w:tblLook w:val="04A0" w:firstRow="1" w:lastRow="0" w:firstColumn="1" w:lastColumn="0" w:noHBand="0" w:noVBand="1"/>
      </w:tblPr>
      <w:tblGrid>
        <w:gridCol w:w="1920"/>
        <w:gridCol w:w="12390"/>
      </w:tblGrid>
      <w:tr w:rsidR="00E16ACB" w:rsidRPr="00AE7324" w14:paraId="38F3FB81" w14:textId="77777777" w:rsidTr="00E16ACB">
        <w:trPr>
          <w:trHeight w:val="290"/>
        </w:trPr>
        <w:tc>
          <w:tcPr>
            <w:tcW w:w="1920" w:type="dxa"/>
            <w:tcBorders>
              <w:top w:val="nil"/>
              <w:left w:val="nil"/>
              <w:bottom w:val="nil"/>
              <w:right w:val="nil"/>
            </w:tcBorders>
            <w:noWrap/>
            <w:vAlign w:val="bottom"/>
            <w:hideMark/>
          </w:tcPr>
          <w:p w14:paraId="7A24C768" w14:textId="77777777" w:rsidR="00E16ACB" w:rsidRPr="00AE7324" w:rsidRDefault="00E16ACB" w:rsidP="0093544E">
            <w:pPr>
              <w:spacing w:after="0" w:line="240" w:lineRule="auto"/>
              <w:rPr>
                <w:rFonts w:ascii="Calibri" w:eastAsia="Times New Roman" w:hAnsi="Calibri" w:cs="Calibri"/>
                <w:b/>
                <w:bCs/>
                <w:color w:val="000000"/>
                <w:kern w:val="0"/>
                <w:sz w:val="22"/>
                <w:szCs w:val="22"/>
                <w14:ligatures w14:val="none"/>
              </w:rPr>
            </w:pPr>
            <w:r w:rsidRPr="00AE7324">
              <w:rPr>
                <w:rFonts w:ascii="Calibri" w:eastAsia="Times New Roman" w:hAnsi="Calibri" w:cs="Calibri"/>
                <w:b/>
                <w:bCs/>
                <w:color w:val="000000"/>
                <w:kern w:val="0"/>
                <w:sz w:val="22"/>
                <w:szCs w:val="22"/>
                <w14:ligatures w14:val="none"/>
              </w:rPr>
              <w:t>Name</w:t>
            </w:r>
          </w:p>
        </w:tc>
        <w:tc>
          <w:tcPr>
            <w:tcW w:w="12390" w:type="dxa"/>
            <w:tcBorders>
              <w:top w:val="nil"/>
              <w:left w:val="nil"/>
              <w:bottom w:val="nil"/>
              <w:right w:val="nil"/>
            </w:tcBorders>
            <w:noWrap/>
            <w:vAlign w:val="bottom"/>
            <w:hideMark/>
          </w:tcPr>
          <w:p w14:paraId="7002DD62" w14:textId="77777777" w:rsidR="00E16ACB" w:rsidRPr="00AE7324" w:rsidRDefault="00E16ACB" w:rsidP="0093544E">
            <w:pPr>
              <w:spacing w:after="0" w:line="240" w:lineRule="auto"/>
              <w:rPr>
                <w:rFonts w:ascii="Calibri" w:eastAsia="Times New Roman" w:hAnsi="Calibri" w:cs="Calibri"/>
                <w:b/>
                <w:bCs/>
                <w:color w:val="000000"/>
                <w:kern w:val="0"/>
                <w:sz w:val="22"/>
                <w:szCs w:val="22"/>
                <w14:ligatures w14:val="none"/>
              </w:rPr>
            </w:pPr>
            <w:r w:rsidRPr="00AE7324">
              <w:rPr>
                <w:rFonts w:ascii="Calibri" w:eastAsia="Times New Roman" w:hAnsi="Calibri" w:cs="Calibri"/>
                <w:b/>
                <w:bCs/>
                <w:color w:val="000000"/>
                <w:kern w:val="0"/>
                <w:sz w:val="22"/>
                <w:szCs w:val="22"/>
                <w14:ligatures w14:val="none"/>
              </w:rPr>
              <w:t>Description</w:t>
            </w:r>
          </w:p>
        </w:tc>
      </w:tr>
      <w:tr w:rsidR="00E16ACB" w:rsidRPr="00E16ACB" w14:paraId="161AAA04" w14:textId="77777777" w:rsidTr="00E16ACB">
        <w:trPr>
          <w:trHeight w:val="290"/>
        </w:trPr>
        <w:tc>
          <w:tcPr>
            <w:tcW w:w="1920" w:type="dxa"/>
            <w:tcBorders>
              <w:top w:val="nil"/>
              <w:left w:val="nil"/>
              <w:bottom w:val="nil"/>
              <w:right w:val="nil"/>
            </w:tcBorders>
            <w:noWrap/>
            <w:hideMark/>
          </w:tcPr>
          <w:p w14:paraId="5C45C85B" w14:textId="77777777" w:rsidR="00E16ACB" w:rsidRPr="00E16ACB" w:rsidRDefault="00E16ACB" w:rsidP="00E16ACB">
            <w:pPr>
              <w:spacing w:after="0" w:line="240" w:lineRule="auto"/>
              <w:rPr>
                <w:rFonts w:ascii="Calibri" w:eastAsia="Times New Roman" w:hAnsi="Calibri" w:cs="Calibri"/>
                <w:color w:val="000000"/>
                <w:kern w:val="0"/>
                <w:sz w:val="22"/>
                <w:szCs w:val="22"/>
                <w14:ligatures w14:val="none"/>
              </w:rPr>
            </w:pPr>
            <w:r w:rsidRPr="00E16ACB">
              <w:rPr>
                <w:rFonts w:ascii="Calibri" w:eastAsia="Times New Roman" w:hAnsi="Calibri" w:cs="Calibri"/>
                <w:color w:val="000000"/>
                <w:kern w:val="0"/>
                <w:sz w:val="22"/>
                <w:szCs w:val="22"/>
                <w14:ligatures w14:val="none"/>
              </w:rPr>
              <w:t>Power</w:t>
            </w:r>
          </w:p>
        </w:tc>
        <w:tc>
          <w:tcPr>
            <w:tcW w:w="12390" w:type="dxa"/>
            <w:tcBorders>
              <w:top w:val="nil"/>
              <w:left w:val="nil"/>
              <w:bottom w:val="nil"/>
              <w:right w:val="nil"/>
            </w:tcBorders>
            <w:noWrap/>
            <w:vAlign w:val="bottom"/>
            <w:hideMark/>
          </w:tcPr>
          <w:p w14:paraId="7C244291" w14:textId="7005D4A9" w:rsidR="00E16ACB" w:rsidRPr="00E16ACB" w:rsidRDefault="00AE7324" w:rsidP="0093544E">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w:t>
            </w:r>
            <w:r w:rsidR="00E16ACB" w:rsidRPr="00E16ACB">
              <w:rPr>
                <w:rFonts w:ascii="Calibri" w:eastAsia="Times New Roman" w:hAnsi="Calibri" w:cs="Calibri"/>
                <w:color w:val="000000"/>
                <w:kern w:val="0"/>
                <w:sz w:val="22"/>
                <w:szCs w:val="22"/>
                <w14:ligatures w14:val="none"/>
              </w:rPr>
              <w:t xml:space="preserve"> physically intense play where a guard pulls across the line to lead block through a gap in the defense. Its strength is its effectiveness short-yardage situations; however, it can be stopped if the defenders anticipate the guard's movement.</w:t>
            </w:r>
          </w:p>
        </w:tc>
      </w:tr>
      <w:tr w:rsidR="00E16ACB" w:rsidRPr="00E16ACB" w14:paraId="5507254A" w14:textId="77777777" w:rsidTr="00E16ACB">
        <w:trPr>
          <w:trHeight w:val="290"/>
        </w:trPr>
        <w:tc>
          <w:tcPr>
            <w:tcW w:w="1920" w:type="dxa"/>
            <w:tcBorders>
              <w:top w:val="nil"/>
              <w:left w:val="nil"/>
              <w:bottom w:val="nil"/>
              <w:right w:val="nil"/>
            </w:tcBorders>
            <w:noWrap/>
            <w:hideMark/>
          </w:tcPr>
          <w:p w14:paraId="4B597421" w14:textId="77777777" w:rsidR="00E16ACB" w:rsidRPr="00E16ACB" w:rsidRDefault="00E16ACB" w:rsidP="00E16ACB">
            <w:pPr>
              <w:spacing w:after="0" w:line="240" w:lineRule="auto"/>
              <w:rPr>
                <w:rFonts w:ascii="Calibri" w:eastAsia="Times New Roman" w:hAnsi="Calibri" w:cs="Calibri"/>
                <w:color w:val="000000"/>
                <w:kern w:val="0"/>
                <w:sz w:val="22"/>
                <w:szCs w:val="22"/>
                <w14:ligatures w14:val="none"/>
              </w:rPr>
            </w:pPr>
            <w:r w:rsidRPr="00E16ACB">
              <w:rPr>
                <w:rFonts w:ascii="Calibri" w:eastAsia="Times New Roman" w:hAnsi="Calibri" w:cs="Calibri"/>
                <w:color w:val="000000"/>
                <w:kern w:val="0"/>
                <w:sz w:val="22"/>
                <w:szCs w:val="22"/>
                <w14:ligatures w14:val="none"/>
              </w:rPr>
              <w:t>Counter</w:t>
            </w:r>
          </w:p>
        </w:tc>
        <w:tc>
          <w:tcPr>
            <w:tcW w:w="12390" w:type="dxa"/>
            <w:tcBorders>
              <w:top w:val="nil"/>
              <w:left w:val="nil"/>
              <w:bottom w:val="nil"/>
              <w:right w:val="nil"/>
            </w:tcBorders>
            <w:noWrap/>
            <w:vAlign w:val="bottom"/>
            <w:hideMark/>
          </w:tcPr>
          <w:p w14:paraId="41C8F260" w14:textId="2ABC47A4" w:rsidR="00E16ACB" w:rsidRPr="00E16ACB" w:rsidRDefault="00E16ACB" w:rsidP="0093544E">
            <w:pPr>
              <w:spacing w:after="0" w:line="240" w:lineRule="auto"/>
              <w:rPr>
                <w:rFonts w:ascii="Calibri" w:eastAsia="Times New Roman" w:hAnsi="Calibri" w:cs="Calibri"/>
                <w:color w:val="000000"/>
                <w:kern w:val="0"/>
                <w:sz w:val="22"/>
                <w:szCs w:val="22"/>
                <w14:ligatures w14:val="none"/>
              </w:rPr>
            </w:pPr>
            <w:r w:rsidRPr="00E16ACB">
              <w:rPr>
                <w:rFonts w:ascii="Calibri" w:eastAsia="Times New Roman" w:hAnsi="Calibri" w:cs="Calibri"/>
                <w:color w:val="000000"/>
                <w:kern w:val="0"/>
                <w:sz w:val="22"/>
                <w:szCs w:val="22"/>
                <w14:ligatures w14:val="none"/>
              </w:rPr>
              <w:t>A misdirection play where the runner cuts back behind a pulling guard to catch the defense off balance. The strength lies in creating confusion at the point of attack, while its weakness is that any lack of timing from the offensive line exposes the ball carrier.</w:t>
            </w:r>
          </w:p>
        </w:tc>
      </w:tr>
      <w:tr w:rsidR="00E16ACB" w:rsidRPr="00E16ACB" w14:paraId="482E8F17" w14:textId="77777777" w:rsidTr="00E16ACB">
        <w:trPr>
          <w:trHeight w:val="290"/>
        </w:trPr>
        <w:tc>
          <w:tcPr>
            <w:tcW w:w="1920" w:type="dxa"/>
            <w:tcBorders>
              <w:top w:val="nil"/>
              <w:left w:val="nil"/>
              <w:bottom w:val="nil"/>
              <w:right w:val="nil"/>
            </w:tcBorders>
            <w:noWrap/>
            <w:hideMark/>
          </w:tcPr>
          <w:p w14:paraId="265631A3" w14:textId="77777777" w:rsidR="00E16ACB" w:rsidRPr="00E16ACB" w:rsidRDefault="00E16ACB" w:rsidP="00E16ACB">
            <w:pPr>
              <w:spacing w:after="0" w:line="240" w:lineRule="auto"/>
              <w:rPr>
                <w:rFonts w:ascii="Calibri" w:eastAsia="Times New Roman" w:hAnsi="Calibri" w:cs="Calibri"/>
                <w:color w:val="000000"/>
                <w:kern w:val="0"/>
                <w:sz w:val="22"/>
                <w:szCs w:val="22"/>
                <w14:ligatures w14:val="none"/>
              </w:rPr>
            </w:pPr>
            <w:r w:rsidRPr="00E16ACB">
              <w:rPr>
                <w:rFonts w:ascii="Calibri" w:eastAsia="Times New Roman" w:hAnsi="Calibri" w:cs="Calibri"/>
                <w:color w:val="000000"/>
                <w:kern w:val="0"/>
                <w:sz w:val="22"/>
                <w:szCs w:val="22"/>
                <w14:ligatures w14:val="none"/>
              </w:rPr>
              <w:t>Trap</w:t>
            </w:r>
          </w:p>
        </w:tc>
        <w:tc>
          <w:tcPr>
            <w:tcW w:w="12390" w:type="dxa"/>
            <w:tcBorders>
              <w:top w:val="nil"/>
              <w:left w:val="nil"/>
              <w:bottom w:val="nil"/>
              <w:right w:val="nil"/>
            </w:tcBorders>
            <w:noWrap/>
            <w:vAlign w:val="bottom"/>
            <w:hideMark/>
          </w:tcPr>
          <w:p w14:paraId="53BB0152" w14:textId="141515F4" w:rsidR="00E16ACB" w:rsidRPr="00E16ACB" w:rsidRDefault="00E16ACB" w:rsidP="0093544E">
            <w:pPr>
              <w:spacing w:after="0" w:line="240" w:lineRule="auto"/>
              <w:rPr>
                <w:rFonts w:ascii="Calibri" w:eastAsia="Times New Roman" w:hAnsi="Calibri" w:cs="Calibri"/>
                <w:color w:val="000000"/>
                <w:kern w:val="0"/>
                <w:sz w:val="22"/>
                <w:szCs w:val="22"/>
                <w14:ligatures w14:val="none"/>
              </w:rPr>
            </w:pPr>
            <w:r w:rsidRPr="00E16ACB">
              <w:rPr>
                <w:rFonts w:ascii="Calibri" w:eastAsia="Times New Roman" w:hAnsi="Calibri" w:cs="Calibri"/>
                <w:color w:val="000000"/>
                <w:kern w:val="0"/>
                <w:sz w:val="22"/>
                <w:szCs w:val="22"/>
                <w14:ligatures w14:val="none"/>
              </w:rPr>
              <w:t>An interior run where an offensive lineman intentionally leaves a defender unblocked for a teammate to hit them from the side. Its strength is the massive gain created by isolating and hitting defenders on their "blind" side; its weakness is the high level of coordination required between blockers.</w:t>
            </w:r>
          </w:p>
        </w:tc>
      </w:tr>
      <w:tr w:rsidR="00E16ACB" w:rsidRPr="00E16ACB" w14:paraId="3FEE775B" w14:textId="77777777" w:rsidTr="00E16ACB">
        <w:trPr>
          <w:trHeight w:val="290"/>
        </w:trPr>
        <w:tc>
          <w:tcPr>
            <w:tcW w:w="1920" w:type="dxa"/>
            <w:tcBorders>
              <w:top w:val="nil"/>
              <w:left w:val="nil"/>
              <w:bottom w:val="nil"/>
              <w:right w:val="nil"/>
            </w:tcBorders>
            <w:noWrap/>
            <w:hideMark/>
          </w:tcPr>
          <w:p w14:paraId="17833D2F" w14:textId="77777777" w:rsidR="00E16ACB" w:rsidRPr="00E16ACB" w:rsidRDefault="00E16ACB" w:rsidP="00E16ACB">
            <w:pPr>
              <w:spacing w:after="0" w:line="240" w:lineRule="auto"/>
              <w:rPr>
                <w:rFonts w:ascii="Calibri" w:eastAsia="Times New Roman" w:hAnsi="Calibri" w:cs="Calibri"/>
                <w:color w:val="000000"/>
                <w:kern w:val="0"/>
                <w:sz w:val="22"/>
                <w:szCs w:val="22"/>
                <w14:ligatures w14:val="none"/>
              </w:rPr>
            </w:pPr>
            <w:r w:rsidRPr="00E16ACB">
              <w:rPr>
                <w:rFonts w:ascii="Calibri" w:eastAsia="Times New Roman" w:hAnsi="Calibri" w:cs="Calibri"/>
                <w:color w:val="000000"/>
                <w:kern w:val="0"/>
                <w:sz w:val="22"/>
                <w:szCs w:val="22"/>
                <w14:ligatures w14:val="none"/>
              </w:rPr>
              <w:t>Isolation</w:t>
            </w:r>
          </w:p>
        </w:tc>
        <w:tc>
          <w:tcPr>
            <w:tcW w:w="12390" w:type="dxa"/>
            <w:tcBorders>
              <w:top w:val="nil"/>
              <w:left w:val="nil"/>
              <w:bottom w:val="nil"/>
              <w:right w:val="nil"/>
            </w:tcBorders>
            <w:noWrap/>
            <w:vAlign w:val="bottom"/>
            <w:hideMark/>
          </w:tcPr>
          <w:p w14:paraId="20CEFDE1" w14:textId="07F7EE09" w:rsidR="00E16ACB" w:rsidRPr="00E16ACB" w:rsidRDefault="00E16ACB" w:rsidP="0093544E">
            <w:pPr>
              <w:spacing w:after="0" w:line="240" w:lineRule="auto"/>
              <w:rPr>
                <w:rFonts w:ascii="Calibri" w:eastAsia="Times New Roman" w:hAnsi="Calibri" w:cs="Calibri"/>
                <w:color w:val="000000"/>
                <w:kern w:val="0"/>
                <w:sz w:val="22"/>
                <w:szCs w:val="22"/>
                <w14:ligatures w14:val="none"/>
              </w:rPr>
            </w:pPr>
            <w:r w:rsidRPr="00E16ACB">
              <w:rPr>
                <w:rFonts w:ascii="Calibri" w:eastAsia="Times New Roman" w:hAnsi="Calibri" w:cs="Calibri"/>
                <w:color w:val="000000"/>
                <w:kern w:val="0"/>
                <w:sz w:val="22"/>
                <w:szCs w:val="22"/>
                <w14:ligatures w14:val="none"/>
              </w:rPr>
              <w:t>This is a straightforward running play where a fullback blocks one linebacker 1-on-1, allowing the ball carrier to break through. The strength is simplicity and ease of execution; however, it can be easily stopped if the defense successfully manages the lead blocker.</w:t>
            </w:r>
          </w:p>
        </w:tc>
      </w:tr>
      <w:tr w:rsidR="00E16ACB" w:rsidRPr="00E16ACB" w14:paraId="24D3C0BC" w14:textId="77777777" w:rsidTr="00E16ACB">
        <w:trPr>
          <w:trHeight w:val="290"/>
        </w:trPr>
        <w:tc>
          <w:tcPr>
            <w:tcW w:w="1920" w:type="dxa"/>
            <w:tcBorders>
              <w:top w:val="nil"/>
              <w:left w:val="nil"/>
              <w:bottom w:val="nil"/>
              <w:right w:val="nil"/>
            </w:tcBorders>
            <w:noWrap/>
            <w:hideMark/>
          </w:tcPr>
          <w:p w14:paraId="6B2A45C7" w14:textId="77777777" w:rsidR="00E16ACB" w:rsidRPr="00E16ACB" w:rsidRDefault="00E16ACB" w:rsidP="00E16ACB">
            <w:pPr>
              <w:spacing w:after="0" w:line="240" w:lineRule="auto"/>
              <w:rPr>
                <w:rFonts w:ascii="Calibri" w:eastAsia="Times New Roman" w:hAnsi="Calibri" w:cs="Calibri"/>
                <w:color w:val="000000"/>
                <w:kern w:val="0"/>
                <w:sz w:val="22"/>
                <w:szCs w:val="22"/>
                <w14:ligatures w14:val="none"/>
              </w:rPr>
            </w:pPr>
            <w:r w:rsidRPr="00E16ACB">
              <w:rPr>
                <w:rFonts w:ascii="Calibri" w:eastAsia="Times New Roman" w:hAnsi="Calibri" w:cs="Calibri"/>
                <w:color w:val="000000"/>
                <w:kern w:val="0"/>
                <w:sz w:val="22"/>
                <w:szCs w:val="22"/>
                <w14:ligatures w14:val="none"/>
              </w:rPr>
              <w:lastRenderedPageBreak/>
              <w:t>Inside Zone</w:t>
            </w:r>
          </w:p>
        </w:tc>
        <w:tc>
          <w:tcPr>
            <w:tcW w:w="12390" w:type="dxa"/>
            <w:tcBorders>
              <w:top w:val="nil"/>
              <w:left w:val="nil"/>
              <w:bottom w:val="nil"/>
              <w:right w:val="nil"/>
            </w:tcBorders>
            <w:noWrap/>
            <w:vAlign w:val="bottom"/>
            <w:hideMark/>
          </w:tcPr>
          <w:p w14:paraId="4FC3C7C5" w14:textId="0471DA60" w:rsidR="00E16ACB" w:rsidRPr="00E16ACB" w:rsidRDefault="00AE7324" w:rsidP="0093544E">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w:t>
            </w:r>
            <w:r w:rsidR="00E16ACB" w:rsidRPr="00E16ACB">
              <w:rPr>
                <w:rFonts w:ascii="Calibri" w:eastAsia="Times New Roman" w:hAnsi="Calibri" w:cs="Calibri"/>
                <w:color w:val="000000"/>
                <w:kern w:val="0"/>
                <w:sz w:val="22"/>
                <w:szCs w:val="22"/>
                <w14:ligatures w14:val="none"/>
              </w:rPr>
              <w:t>he offensive line moves laterally as a single unit, which allows the running back to find an internal seam in the defensive front. Its strength is its reliability and consistency across many plays; however, it can be countered by an aggressive interior defense.</w:t>
            </w:r>
          </w:p>
        </w:tc>
      </w:tr>
      <w:tr w:rsidR="00E16ACB" w:rsidRPr="00E16ACB" w14:paraId="52ECF990" w14:textId="77777777" w:rsidTr="00E16ACB">
        <w:trPr>
          <w:trHeight w:val="290"/>
        </w:trPr>
        <w:tc>
          <w:tcPr>
            <w:tcW w:w="1920" w:type="dxa"/>
            <w:tcBorders>
              <w:top w:val="nil"/>
              <w:left w:val="nil"/>
              <w:bottom w:val="nil"/>
              <w:right w:val="nil"/>
            </w:tcBorders>
            <w:noWrap/>
            <w:hideMark/>
          </w:tcPr>
          <w:p w14:paraId="0E6363F3" w14:textId="77777777" w:rsidR="00E16ACB" w:rsidRPr="00E16ACB" w:rsidRDefault="00E16ACB" w:rsidP="00E16ACB">
            <w:pPr>
              <w:spacing w:after="0" w:line="240" w:lineRule="auto"/>
              <w:rPr>
                <w:rFonts w:ascii="Calibri" w:eastAsia="Times New Roman" w:hAnsi="Calibri" w:cs="Calibri"/>
                <w:color w:val="000000"/>
                <w:kern w:val="0"/>
                <w:sz w:val="22"/>
                <w:szCs w:val="22"/>
                <w14:ligatures w14:val="none"/>
              </w:rPr>
            </w:pPr>
            <w:r w:rsidRPr="00E16ACB">
              <w:rPr>
                <w:rFonts w:ascii="Calibri" w:eastAsia="Times New Roman" w:hAnsi="Calibri" w:cs="Calibri"/>
                <w:color w:val="000000"/>
                <w:kern w:val="0"/>
                <w:sz w:val="22"/>
                <w:szCs w:val="22"/>
                <w14:ligatures w14:val="none"/>
              </w:rPr>
              <w:t>Outside Zone</w:t>
            </w:r>
          </w:p>
        </w:tc>
        <w:tc>
          <w:tcPr>
            <w:tcW w:w="12390" w:type="dxa"/>
            <w:tcBorders>
              <w:top w:val="nil"/>
              <w:left w:val="nil"/>
              <w:bottom w:val="nil"/>
              <w:right w:val="nil"/>
            </w:tcBorders>
            <w:noWrap/>
            <w:vAlign w:val="bottom"/>
            <w:hideMark/>
          </w:tcPr>
          <w:p w14:paraId="15FE2C0F" w14:textId="65BBD06A" w:rsidR="00E16ACB" w:rsidRPr="00E16ACB" w:rsidRDefault="00E16ACB" w:rsidP="0093544E">
            <w:pPr>
              <w:spacing w:after="0" w:line="240" w:lineRule="auto"/>
              <w:rPr>
                <w:rFonts w:ascii="Calibri" w:eastAsia="Times New Roman" w:hAnsi="Calibri" w:cs="Calibri"/>
                <w:color w:val="000000"/>
                <w:kern w:val="0"/>
                <w:sz w:val="22"/>
                <w:szCs w:val="22"/>
                <w14:ligatures w14:val="none"/>
              </w:rPr>
            </w:pPr>
            <w:r w:rsidRPr="00E16ACB">
              <w:rPr>
                <w:rFonts w:ascii="Calibri" w:eastAsia="Times New Roman" w:hAnsi="Calibri" w:cs="Calibri"/>
                <w:color w:val="000000"/>
                <w:kern w:val="0"/>
                <w:sz w:val="22"/>
                <w:szCs w:val="22"/>
                <w14:ligatures w14:val="none"/>
              </w:rPr>
              <w:t>The offensive line flows toward the sideline as a collective unit to open up the perimeter for the runner. Its strength is the ability to stretch the defense horizontally across the field; its weakness is its vulnerability to defenders who can successfully "contain" the ball.</w:t>
            </w:r>
          </w:p>
        </w:tc>
      </w:tr>
      <w:tr w:rsidR="00E16ACB" w:rsidRPr="00E16ACB" w14:paraId="613C2FBB" w14:textId="77777777" w:rsidTr="00E16ACB">
        <w:trPr>
          <w:trHeight w:val="290"/>
        </w:trPr>
        <w:tc>
          <w:tcPr>
            <w:tcW w:w="1920" w:type="dxa"/>
            <w:tcBorders>
              <w:top w:val="nil"/>
              <w:left w:val="nil"/>
              <w:bottom w:val="nil"/>
              <w:right w:val="nil"/>
            </w:tcBorders>
            <w:noWrap/>
            <w:hideMark/>
          </w:tcPr>
          <w:p w14:paraId="6D22DA6D" w14:textId="77777777" w:rsidR="00E16ACB" w:rsidRPr="00E16ACB" w:rsidRDefault="00E16ACB" w:rsidP="00E16ACB">
            <w:pPr>
              <w:spacing w:after="0" w:line="240" w:lineRule="auto"/>
              <w:rPr>
                <w:rFonts w:ascii="Calibri" w:eastAsia="Times New Roman" w:hAnsi="Calibri" w:cs="Calibri"/>
                <w:color w:val="000000"/>
                <w:kern w:val="0"/>
                <w:sz w:val="22"/>
                <w:szCs w:val="22"/>
                <w14:ligatures w14:val="none"/>
              </w:rPr>
            </w:pPr>
            <w:r w:rsidRPr="00E16ACB">
              <w:rPr>
                <w:rFonts w:ascii="Calibri" w:eastAsia="Times New Roman" w:hAnsi="Calibri" w:cs="Calibri"/>
                <w:color w:val="000000"/>
                <w:kern w:val="0"/>
                <w:sz w:val="22"/>
                <w:szCs w:val="22"/>
                <w14:ligatures w14:val="none"/>
              </w:rPr>
              <w:t>Pitch</w:t>
            </w:r>
          </w:p>
        </w:tc>
        <w:tc>
          <w:tcPr>
            <w:tcW w:w="12390" w:type="dxa"/>
            <w:tcBorders>
              <w:top w:val="nil"/>
              <w:left w:val="nil"/>
              <w:bottom w:val="nil"/>
              <w:right w:val="nil"/>
            </w:tcBorders>
            <w:noWrap/>
            <w:vAlign w:val="bottom"/>
            <w:hideMark/>
          </w:tcPr>
          <w:p w14:paraId="6D228B05" w14:textId="71376D50" w:rsidR="00E16ACB" w:rsidRPr="00E16ACB" w:rsidRDefault="00E16ACB" w:rsidP="0093544E">
            <w:pPr>
              <w:spacing w:after="0" w:line="240" w:lineRule="auto"/>
              <w:rPr>
                <w:rFonts w:ascii="Calibri" w:eastAsia="Times New Roman" w:hAnsi="Calibri" w:cs="Calibri"/>
                <w:color w:val="000000"/>
                <w:kern w:val="0"/>
                <w:sz w:val="22"/>
                <w:szCs w:val="22"/>
                <w14:ligatures w14:val="none"/>
              </w:rPr>
            </w:pPr>
            <w:r w:rsidRPr="00E16ACB">
              <w:rPr>
                <w:rFonts w:ascii="Calibri" w:eastAsia="Times New Roman" w:hAnsi="Calibri" w:cs="Calibri"/>
                <w:color w:val="000000"/>
                <w:kern w:val="0"/>
                <w:sz w:val="22"/>
                <w:szCs w:val="22"/>
                <w14:ligatures w14:val="none"/>
              </w:rPr>
              <w:t>A wide play where the quarterback tosses the ball to a running back sprinting toward the sideline of the field. The strength is utilizing the runner's speed to cross the line of scrimmage quickly; however, since the ball is in motion during the handoff, it is more susceptible to being stripped.</w:t>
            </w:r>
          </w:p>
        </w:tc>
      </w:tr>
      <w:tr w:rsidR="00E16ACB" w:rsidRPr="00E16ACB" w14:paraId="561F75B5" w14:textId="77777777" w:rsidTr="00E16ACB">
        <w:trPr>
          <w:trHeight w:val="290"/>
        </w:trPr>
        <w:tc>
          <w:tcPr>
            <w:tcW w:w="1920" w:type="dxa"/>
            <w:tcBorders>
              <w:top w:val="nil"/>
              <w:left w:val="nil"/>
              <w:bottom w:val="nil"/>
              <w:right w:val="nil"/>
            </w:tcBorders>
            <w:noWrap/>
            <w:hideMark/>
          </w:tcPr>
          <w:p w14:paraId="664A36F9" w14:textId="77777777" w:rsidR="00E16ACB" w:rsidRPr="00E16ACB" w:rsidRDefault="00E16ACB" w:rsidP="00E16ACB">
            <w:pPr>
              <w:spacing w:after="0" w:line="240" w:lineRule="auto"/>
              <w:rPr>
                <w:rFonts w:ascii="Calibri" w:eastAsia="Times New Roman" w:hAnsi="Calibri" w:cs="Calibri"/>
                <w:color w:val="000000"/>
                <w:kern w:val="0"/>
                <w:sz w:val="22"/>
                <w:szCs w:val="22"/>
                <w14:ligatures w14:val="none"/>
              </w:rPr>
            </w:pPr>
            <w:r w:rsidRPr="00E16ACB">
              <w:rPr>
                <w:rFonts w:ascii="Calibri" w:eastAsia="Times New Roman" w:hAnsi="Calibri" w:cs="Calibri"/>
                <w:color w:val="000000"/>
                <w:kern w:val="0"/>
                <w:sz w:val="22"/>
                <w:szCs w:val="22"/>
                <w14:ligatures w14:val="none"/>
              </w:rPr>
              <w:t>Sweep</w:t>
            </w:r>
          </w:p>
        </w:tc>
        <w:tc>
          <w:tcPr>
            <w:tcW w:w="12390" w:type="dxa"/>
            <w:tcBorders>
              <w:top w:val="nil"/>
              <w:left w:val="nil"/>
              <w:bottom w:val="nil"/>
              <w:right w:val="nil"/>
            </w:tcBorders>
            <w:noWrap/>
            <w:vAlign w:val="bottom"/>
            <w:hideMark/>
          </w:tcPr>
          <w:p w14:paraId="482BDF39" w14:textId="1ED3505F" w:rsidR="00E16ACB" w:rsidRPr="00E16ACB" w:rsidRDefault="00E16ACB" w:rsidP="0093544E">
            <w:pPr>
              <w:spacing w:after="0" w:line="240" w:lineRule="auto"/>
              <w:rPr>
                <w:rFonts w:ascii="Calibri" w:eastAsia="Times New Roman" w:hAnsi="Calibri" w:cs="Calibri"/>
                <w:color w:val="000000"/>
                <w:kern w:val="0"/>
                <w:sz w:val="22"/>
                <w:szCs w:val="22"/>
                <w14:ligatures w14:val="none"/>
              </w:rPr>
            </w:pPr>
            <w:r w:rsidRPr="00E16ACB">
              <w:rPr>
                <w:rFonts w:ascii="Calibri" w:eastAsia="Times New Roman" w:hAnsi="Calibri" w:cs="Calibri"/>
                <w:color w:val="000000"/>
                <w:kern w:val="0"/>
                <w:sz w:val="22"/>
                <w:szCs w:val="22"/>
                <w14:ligatures w14:val="none"/>
              </w:rPr>
              <w:t>A perimeter play where the offensive line creates a moving wall to protect a runner heading toward the outside. The strength of this play is the protection provided by the linemen as they form a corridor; its weakness is that it requires a high level of engagement from the defense's edge players.</w:t>
            </w:r>
          </w:p>
        </w:tc>
      </w:tr>
      <w:tr w:rsidR="00E16ACB" w:rsidRPr="00E16ACB" w14:paraId="4EE02CBC" w14:textId="77777777" w:rsidTr="00E16ACB">
        <w:trPr>
          <w:trHeight w:val="290"/>
        </w:trPr>
        <w:tc>
          <w:tcPr>
            <w:tcW w:w="1920" w:type="dxa"/>
            <w:tcBorders>
              <w:top w:val="nil"/>
              <w:left w:val="nil"/>
              <w:bottom w:val="nil"/>
              <w:right w:val="nil"/>
            </w:tcBorders>
            <w:noWrap/>
            <w:hideMark/>
          </w:tcPr>
          <w:p w14:paraId="0B5F6322" w14:textId="77777777" w:rsidR="00E16ACB" w:rsidRPr="00E16ACB" w:rsidRDefault="00E16ACB" w:rsidP="00E16ACB">
            <w:pPr>
              <w:spacing w:after="0" w:line="240" w:lineRule="auto"/>
              <w:rPr>
                <w:rFonts w:ascii="Calibri" w:eastAsia="Times New Roman" w:hAnsi="Calibri" w:cs="Calibri"/>
                <w:color w:val="000000"/>
                <w:kern w:val="0"/>
                <w:sz w:val="22"/>
                <w:szCs w:val="22"/>
                <w14:ligatures w14:val="none"/>
              </w:rPr>
            </w:pPr>
            <w:r w:rsidRPr="00E16ACB">
              <w:rPr>
                <w:rFonts w:ascii="Calibri" w:eastAsia="Times New Roman" w:hAnsi="Calibri" w:cs="Calibri"/>
                <w:color w:val="000000"/>
                <w:kern w:val="0"/>
                <w:sz w:val="22"/>
                <w:szCs w:val="22"/>
                <w14:ligatures w14:val="none"/>
              </w:rPr>
              <w:t>Read Option</w:t>
            </w:r>
          </w:p>
        </w:tc>
        <w:tc>
          <w:tcPr>
            <w:tcW w:w="12390" w:type="dxa"/>
            <w:tcBorders>
              <w:top w:val="nil"/>
              <w:left w:val="nil"/>
              <w:bottom w:val="nil"/>
              <w:right w:val="nil"/>
            </w:tcBorders>
            <w:noWrap/>
            <w:vAlign w:val="bottom"/>
            <w:hideMark/>
          </w:tcPr>
          <w:p w14:paraId="656AD7A8" w14:textId="2BBF0888" w:rsidR="00E16ACB" w:rsidRPr="00E16ACB" w:rsidRDefault="00E16ACB" w:rsidP="0093544E">
            <w:pPr>
              <w:spacing w:after="0" w:line="240" w:lineRule="auto"/>
              <w:rPr>
                <w:rFonts w:ascii="Calibri" w:eastAsia="Times New Roman" w:hAnsi="Calibri" w:cs="Calibri"/>
                <w:color w:val="000000"/>
                <w:kern w:val="0"/>
                <w:sz w:val="22"/>
                <w:szCs w:val="22"/>
                <w14:ligatures w14:val="none"/>
              </w:rPr>
            </w:pPr>
            <w:r w:rsidRPr="00E16ACB">
              <w:rPr>
                <w:rFonts w:ascii="Calibri" w:eastAsia="Times New Roman" w:hAnsi="Calibri" w:cs="Calibri"/>
                <w:color w:val="000000"/>
                <w:kern w:val="0"/>
                <w:sz w:val="22"/>
                <w:szCs w:val="22"/>
                <w14:ligatures w14:val="none"/>
              </w:rPr>
              <w:t>This dynamic play involves the QB reading an edge defender</w:t>
            </w:r>
          </w:p>
        </w:tc>
      </w:tr>
      <w:tr w:rsidR="00E16ACB" w:rsidRPr="00E16ACB" w14:paraId="076AAB44" w14:textId="77777777" w:rsidTr="00E16ACB">
        <w:trPr>
          <w:trHeight w:val="290"/>
        </w:trPr>
        <w:tc>
          <w:tcPr>
            <w:tcW w:w="1920" w:type="dxa"/>
            <w:tcBorders>
              <w:top w:val="nil"/>
              <w:left w:val="nil"/>
              <w:bottom w:val="nil"/>
              <w:right w:val="nil"/>
            </w:tcBorders>
            <w:noWrap/>
            <w:hideMark/>
          </w:tcPr>
          <w:p w14:paraId="5313C21C" w14:textId="77777777" w:rsidR="00E16ACB" w:rsidRPr="00E16ACB" w:rsidRDefault="00E16ACB" w:rsidP="00E16ACB">
            <w:pPr>
              <w:spacing w:after="0" w:line="240" w:lineRule="auto"/>
              <w:rPr>
                <w:rFonts w:ascii="Calibri" w:eastAsia="Times New Roman" w:hAnsi="Calibri" w:cs="Calibri"/>
                <w:color w:val="000000"/>
                <w:kern w:val="0"/>
                <w:sz w:val="22"/>
                <w:szCs w:val="22"/>
                <w14:ligatures w14:val="none"/>
              </w:rPr>
            </w:pPr>
            <w:r w:rsidRPr="00E16ACB">
              <w:rPr>
                <w:rFonts w:ascii="Calibri" w:eastAsia="Times New Roman" w:hAnsi="Calibri" w:cs="Calibri"/>
                <w:color w:val="000000"/>
                <w:kern w:val="0"/>
                <w:sz w:val="22"/>
                <w:szCs w:val="22"/>
                <w14:ligatures w14:val="none"/>
              </w:rPr>
              <w:t>Jet Sweep</w:t>
            </w:r>
          </w:p>
        </w:tc>
        <w:tc>
          <w:tcPr>
            <w:tcW w:w="12390" w:type="dxa"/>
            <w:tcBorders>
              <w:top w:val="nil"/>
              <w:left w:val="nil"/>
              <w:bottom w:val="nil"/>
              <w:right w:val="nil"/>
            </w:tcBorders>
            <w:noWrap/>
            <w:vAlign w:val="bottom"/>
            <w:hideMark/>
          </w:tcPr>
          <w:p w14:paraId="380A8A5C" w14:textId="5AB70FD6" w:rsidR="00E16ACB" w:rsidRPr="00E16ACB" w:rsidRDefault="00E16ACB" w:rsidP="0093544E">
            <w:pPr>
              <w:spacing w:after="0" w:line="240" w:lineRule="auto"/>
              <w:rPr>
                <w:rFonts w:ascii="Calibri" w:eastAsia="Times New Roman" w:hAnsi="Calibri" w:cs="Calibri"/>
                <w:color w:val="000000"/>
                <w:kern w:val="0"/>
                <w:sz w:val="22"/>
                <w:szCs w:val="22"/>
                <w14:ligatures w14:val="none"/>
              </w:rPr>
            </w:pPr>
            <w:r w:rsidRPr="00E16ACB">
              <w:rPr>
                <w:rFonts w:ascii="Calibri" w:eastAsia="Times New Roman" w:hAnsi="Calibri" w:cs="Calibri"/>
                <w:color w:val="000000"/>
                <w:kern w:val="0"/>
                <w:sz w:val="22"/>
                <w:szCs w:val="22"/>
                <w14:ligatures w14:val="none"/>
              </w:rPr>
              <w:t>A high-speed play where a receiver in motion takes a pitch from the QB to strike the sideline. The strength is the momentum gained by the runner, which often confuses defenders; however, it requires perfect coordination between the QB and the moving receiver.</w:t>
            </w:r>
          </w:p>
        </w:tc>
      </w:tr>
    </w:tbl>
    <w:p w14:paraId="385BA3F6" w14:textId="2F795595" w:rsidR="00E16ACB" w:rsidRPr="00AE7324" w:rsidRDefault="00E16ACB" w:rsidP="001A4A89">
      <w:pPr>
        <w:rPr>
          <w:b/>
          <w:bCs/>
        </w:rPr>
      </w:pPr>
      <w:r w:rsidRPr="00AE7324">
        <w:rPr>
          <w:b/>
          <w:bCs/>
        </w:rPr>
        <w:t>Kicking plays</w:t>
      </w:r>
    </w:p>
    <w:tbl>
      <w:tblPr>
        <w:tblW w:w="28715" w:type="dxa"/>
        <w:tblLook w:val="04A0" w:firstRow="1" w:lastRow="0" w:firstColumn="1" w:lastColumn="0" w:noHBand="0" w:noVBand="1"/>
      </w:tblPr>
      <w:tblGrid>
        <w:gridCol w:w="1920"/>
        <w:gridCol w:w="26795"/>
      </w:tblGrid>
      <w:tr w:rsidR="00E16ACB" w:rsidRPr="00AE7324" w14:paraId="1B5654D2" w14:textId="77777777" w:rsidTr="00E16ACB">
        <w:trPr>
          <w:trHeight w:val="290"/>
        </w:trPr>
        <w:tc>
          <w:tcPr>
            <w:tcW w:w="1920" w:type="dxa"/>
            <w:tcBorders>
              <w:top w:val="nil"/>
              <w:left w:val="nil"/>
              <w:bottom w:val="nil"/>
              <w:right w:val="nil"/>
            </w:tcBorders>
            <w:noWrap/>
            <w:vAlign w:val="bottom"/>
            <w:hideMark/>
          </w:tcPr>
          <w:p w14:paraId="494E1E8C" w14:textId="77777777" w:rsidR="00E16ACB" w:rsidRPr="00AE7324" w:rsidRDefault="00E16ACB" w:rsidP="0093544E">
            <w:pPr>
              <w:spacing w:after="0" w:line="240" w:lineRule="auto"/>
              <w:rPr>
                <w:rFonts w:ascii="Calibri" w:eastAsia="Times New Roman" w:hAnsi="Calibri" w:cs="Calibri"/>
                <w:b/>
                <w:bCs/>
                <w:color w:val="000000"/>
                <w:kern w:val="0"/>
                <w:sz w:val="22"/>
                <w:szCs w:val="22"/>
                <w14:ligatures w14:val="none"/>
              </w:rPr>
            </w:pPr>
            <w:r w:rsidRPr="00AE7324">
              <w:rPr>
                <w:rFonts w:ascii="Calibri" w:eastAsia="Times New Roman" w:hAnsi="Calibri" w:cs="Calibri"/>
                <w:b/>
                <w:bCs/>
                <w:color w:val="000000"/>
                <w:kern w:val="0"/>
                <w:sz w:val="22"/>
                <w:szCs w:val="22"/>
                <w14:ligatures w14:val="none"/>
              </w:rPr>
              <w:t>Name</w:t>
            </w:r>
          </w:p>
        </w:tc>
        <w:tc>
          <w:tcPr>
            <w:tcW w:w="26795" w:type="dxa"/>
            <w:tcBorders>
              <w:top w:val="nil"/>
              <w:left w:val="nil"/>
              <w:bottom w:val="nil"/>
              <w:right w:val="nil"/>
            </w:tcBorders>
            <w:noWrap/>
            <w:vAlign w:val="bottom"/>
            <w:hideMark/>
          </w:tcPr>
          <w:p w14:paraId="54F6CE54" w14:textId="77777777" w:rsidR="00E16ACB" w:rsidRPr="00AE7324" w:rsidRDefault="00E16ACB" w:rsidP="0093544E">
            <w:pPr>
              <w:spacing w:after="0" w:line="240" w:lineRule="auto"/>
              <w:rPr>
                <w:rFonts w:ascii="Calibri" w:eastAsia="Times New Roman" w:hAnsi="Calibri" w:cs="Calibri"/>
                <w:b/>
                <w:bCs/>
                <w:color w:val="000000"/>
                <w:kern w:val="0"/>
                <w:sz w:val="22"/>
                <w:szCs w:val="22"/>
                <w14:ligatures w14:val="none"/>
              </w:rPr>
            </w:pPr>
            <w:r w:rsidRPr="00AE7324">
              <w:rPr>
                <w:rFonts w:ascii="Calibri" w:eastAsia="Times New Roman" w:hAnsi="Calibri" w:cs="Calibri"/>
                <w:b/>
                <w:bCs/>
                <w:color w:val="000000"/>
                <w:kern w:val="0"/>
                <w:sz w:val="22"/>
                <w:szCs w:val="22"/>
                <w14:ligatures w14:val="none"/>
              </w:rPr>
              <w:t>Description</w:t>
            </w:r>
          </w:p>
        </w:tc>
      </w:tr>
      <w:tr w:rsidR="00E16ACB" w:rsidRPr="00E16ACB" w14:paraId="485622E2" w14:textId="77777777" w:rsidTr="00E16ACB">
        <w:trPr>
          <w:trHeight w:val="310"/>
        </w:trPr>
        <w:tc>
          <w:tcPr>
            <w:tcW w:w="1920" w:type="dxa"/>
            <w:tcBorders>
              <w:top w:val="nil"/>
              <w:left w:val="nil"/>
              <w:bottom w:val="nil"/>
              <w:right w:val="nil"/>
            </w:tcBorders>
            <w:vAlign w:val="bottom"/>
            <w:hideMark/>
          </w:tcPr>
          <w:p w14:paraId="7168A4EB" w14:textId="77777777" w:rsidR="00E16ACB" w:rsidRPr="00E16ACB" w:rsidRDefault="00E16ACB" w:rsidP="0093544E">
            <w:pPr>
              <w:spacing w:after="0" w:line="240" w:lineRule="auto"/>
              <w:rPr>
                <w:rFonts w:ascii="Calibri" w:eastAsia="Times New Roman" w:hAnsi="Calibri" w:cs="Calibri"/>
                <w:color w:val="000000"/>
                <w:kern w:val="0"/>
                <w:sz w:val="22"/>
                <w:szCs w:val="22"/>
                <w14:ligatures w14:val="none"/>
              </w:rPr>
            </w:pPr>
            <w:r w:rsidRPr="00E16ACB">
              <w:rPr>
                <w:rFonts w:ascii="Calibri" w:eastAsia="Times New Roman" w:hAnsi="Calibri" w:cs="Calibri"/>
                <w:color w:val="000000"/>
                <w:kern w:val="0"/>
                <w:sz w:val="22"/>
                <w:szCs w:val="22"/>
                <w14:ligatures w14:val="none"/>
              </w:rPr>
              <w:t>Punt</w:t>
            </w:r>
          </w:p>
        </w:tc>
        <w:tc>
          <w:tcPr>
            <w:tcW w:w="26795" w:type="dxa"/>
            <w:tcBorders>
              <w:top w:val="nil"/>
              <w:left w:val="nil"/>
              <w:bottom w:val="nil"/>
              <w:right w:val="nil"/>
            </w:tcBorders>
            <w:noWrap/>
            <w:vAlign w:val="bottom"/>
            <w:hideMark/>
          </w:tcPr>
          <w:p w14:paraId="568BB2C5" w14:textId="77777777" w:rsidR="00E16ACB" w:rsidRPr="00E16ACB" w:rsidRDefault="00E16ACB" w:rsidP="0093544E">
            <w:pPr>
              <w:spacing w:after="0" w:line="240" w:lineRule="auto"/>
              <w:rPr>
                <w:rFonts w:ascii="Calibri" w:eastAsia="Times New Roman" w:hAnsi="Calibri" w:cs="Calibri"/>
                <w:color w:val="000000"/>
                <w:kern w:val="0"/>
                <w:sz w:val="22"/>
                <w:szCs w:val="22"/>
                <w14:ligatures w14:val="none"/>
              </w:rPr>
            </w:pPr>
            <w:r w:rsidRPr="00E16ACB">
              <w:rPr>
                <w:rFonts w:ascii="Calibri" w:eastAsia="Times New Roman" w:hAnsi="Calibri" w:cs="Calibri"/>
                <w:color w:val="000000"/>
                <w:kern w:val="0"/>
                <w:sz w:val="22"/>
                <w:szCs w:val="22"/>
                <w14:ligatures w14:val="none"/>
              </w:rPr>
              <w:t xml:space="preserve"> Used to move the ball away from the goal line when scoring isn't likely.</w:t>
            </w:r>
          </w:p>
        </w:tc>
      </w:tr>
      <w:tr w:rsidR="00E16ACB" w:rsidRPr="00E16ACB" w14:paraId="3AF8DE10" w14:textId="77777777" w:rsidTr="00E16ACB">
        <w:trPr>
          <w:trHeight w:val="290"/>
        </w:trPr>
        <w:tc>
          <w:tcPr>
            <w:tcW w:w="1920" w:type="dxa"/>
            <w:tcBorders>
              <w:top w:val="nil"/>
              <w:left w:val="nil"/>
              <w:bottom w:val="nil"/>
              <w:right w:val="nil"/>
            </w:tcBorders>
            <w:noWrap/>
            <w:vAlign w:val="bottom"/>
            <w:hideMark/>
          </w:tcPr>
          <w:p w14:paraId="28705A5B" w14:textId="77777777" w:rsidR="00E16ACB" w:rsidRPr="00E16ACB" w:rsidRDefault="00E16ACB" w:rsidP="0093544E">
            <w:pPr>
              <w:spacing w:after="0" w:line="240" w:lineRule="auto"/>
              <w:rPr>
                <w:rFonts w:ascii="Calibri" w:eastAsia="Times New Roman" w:hAnsi="Calibri" w:cs="Calibri"/>
                <w:color w:val="000000"/>
                <w:kern w:val="0"/>
                <w:sz w:val="22"/>
                <w:szCs w:val="22"/>
                <w14:ligatures w14:val="none"/>
              </w:rPr>
            </w:pPr>
            <w:r w:rsidRPr="00E16ACB">
              <w:rPr>
                <w:rFonts w:ascii="Calibri" w:eastAsia="Times New Roman" w:hAnsi="Calibri" w:cs="Calibri"/>
                <w:color w:val="000000"/>
                <w:kern w:val="0"/>
                <w:sz w:val="22"/>
                <w:szCs w:val="22"/>
                <w14:ligatures w14:val="none"/>
              </w:rPr>
              <w:t>Field goal</w:t>
            </w:r>
          </w:p>
        </w:tc>
        <w:tc>
          <w:tcPr>
            <w:tcW w:w="26795" w:type="dxa"/>
            <w:tcBorders>
              <w:top w:val="nil"/>
              <w:left w:val="nil"/>
              <w:bottom w:val="nil"/>
              <w:right w:val="nil"/>
            </w:tcBorders>
            <w:noWrap/>
            <w:vAlign w:val="bottom"/>
            <w:hideMark/>
          </w:tcPr>
          <w:p w14:paraId="79472F92" w14:textId="61671945" w:rsidR="00E16ACB" w:rsidRPr="00E16ACB" w:rsidRDefault="00E16ACB" w:rsidP="0093544E">
            <w:pPr>
              <w:spacing w:after="0" w:line="240" w:lineRule="auto"/>
              <w:rPr>
                <w:rFonts w:ascii="Calibri" w:eastAsia="Times New Roman" w:hAnsi="Calibri" w:cs="Calibri"/>
                <w:color w:val="000000"/>
                <w:kern w:val="0"/>
                <w:sz w:val="22"/>
                <w:szCs w:val="22"/>
                <w14:ligatures w14:val="none"/>
              </w:rPr>
            </w:pPr>
            <w:r w:rsidRPr="00E16ACB">
              <w:rPr>
                <w:rFonts w:ascii="Calibri" w:eastAsia="Times New Roman" w:hAnsi="Calibri" w:cs="Calibri"/>
                <w:color w:val="000000"/>
                <w:kern w:val="0"/>
                <w:sz w:val="22"/>
                <w:szCs w:val="22"/>
                <w14:ligatures w14:val="none"/>
              </w:rPr>
              <w:t xml:space="preserve"> A kick through the uprights used </w:t>
            </w:r>
            <w:r>
              <w:rPr>
                <w:rFonts w:ascii="Calibri" w:eastAsia="Times New Roman" w:hAnsi="Calibri" w:cs="Calibri"/>
                <w:color w:val="000000"/>
                <w:kern w:val="0"/>
                <w:sz w:val="22"/>
                <w:szCs w:val="22"/>
                <w14:ligatures w14:val="none"/>
              </w:rPr>
              <w:t xml:space="preserve">to score </w:t>
            </w:r>
            <w:r w:rsidRPr="00E16ACB">
              <w:rPr>
                <w:rFonts w:ascii="Calibri" w:eastAsia="Times New Roman" w:hAnsi="Calibri" w:cs="Calibri"/>
                <w:color w:val="000000"/>
                <w:kern w:val="0"/>
                <w:sz w:val="22"/>
                <w:szCs w:val="22"/>
                <w14:ligatures w14:val="none"/>
              </w:rPr>
              <w:t>when the offense is near the goal line</w:t>
            </w:r>
            <w:r>
              <w:rPr>
                <w:rFonts w:ascii="Calibri" w:eastAsia="Times New Roman" w:hAnsi="Calibri" w:cs="Calibri"/>
                <w:color w:val="000000"/>
                <w:kern w:val="0"/>
                <w:sz w:val="22"/>
                <w:szCs w:val="22"/>
                <w14:ligatures w14:val="none"/>
              </w:rPr>
              <w:t xml:space="preserve"> but a touchdown is unlikely</w:t>
            </w:r>
            <w:r w:rsidRPr="00E16ACB">
              <w:rPr>
                <w:rFonts w:ascii="Calibri" w:eastAsia="Times New Roman" w:hAnsi="Calibri" w:cs="Calibri"/>
                <w:color w:val="000000"/>
                <w:kern w:val="0"/>
                <w:sz w:val="22"/>
                <w:szCs w:val="22"/>
                <w14:ligatures w14:val="none"/>
              </w:rPr>
              <w:t>.</w:t>
            </w:r>
          </w:p>
        </w:tc>
      </w:tr>
    </w:tbl>
    <w:p w14:paraId="2CB67CA6" w14:textId="683E83FE" w:rsidR="00E16ACB" w:rsidRPr="00AE7324" w:rsidRDefault="00E16ACB" w:rsidP="001A4A89">
      <w:pPr>
        <w:rPr>
          <w:b/>
          <w:bCs/>
        </w:rPr>
      </w:pPr>
      <w:r w:rsidRPr="00AE7324">
        <w:rPr>
          <w:b/>
          <w:bCs/>
        </w:rPr>
        <w:t>Defensive plays</w:t>
      </w:r>
    </w:p>
    <w:tbl>
      <w:tblPr>
        <w:tblW w:w="14304" w:type="dxa"/>
        <w:tblLook w:val="04A0" w:firstRow="1" w:lastRow="0" w:firstColumn="1" w:lastColumn="0" w:noHBand="0" w:noVBand="1"/>
      </w:tblPr>
      <w:tblGrid>
        <w:gridCol w:w="1920"/>
        <w:gridCol w:w="12384"/>
      </w:tblGrid>
      <w:tr w:rsidR="00E16ACB" w:rsidRPr="00AE7324" w14:paraId="05F4EF37" w14:textId="77777777" w:rsidTr="00E16ACB">
        <w:trPr>
          <w:trHeight w:val="290"/>
        </w:trPr>
        <w:tc>
          <w:tcPr>
            <w:tcW w:w="1920" w:type="dxa"/>
            <w:tcBorders>
              <w:top w:val="nil"/>
              <w:left w:val="nil"/>
              <w:bottom w:val="nil"/>
              <w:right w:val="nil"/>
            </w:tcBorders>
            <w:noWrap/>
            <w:vAlign w:val="bottom"/>
            <w:hideMark/>
          </w:tcPr>
          <w:p w14:paraId="6E4E11A7" w14:textId="77777777" w:rsidR="00E16ACB" w:rsidRPr="00AE7324" w:rsidRDefault="00E16ACB" w:rsidP="0093544E">
            <w:pPr>
              <w:spacing w:after="0" w:line="240" w:lineRule="auto"/>
              <w:rPr>
                <w:rFonts w:ascii="Calibri" w:eastAsia="Times New Roman" w:hAnsi="Calibri" w:cs="Calibri"/>
                <w:b/>
                <w:bCs/>
                <w:color w:val="000000"/>
                <w:kern w:val="0"/>
                <w:sz w:val="22"/>
                <w:szCs w:val="22"/>
                <w14:ligatures w14:val="none"/>
              </w:rPr>
            </w:pPr>
            <w:r w:rsidRPr="00AE7324">
              <w:rPr>
                <w:rFonts w:ascii="Calibri" w:eastAsia="Times New Roman" w:hAnsi="Calibri" w:cs="Calibri"/>
                <w:b/>
                <w:bCs/>
                <w:color w:val="000000"/>
                <w:kern w:val="0"/>
                <w:sz w:val="22"/>
                <w:szCs w:val="22"/>
                <w14:ligatures w14:val="none"/>
              </w:rPr>
              <w:t>Name</w:t>
            </w:r>
          </w:p>
        </w:tc>
        <w:tc>
          <w:tcPr>
            <w:tcW w:w="12384" w:type="dxa"/>
            <w:tcBorders>
              <w:top w:val="nil"/>
              <w:left w:val="nil"/>
              <w:bottom w:val="nil"/>
              <w:right w:val="nil"/>
            </w:tcBorders>
            <w:noWrap/>
            <w:vAlign w:val="bottom"/>
            <w:hideMark/>
          </w:tcPr>
          <w:p w14:paraId="44081AB2" w14:textId="77777777" w:rsidR="00E16ACB" w:rsidRPr="00AE7324" w:rsidRDefault="00E16ACB" w:rsidP="0093544E">
            <w:pPr>
              <w:spacing w:after="0" w:line="240" w:lineRule="auto"/>
              <w:rPr>
                <w:rFonts w:ascii="Calibri" w:eastAsia="Times New Roman" w:hAnsi="Calibri" w:cs="Calibri"/>
                <w:b/>
                <w:bCs/>
                <w:color w:val="000000"/>
                <w:kern w:val="0"/>
                <w:sz w:val="22"/>
                <w:szCs w:val="22"/>
                <w14:ligatures w14:val="none"/>
              </w:rPr>
            </w:pPr>
            <w:r w:rsidRPr="00AE7324">
              <w:rPr>
                <w:rFonts w:ascii="Calibri" w:eastAsia="Times New Roman" w:hAnsi="Calibri" w:cs="Calibri"/>
                <w:b/>
                <w:bCs/>
                <w:color w:val="000000"/>
                <w:kern w:val="0"/>
                <w:sz w:val="22"/>
                <w:szCs w:val="22"/>
                <w14:ligatures w14:val="none"/>
              </w:rPr>
              <w:t>Description</w:t>
            </w:r>
          </w:p>
        </w:tc>
      </w:tr>
      <w:tr w:rsidR="00E16ACB" w:rsidRPr="00E16ACB" w14:paraId="1B7704FB" w14:textId="77777777" w:rsidTr="00E16ACB">
        <w:trPr>
          <w:trHeight w:val="310"/>
        </w:trPr>
        <w:tc>
          <w:tcPr>
            <w:tcW w:w="1920" w:type="dxa"/>
            <w:tcBorders>
              <w:top w:val="nil"/>
              <w:left w:val="nil"/>
              <w:bottom w:val="nil"/>
              <w:right w:val="nil"/>
            </w:tcBorders>
            <w:hideMark/>
          </w:tcPr>
          <w:p w14:paraId="2089CE93" w14:textId="7623D5DA" w:rsidR="00E16ACB" w:rsidRPr="00E16ACB" w:rsidRDefault="00E16ACB" w:rsidP="00E16ACB">
            <w:pPr>
              <w:spacing w:after="0" w:line="240" w:lineRule="auto"/>
              <w:rPr>
                <w:rFonts w:ascii="Calibri" w:eastAsia="Times New Roman" w:hAnsi="Calibri" w:cs="Calibri"/>
                <w:color w:val="000000"/>
                <w:kern w:val="0"/>
                <w:sz w:val="22"/>
                <w:szCs w:val="22"/>
                <w14:ligatures w14:val="none"/>
              </w:rPr>
            </w:pPr>
            <w:r w:rsidRPr="00E16ACB">
              <w:rPr>
                <w:rFonts w:ascii="Calibri" w:eastAsia="Times New Roman" w:hAnsi="Calibri" w:cs="Calibri"/>
                <w:color w:val="000000"/>
                <w:kern w:val="0"/>
                <w:sz w:val="22"/>
                <w:szCs w:val="22"/>
                <w14:ligatures w14:val="none"/>
              </w:rPr>
              <w:t>Man-to-man</w:t>
            </w:r>
          </w:p>
        </w:tc>
        <w:tc>
          <w:tcPr>
            <w:tcW w:w="12384" w:type="dxa"/>
            <w:tcBorders>
              <w:top w:val="nil"/>
              <w:left w:val="nil"/>
              <w:bottom w:val="nil"/>
              <w:right w:val="nil"/>
            </w:tcBorders>
            <w:noWrap/>
            <w:vAlign w:val="bottom"/>
            <w:hideMark/>
          </w:tcPr>
          <w:p w14:paraId="61C69CB7" w14:textId="68898F3B" w:rsidR="00E16ACB" w:rsidRPr="00E16ACB" w:rsidRDefault="00E16ACB" w:rsidP="0093544E">
            <w:pPr>
              <w:spacing w:after="0" w:line="240" w:lineRule="auto"/>
              <w:rPr>
                <w:rFonts w:ascii="Calibri" w:eastAsia="Times New Roman" w:hAnsi="Calibri" w:cs="Calibri"/>
                <w:color w:val="000000"/>
                <w:kern w:val="0"/>
                <w:sz w:val="22"/>
                <w:szCs w:val="22"/>
                <w14:ligatures w14:val="none"/>
              </w:rPr>
            </w:pPr>
            <w:r w:rsidRPr="00E16ACB">
              <w:rPr>
                <w:rFonts w:ascii="Calibri" w:eastAsia="Times New Roman" w:hAnsi="Calibri" w:cs="Calibri"/>
                <w:color w:val="000000"/>
                <w:kern w:val="0"/>
                <w:sz w:val="22"/>
                <w:szCs w:val="22"/>
                <w14:ligatures w14:val="none"/>
              </w:rPr>
              <w:t xml:space="preserve"> This defensive strategy involves defenders guarding a specific opponent. It is considered highly effective against th</w:t>
            </w:r>
            <w:r>
              <w:rPr>
                <w:rFonts w:ascii="Calibri" w:eastAsia="Times New Roman" w:hAnsi="Calibri" w:cs="Calibri"/>
                <w:color w:val="000000"/>
                <w:kern w:val="0"/>
                <w:sz w:val="22"/>
                <w:szCs w:val="22"/>
                <w14:ligatures w14:val="none"/>
              </w:rPr>
              <w:t>e</w:t>
            </w:r>
            <w:r w:rsidRPr="00E16ACB">
              <w:rPr>
                <w:rFonts w:ascii="Calibri" w:eastAsia="Times New Roman" w:hAnsi="Calibri" w:cs="Calibri"/>
                <w:color w:val="000000"/>
                <w:kern w:val="0"/>
                <w:sz w:val="22"/>
                <w:szCs w:val="22"/>
                <w14:ligatures w14:val="none"/>
              </w:rPr>
              <w:t xml:space="preserve"> run. Its primary strength is its efficacy against ground offenses, while its weakness can be a vulnerability to well-timed cross-routes or double-move plays."</w:t>
            </w:r>
          </w:p>
        </w:tc>
      </w:tr>
      <w:tr w:rsidR="00E16ACB" w:rsidRPr="00E16ACB" w14:paraId="1970CEE8" w14:textId="77777777" w:rsidTr="00E16ACB">
        <w:trPr>
          <w:trHeight w:val="310"/>
        </w:trPr>
        <w:tc>
          <w:tcPr>
            <w:tcW w:w="1920" w:type="dxa"/>
            <w:tcBorders>
              <w:top w:val="nil"/>
              <w:left w:val="nil"/>
              <w:bottom w:val="nil"/>
              <w:right w:val="nil"/>
            </w:tcBorders>
          </w:tcPr>
          <w:p w14:paraId="4CBF4603" w14:textId="0FC730E4" w:rsidR="00E16ACB" w:rsidRPr="00E16ACB" w:rsidRDefault="00E16ACB" w:rsidP="00E16ACB">
            <w:pPr>
              <w:spacing w:after="0" w:line="240" w:lineRule="auto"/>
              <w:rPr>
                <w:rFonts w:ascii="Calibri" w:eastAsia="Times New Roman" w:hAnsi="Calibri" w:cs="Calibri"/>
                <w:color w:val="000000"/>
                <w:kern w:val="0"/>
                <w:sz w:val="22"/>
                <w:szCs w:val="22"/>
                <w14:ligatures w14:val="none"/>
              </w:rPr>
            </w:pPr>
            <w:r w:rsidRPr="00E16ACB">
              <w:rPr>
                <w:rFonts w:ascii="Calibri" w:eastAsia="Times New Roman" w:hAnsi="Calibri" w:cs="Calibri"/>
                <w:color w:val="000000"/>
                <w:kern w:val="0"/>
                <w:sz w:val="22"/>
                <w:szCs w:val="22"/>
                <w14:ligatures w14:val="none"/>
              </w:rPr>
              <w:t>Zon</w:t>
            </w:r>
            <w:r w:rsidR="00AE7324">
              <w:rPr>
                <w:rFonts w:ascii="Calibri" w:eastAsia="Times New Roman" w:hAnsi="Calibri" w:cs="Calibri"/>
                <w:color w:val="000000"/>
                <w:kern w:val="0"/>
                <w:sz w:val="22"/>
                <w:szCs w:val="22"/>
                <w14:ligatures w14:val="none"/>
              </w:rPr>
              <w:t>e</w:t>
            </w:r>
          </w:p>
        </w:tc>
        <w:tc>
          <w:tcPr>
            <w:tcW w:w="12384" w:type="dxa"/>
            <w:tcBorders>
              <w:top w:val="nil"/>
              <w:left w:val="nil"/>
              <w:bottom w:val="nil"/>
              <w:right w:val="nil"/>
            </w:tcBorders>
            <w:noWrap/>
            <w:vAlign w:val="bottom"/>
          </w:tcPr>
          <w:p w14:paraId="60EDAF74" w14:textId="0C0E7EFD" w:rsidR="00E16ACB" w:rsidRPr="00E16ACB" w:rsidRDefault="00E16ACB" w:rsidP="0093544E">
            <w:pPr>
              <w:spacing w:after="0" w:line="240" w:lineRule="auto"/>
              <w:rPr>
                <w:rFonts w:ascii="Calibri" w:eastAsia="Times New Roman" w:hAnsi="Calibri" w:cs="Calibri"/>
                <w:color w:val="000000"/>
                <w:kern w:val="0"/>
                <w:sz w:val="22"/>
                <w:szCs w:val="22"/>
                <w14:ligatures w14:val="none"/>
              </w:rPr>
            </w:pPr>
            <w:r w:rsidRPr="00E16ACB">
              <w:rPr>
                <w:rFonts w:ascii="Calibri" w:eastAsia="Times New Roman" w:hAnsi="Calibri" w:cs="Calibri"/>
                <w:color w:val="000000"/>
                <w:kern w:val="0"/>
                <w:sz w:val="22"/>
                <w:szCs w:val="22"/>
                <w14:ligatures w14:val="none"/>
              </w:rPr>
              <w:t>Defenders are assigned to guard a specific area of the field rather than a single player. This method is highly effective at clogging passing lanes. The strength of zone coverage is that it provides a solid wall against many types of passes; its weakness is that it can leave gaps."</w:t>
            </w:r>
          </w:p>
        </w:tc>
      </w:tr>
      <w:tr w:rsidR="00E16ACB" w:rsidRPr="00E16ACB" w14:paraId="7B23C5E5" w14:textId="77777777" w:rsidTr="00E16ACB">
        <w:trPr>
          <w:trHeight w:val="310"/>
        </w:trPr>
        <w:tc>
          <w:tcPr>
            <w:tcW w:w="1920" w:type="dxa"/>
            <w:tcBorders>
              <w:top w:val="nil"/>
              <w:left w:val="nil"/>
              <w:bottom w:val="nil"/>
              <w:right w:val="nil"/>
            </w:tcBorders>
          </w:tcPr>
          <w:p w14:paraId="1FF4B13C" w14:textId="266BD9EE" w:rsidR="00E16ACB" w:rsidRPr="00E16ACB" w:rsidRDefault="00E16ACB" w:rsidP="00E16ACB">
            <w:pPr>
              <w:spacing w:after="0" w:line="240" w:lineRule="auto"/>
              <w:rPr>
                <w:rFonts w:ascii="Calibri" w:eastAsia="Times New Roman" w:hAnsi="Calibri" w:cs="Calibri"/>
                <w:color w:val="000000"/>
                <w:kern w:val="0"/>
                <w:sz w:val="22"/>
                <w:szCs w:val="22"/>
                <w14:ligatures w14:val="none"/>
              </w:rPr>
            </w:pPr>
            <w:r w:rsidRPr="00AE7324">
              <w:rPr>
                <w:rFonts w:ascii="Calibri" w:eastAsia="Times New Roman" w:hAnsi="Calibri" w:cs="Calibri"/>
                <w:color w:val="000000"/>
                <w:kern w:val="0"/>
                <w:sz w:val="22"/>
                <w:szCs w:val="22"/>
                <w14:ligatures w14:val="none"/>
              </w:rPr>
              <w:t>Blitz</w:t>
            </w:r>
          </w:p>
        </w:tc>
        <w:tc>
          <w:tcPr>
            <w:tcW w:w="12384" w:type="dxa"/>
            <w:tcBorders>
              <w:top w:val="nil"/>
              <w:left w:val="nil"/>
              <w:bottom w:val="nil"/>
              <w:right w:val="nil"/>
            </w:tcBorders>
            <w:noWrap/>
            <w:vAlign w:val="bottom"/>
          </w:tcPr>
          <w:p w14:paraId="094019A0" w14:textId="077CA37B" w:rsidR="00E16ACB" w:rsidRPr="00E16ACB" w:rsidRDefault="00E16ACB" w:rsidP="0093544E">
            <w:pPr>
              <w:spacing w:after="0" w:line="240" w:lineRule="auto"/>
              <w:rPr>
                <w:rFonts w:ascii="Calibri" w:eastAsia="Times New Roman" w:hAnsi="Calibri" w:cs="Calibri"/>
                <w:color w:val="000000"/>
                <w:kern w:val="0"/>
                <w:sz w:val="22"/>
                <w:szCs w:val="22"/>
                <w14:ligatures w14:val="none"/>
              </w:rPr>
            </w:pPr>
            <w:r w:rsidRPr="00E16ACB">
              <w:rPr>
                <w:rFonts w:ascii="Calibri" w:eastAsia="Times New Roman" w:hAnsi="Calibri" w:cs="Calibri"/>
                <w:color w:val="000000"/>
                <w:kern w:val="0"/>
                <w:sz w:val="22"/>
                <w:szCs w:val="22"/>
                <w14:ligatures w14:val="none"/>
              </w:rPr>
              <w:t>A blitz involves sending an extra number of defenders to pressure the quarterback, and it is primarily used during pass defense. Its strength is the immediate pressure it puts on the offensive play, forcing a quicker decision or turnover; its weakness is that fewer defenders are left back in coverage</w:t>
            </w:r>
          </w:p>
        </w:tc>
      </w:tr>
      <w:tr w:rsidR="00AE7324" w:rsidRPr="00E16ACB" w14:paraId="0A38165F" w14:textId="77777777" w:rsidTr="00E16ACB">
        <w:trPr>
          <w:trHeight w:val="310"/>
        </w:trPr>
        <w:tc>
          <w:tcPr>
            <w:tcW w:w="1920" w:type="dxa"/>
            <w:tcBorders>
              <w:top w:val="nil"/>
              <w:left w:val="nil"/>
              <w:bottom w:val="nil"/>
              <w:right w:val="nil"/>
            </w:tcBorders>
          </w:tcPr>
          <w:p w14:paraId="0D5F241C" w14:textId="51E9004E" w:rsidR="00AE7324" w:rsidRPr="00AE7324" w:rsidRDefault="00AE7324" w:rsidP="00E16ACB">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Prevent</w:t>
            </w:r>
          </w:p>
        </w:tc>
        <w:tc>
          <w:tcPr>
            <w:tcW w:w="12384" w:type="dxa"/>
            <w:tcBorders>
              <w:top w:val="nil"/>
              <w:left w:val="nil"/>
              <w:bottom w:val="nil"/>
              <w:right w:val="nil"/>
            </w:tcBorders>
            <w:noWrap/>
            <w:vAlign w:val="bottom"/>
          </w:tcPr>
          <w:p w14:paraId="15F8F0BC" w14:textId="2056DEDB" w:rsidR="00AE7324" w:rsidRPr="00E16ACB" w:rsidRDefault="00AE7324" w:rsidP="0093544E">
            <w:pPr>
              <w:spacing w:after="0" w:line="240" w:lineRule="auto"/>
              <w:rPr>
                <w:rFonts w:ascii="Calibri" w:eastAsia="Times New Roman" w:hAnsi="Calibri" w:cs="Calibri"/>
                <w:color w:val="000000"/>
                <w:kern w:val="0"/>
                <w:sz w:val="22"/>
                <w:szCs w:val="22"/>
                <w14:ligatures w14:val="none"/>
              </w:rPr>
            </w:pPr>
            <w:r w:rsidRPr="00AE7324">
              <w:rPr>
                <w:rFonts w:ascii="Calibri" w:eastAsia="Times New Roman" w:hAnsi="Calibri" w:cs="Calibri"/>
                <w:color w:val="000000"/>
                <w:kern w:val="0"/>
                <w:sz w:val="22"/>
                <w:szCs w:val="22"/>
                <w14:ligatures w14:val="none"/>
              </w:rPr>
              <w:t>This strategy uses a deep defensive drop designed specifically to stop long passes. While its strength is stopping home run plays for the offense, its primary weakness is that it is often less effective against running offenses due to fewer bodies near the line of scrimmage</w:t>
            </w:r>
          </w:p>
        </w:tc>
      </w:tr>
      <w:tr w:rsidR="00AE7324" w:rsidRPr="00E16ACB" w14:paraId="31AF4F03" w14:textId="77777777" w:rsidTr="00E16ACB">
        <w:trPr>
          <w:trHeight w:val="310"/>
        </w:trPr>
        <w:tc>
          <w:tcPr>
            <w:tcW w:w="1920" w:type="dxa"/>
            <w:tcBorders>
              <w:top w:val="nil"/>
              <w:left w:val="nil"/>
              <w:bottom w:val="nil"/>
              <w:right w:val="nil"/>
            </w:tcBorders>
          </w:tcPr>
          <w:p w14:paraId="136C51D2" w14:textId="46293D23" w:rsidR="00AE7324" w:rsidRDefault="00AE7324" w:rsidP="00E16ACB">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Goal Line</w:t>
            </w:r>
          </w:p>
        </w:tc>
        <w:tc>
          <w:tcPr>
            <w:tcW w:w="12384" w:type="dxa"/>
            <w:tcBorders>
              <w:top w:val="nil"/>
              <w:left w:val="nil"/>
              <w:bottom w:val="nil"/>
              <w:right w:val="nil"/>
            </w:tcBorders>
            <w:noWrap/>
            <w:vAlign w:val="bottom"/>
          </w:tcPr>
          <w:p w14:paraId="3D8BA7C0" w14:textId="0364AE81" w:rsidR="00AE7324" w:rsidRPr="00AE7324" w:rsidRDefault="00AE7324" w:rsidP="0093544E">
            <w:pPr>
              <w:spacing w:after="0" w:line="240" w:lineRule="auto"/>
              <w:rPr>
                <w:rFonts w:ascii="Calibri" w:eastAsia="Times New Roman" w:hAnsi="Calibri" w:cs="Calibri"/>
                <w:color w:val="000000"/>
                <w:kern w:val="0"/>
                <w:sz w:val="22"/>
                <w:szCs w:val="22"/>
                <w14:ligatures w14:val="none"/>
              </w:rPr>
            </w:pPr>
            <w:r w:rsidRPr="00AE7324">
              <w:rPr>
                <w:rFonts w:ascii="Calibri" w:eastAsia="Times New Roman" w:hAnsi="Calibri" w:cs="Calibri"/>
                <w:color w:val="000000"/>
                <w:kern w:val="0"/>
                <w:sz w:val="22"/>
                <w:szCs w:val="22"/>
                <w14:ligatures w14:val="none"/>
              </w:rPr>
              <w:t>This play involves crowding the line of scrimmage with a heavy number of defenders to stop short gains in running plays. Its strength is the sheer physical mass used to block runners; its weakness is that it leaves very few players available to defend against deep pass attempts.",</w:t>
            </w:r>
          </w:p>
        </w:tc>
      </w:tr>
      <w:tr w:rsidR="00AE7324" w:rsidRPr="00E16ACB" w14:paraId="2972AE85" w14:textId="77777777" w:rsidTr="00E16ACB">
        <w:trPr>
          <w:trHeight w:val="310"/>
        </w:trPr>
        <w:tc>
          <w:tcPr>
            <w:tcW w:w="1920" w:type="dxa"/>
            <w:tcBorders>
              <w:top w:val="nil"/>
              <w:left w:val="nil"/>
              <w:bottom w:val="nil"/>
              <w:right w:val="nil"/>
            </w:tcBorders>
          </w:tcPr>
          <w:p w14:paraId="12BCF5C1" w14:textId="4EA842D0" w:rsidR="00AE7324" w:rsidRDefault="00AE7324" w:rsidP="00E16ACB">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Nickle</w:t>
            </w:r>
          </w:p>
        </w:tc>
        <w:tc>
          <w:tcPr>
            <w:tcW w:w="12384" w:type="dxa"/>
            <w:tcBorders>
              <w:top w:val="nil"/>
              <w:left w:val="nil"/>
              <w:bottom w:val="nil"/>
              <w:right w:val="nil"/>
            </w:tcBorders>
            <w:noWrap/>
            <w:vAlign w:val="bottom"/>
          </w:tcPr>
          <w:p w14:paraId="762CA2E9" w14:textId="6EB32562" w:rsidR="00AE7324" w:rsidRPr="00AE7324" w:rsidRDefault="00AE7324" w:rsidP="0093544E">
            <w:pPr>
              <w:spacing w:after="0" w:line="240" w:lineRule="auto"/>
              <w:rPr>
                <w:rFonts w:ascii="Calibri" w:eastAsia="Times New Roman" w:hAnsi="Calibri" w:cs="Calibri"/>
                <w:color w:val="000000"/>
                <w:kern w:val="0"/>
                <w:sz w:val="22"/>
                <w:szCs w:val="22"/>
                <w14:ligatures w14:val="none"/>
              </w:rPr>
            </w:pPr>
            <w:r w:rsidRPr="00AE7324">
              <w:rPr>
                <w:rFonts w:ascii="Calibri" w:eastAsia="Times New Roman" w:hAnsi="Calibri" w:cs="Calibri"/>
                <w:color w:val="000000"/>
                <w:kern w:val="0"/>
                <w:sz w:val="22"/>
                <w:szCs w:val="22"/>
                <w14:ligatures w14:val="none"/>
              </w:rPr>
              <w:t>The nickel defense adds a fifth defensive back specifically to counter passing-heavy offenses, though this often comes at the expense of run defense. The strength lies in superior coverage for passing lanes, while the primary weakness is a reduced ability to stop ground gains."</w:t>
            </w:r>
          </w:p>
        </w:tc>
      </w:tr>
      <w:tr w:rsidR="00AE7324" w:rsidRPr="00E16ACB" w14:paraId="419AA252" w14:textId="77777777" w:rsidTr="00E16ACB">
        <w:trPr>
          <w:trHeight w:val="310"/>
        </w:trPr>
        <w:tc>
          <w:tcPr>
            <w:tcW w:w="1920" w:type="dxa"/>
            <w:tcBorders>
              <w:top w:val="nil"/>
              <w:left w:val="nil"/>
              <w:bottom w:val="nil"/>
              <w:right w:val="nil"/>
            </w:tcBorders>
          </w:tcPr>
          <w:p w14:paraId="2278B8DD" w14:textId="2664FAFE" w:rsidR="00AE7324" w:rsidRDefault="00AE7324" w:rsidP="00E16ACB">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Dime</w:t>
            </w:r>
          </w:p>
        </w:tc>
        <w:tc>
          <w:tcPr>
            <w:tcW w:w="12384" w:type="dxa"/>
            <w:tcBorders>
              <w:top w:val="nil"/>
              <w:left w:val="nil"/>
              <w:bottom w:val="nil"/>
              <w:right w:val="nil"/>
            </w:tcBorders>
            <w:noWrap/>
            <w:vAlign w:val="bottom"/>
          </w:tcPr>
          <w:p w14:paraId="0C58B168" w14:textId="67E74CFA" w:rsidR="00AE7324" w:rsidRPr="00AE7324" w:rsidRDefault="00AE7324" w:rsidP="0093544E">
            <w:pPr>
              <w:spacing w:after="0" w:line="240" w:lineRule="auto"/>
              <w:rPr>
                <w:rFonts w:ascii="Calibri" w:eastAsia="Times New Roman" w:hAnsi="Calibri" w:cs="Calibri"/>
                <w:color w:val="000000"/>
                <w:kern w:val="0"/>
                <w:sz w:val="22"/>
                <w:szCs w:val="22"/>
                <w14:ligatures w14:val="none"/>
              </w:rPr>
            </w:pPr>
            <w:r w:rsidRPr="00AE7324">
              <w:rPr>
                <w:rFonts w:ascii="Calibri" w:eastAsia="Times New Roman" w:hAnsi="Calibri" w:cs="Calibri"/>
                <w:color w:val="000000"/>
                <w:kern w:val="0"/>
                <w:sz w:val="22"/>
                <w:szCs w:val="22"/>
                <w14:ligatures w14:val="none"/>
              </w:rPr>
              <w:t>This scheme involves adding a sixth defensive back to provide extreme pass coverage. While it offers very high protection against long passes, its weakness is that it leaves the run game highly vulnerable</w:t>
            </w:r>
            <w:r>
              <w:rPr>
                <w:rFonts w:ascii="Calibri" w:eastAsia="Times New Roman" w:hAnsi="Calibri" w:cs="Calibri"/>
                <w:color w:val="000000"/>
                <w:kern w:val="0"/>
                <w:sz w:val="22"/>
                <w:szCs w:val="22"/>
                <w14:ligatures w14:val="none"/>
              </w:rPr>
              <w:t>.</w:t>
            </w:r>
          </w:p>
        </w:tc>
      </w:tr>
    </w:tbl>
    <w:p w14:paraId="42F66CFD" w14:textId="77777777" w:rsidR="00E16ACB" w:rsidRDefault="00E16ACB" w:rsidP="00AE7324"/>
    <w:sectPr w:rsidR="00E16ACB" w:rsidSect="0074126D">
      <w:pgSz w:w="15840" w:h="12240" w:orient="landscape"/>
      <w:pgMar w:top="720" w:right="936"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ACB"/>
    <w:rsid w:val="00131BB4"/>
    <w:rsid w:val="001A4A89"/>
    <w:rsid w:val="002A05BF"/>
    <w:rsid w:val="005205CB"/>
    <w:rsid w:val="00601AEE"/>
    <w:rsid w:val="0074126D"/>
    <w:rsid w:val="007C6D02"/>
    <w:rsid w:val="00A35E08"/>
    <w:rsid w:val="00AE7324"/>
    <w:rsid w:val="00E05EE5"/>
    <w:rsid w:val="00E16A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CBA4A"/>
  <w15:chartTrackingRefBased/>
  <w15:docId w15:val="{A55AB773-D74E-441E-9BEC-858730889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ACB"/>
  </w:style>
  <w:style w:type="paragraph" w:styleId="Heading1">
    <w:name w:val="heading 1"/>
    <w:basedOn w:val="Normal"/>
    <w:next w:val="Normal"/>
    <w:link w:val="Heading1Char"/>
    <w:uiPriority w:val="9"/>
    <w:qFormat/>
    <w:rsid w:val="00E16A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6A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6A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6A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6A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6A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A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A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A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qFormat/>
    <w:rsid w:val="001A4A89"/>
    <w:pPr>
      <w:spacing w:after="0"/>
    </w:pPr>
    <w:rPr>
      <w:rFonts w:ascii="Courier New" w:hAnsi="Courier New" w:cs="Courier New"/>
      <w:noProof/>
      <w:sz w:val="18"/>
      <w:szCs w:val="18"/>
    </w:rPr>
  </w:style>
  <w:style w:type="character" w:customStyle="1" w:styleId="CodeChar">
    <w:name w:val="Code Char"/>
    <w:basedOn w:val="DefaultParagraphFont"/>
    <w:link w:val="Code"/>
    <w:rsid w:val="001A4A89"/>
    <w:rPr>
      <w:rFonts w:ascii="Courier New" w:hAnsi="Courier New" w:cs="Courier New"/>
      <w:noProof/>
      <w:sz w:val="18"/>
      <w:szCs w:val="18"/>
    </w:rPr>
  </w:style>
  <w:style w:type="character" w:customStyle="1" w:styleId="Heading1Char">
    <w:name w:val="Heading 1 Char"/>
    <w:basedOn w:val="DefaultParagraphFont"/>
    <w:link w:val="Heading1"/>
    <w:uiPriority w:val="9"/>
    <w:rsid w:val="00E16A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6A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6A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6A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6A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6A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A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A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ACB"/>
    <w:rPr>
      <w:rFonts w:eastAsiaTheme="majorEastAsia" w:cstheme="majorBidi"/>
      <w:color w:val="272727" w:themeColor="text1" w:themeTint="D8"/>
    </w:rPr>
  </w:style>
  <w:style w:type="paragraph" w:styleId="Title">
    <w:name w:val="Title"/>
    <w:basedOn w:val="Normal"/>
    <w:next w:val="Normal"/>
    <w:link w:val="TitleChar"/>
    <w:uiPriority w:val="10"/>
    <w:qFormat/>
    <w:rsid w:val="00E16A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A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A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A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ACB"/>
    <w:pPr>
      <w:spacing w:before="160"/>
      <w:jc w:val="center"/>
    </w:pPr>
    <w:rPr>
      <w:i/>
      <w:iCs/>
      <w:color w:val="404040" w:themeColor="text1" w:themeTint="BF"/>
    </w:rPr>
  </w:style>
  <w:style w:type="character" w:customStyle="1" w:styleId="QuoteChar">
    <w:name w:val="Quote Char"/>
    <w:basedOn w:val="DefaultParagraphFont"/>
    <w:link w:val="Quote"/>
    <w:uiPriority w:val="29"/>
    <w:rsid w:val="00E16ACB"/>
    <w:rPr>
      <w:i/>
      <w:iCs/>
      <w:color w:val="404040" w:themeColor="text1" w:themeTint="BF"/>
    </w:rPr>
  </w:style>
  <w:style w:type="paragraph" w:styleId="ListParagraph">
    <w:name w:val="List Paragraph"/>
    <w:basedOn w:val="Normal"/>
    <w:uiPriority w:val="34"/>
    <w:qFormat/>
    <w:rsid w:val="00E16ACB"/>
    <w:pPr>
      <w:ind w:left="720"/>
      <w:contextualSpacing/>
    </w:pPr>
  </w:style>
  <w:style w:type="character" w:styleId="IntenseEmphasis">
    <w:name w:val="Intense Emphasis"/>
    <w:basedOn w:val="DefaultParagraphFont"/>
    <w:uiPriority w:val="21"/>
    <w:qFormat/>
    <w:rsid w:val="00E16ACB"/>
    <w:rPr>
      <w:i/>
      <w:iCs/>
      <w:color w:val="0F4761" w:themeColor="accent1" w:themeShade="BF"/>
    </w:rPr>
  </w:style>
  <w:style w:type="paragraph" w:styleId="IntenseQuote">
    <w:name w:val="Intense Quote"/>
    <w:basedOn w:val="Normal"/>
    <w:next w:val="Normal"/>
    <w:link w:val="IntenseQuoteChar"/>
    <w:uiPriority w:val="30"/>
    <w:qFormat/>
    <w:rsid w:val="00E16A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6ACB"/>
    <w:rPr>
      <w:i/>
      <w:iCs/>
      <w:color w:val="0F4761" w:themeColor="accent1" w:themeShade="BF"/>
    </w:rPr>
  </w:style>
  <w:style w:type="character" w:styleId="IntenseReference">
    <w:name w:val="Intense Reference"/>
    <w:basedOn w:val="DefaultParagraphFont"/>
    <w:uiPriority w:val="32"/>
    <w:qFormat/>
    <w:rsid w:val="00E16A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1313</Words>
  <Characters>6500</Characters>
  <Application>Microsoft Office Word</Application>
  <DocSecurity>0</DocSecurity>
  <Lines>106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Bess</dc:creator>
  <cp:keywords/>
  <dc:description/>
  <cp:lastModifiedBy>Charles Bess</cp:lastModifiedBy>
  <cp:revision>4</cp:revision>
  <cp:lastPrinted>2026-07-21T17:33:00Z</cp:lastPrinted>
  <dcterms:created xsi:type="dcterms:W3CDTF">2026-07-21T17:14:00Z</dcterms:created>
  <dcterms:modified xsi:type="dcterms:W3CDTF">2026-07-21T17:38:00Z</dcterms:modified>
</cp:coreProperties>
</file>