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4B" w:rsidRDefault="005F0DD3">
      <w:pPr>
        <w:pStyle w:val="Heading4"/>
        <w:keepNext w:val="0"/>
        <w:keepLines w:val="0"/>
        <w:spacing w:before="240" w:after="40"/>
        <w:contextualSpacing w:val="0"/>
      </w:pPr>
      <w:bookmarkStart w:id="0" w:name="_4v947r7ps0az" w:colFirst="0" w:colLast="0"/>
      <w:bookmarkStart w:id="1" w:name="_GoBack"/>
      <w:bookmarkEnd w:id="0"/>
      <w:bookmarkEnd w:id="1"/>
      <w:r>
        <w:rPr>
          <w:b/>
          <w:color w:val="333333"/>
          <w:sz w:val="22"/>
          <w:szCs w:val="22"/>
          <w:highlight w:val="white"/>
        </w:rPr>
        <w:t xml:space="preserve">Git </w:t>
      </w:r>
    </w:p>
    <w:p w:rsidR="00AE354B" w:rsidRDefault="005F0DD3">
      <w:r>
        <w:t xml:space="preserve"> Uso de Github</w:t>
      </w:r>
    </w:p>
    <w:p w:rsidR="00AE354B" w:rsidRDefault="005F0DD3">
      <w:r>
        <w:tab/>
        <w:t>Owner - Colaboradores</w:t>
      </w:r>
    </w:p>
    <w:p w:rsidR="00AE354B" w:rsidRDefault="005F0DD3">
      <w:r>
        <w:t xml:space="preserve"> Repositorios</w:t>
      </w:r>
    </w:p>
    <w:p w:rsidR="00AE354B" w:rsidRDefault="005F0DD3">
      <w:r>
        <w:t xml:space="preserve"> Proyectos</w:t>
      </w:r>
    </w:p>
    <w:p w:rsidR="00AE354B" w:rsidRDefault="005F0DD3">
      <w:r>
        <w:t xml:space="preserve"> Issue</w:t>
      </w:r>
    </w:p>
    <w:p w:rsidR="00AE354B" w:rsidRDefault="005F0DD3">
      <w:r>
        <w:t xml:space="preserve"> Cards</w:t>
      </w:r>
    </w:p>
    <w:p w:rsidR="00AE354B" w:rsidRDefault="00AE354B"/>
    <w:p w:rsidR="00AE354B" w:rsidRDefault="005F0DD3">
      <w:r>
        <w:t xml:space="preserve"> Control de Versiones</w:t>
      </w:r>
    </w:p>
    <w:p w:rsidR="00AE354B" w:rsidRDefault="005F0DD3">
      <w:r>
        <w:tab/>
        <w:t>Volver a una version anterior</w:t>
      </w:r>
    </w:p>
    <w:p w:rsidR="00AE354B" w:rsidRDefault="00AE354B"/>
    <w:p w:rsidR="00AE354B" w:rsidRDefault="005F0DD3">
      <w:r>
        <w:t>Ejemplos</w:t>
      </w:r>
    </w:p>
    <w:p w:rsidR="00AE354B" w:rsidRDefault="005F0DD3">
      <w:r>
        <w:tab/>
        <w:t xml:space="preserve">Repositorios de </w:t>
      </w:r>
    </w:p>
    <w:p w:rsidR="00AE354B" w:rsidRDefault="005F0DD3">
      <w:r>
        <w:tab/>
      </w:r>
      <w:r>
        <w:tab/>
      </w:r>
      <w:r>
        <w:tab/>
        <w:t>Android</w:t>
      </w:r>
    </w:p>
    <w:p w:rsidR="00AE354B" w:rsidRDefault="005F0DD3">
      <w:r>
        <w:tab/>
      </w:r>
      <w:r>
        <w:tab/>
      </w:r>
      <w:r>
        <w:tab/>
        <w:t>PHP</w:t>
      </w:r>
    </w:p>
    <w:p w:rsidR="00AE354B" w:rsidRDefault="005F0DD3">
      <w:r>
        <w:tab/>
      </w:r>
      <w:r>
        <w:tab/>
      </w:r>
      <w:r>
        <w:tab/>
        <w:t>MVC</w:t>
      </w:r>
    </w:p>
    <w:p w:rsidR="00AE354B" w:rsidRDefault="00AE354B"/>
    <w:p w:rsidR="00AE354B" w:rsidRDefault="005F0DD3">
      <w:r>
        <w:t xml:space="preserve">   </w:t>
      </w:r>
    </w:p>
    <w:p w:rsidR="00AE354B" w:rsidRDefault="00AE354B">
      <w:pPr>
        <w:pStyle w:val="Heading4"/>
        <w:keepNext w:val="0"/>
        <w:keepLines w:val="0"/>
        <w:spacing w:before="240" w:after="40"/>
        <w:contextualSpacing w:val="0"/>
      </w:pPr>
      <w:bookmarkStart w:id="2" w:name="_atib63ik1751" w:colFirst="0" w:colLast="0"/>
      <w:bookmarkEnd w:id="2"/>
    </w:p>
    <w:p w:rsidR="00AE354B" w:rsidRDefault="00AE354B">
      <w:pPr>
        <w:pStyle w:val="Heading4"/>
        <w:keepNext w:val="0"/>
        <w:keepLines w:val="0"/>
        <w:spacing w:before="240" w:after="40"/>
        <w:contextualSpacing w:val="0"/>
      </w:pPr>
      <w:bookmarkStart w:id="3" w:name="_vw5j28kkheh" w:colFirst="0" w:colLast="0"/>
      <w:bookmarkEnd w:id="3"/>
    </w:p>
    <w:p w:rsidR="00AE354B" w:rsidRDefault="00AE354B">
      <w:pPr>
        <w:pStyle w:val="Heading4"/>
        <w:keepNext w:val="0"/>
        <w:keepLines w:val="0"/>
        <w:spacing w:before="240" w:after="40"/>
        <w:contextualSpacing w:val="0"/>
      </w:pPr>
      <w:bookmarkStart w:id="4" w:name="_tty79cqfam7k" w:colFirst="0" w:colLast="0"/>
      <w:bookmarkEnd w:id="4"/>
    </w:p>
    <w:p w:rsidR="00AE354B" w:rsidRDefault="005F0DD3">
      <w:pPr>
        <w:pStyle w:val="Heading4"/>
        <w:keepNext w:val="0"/>
        <w:keepLines w:val="0"/>
        <w:spacing w:before="240" w:after="40"/>
        <w:contextualSpacing w:val="0"/>
      </w:pPr>
      <w:bookmarkStart w:id="5" w:name="_s3v3qlkuf9jl" w:colFirst="0" w:colLast="0"/>
      <w:bookmarkEnd w:id="5"/>
      <w:r>
        <w:rPr>
          <w:b/>
          <w:color w:val="333333"/>
          <w:sz w:val="22"/>
          <w:szCs w:val="22"/>
          <w:highlight w:val="white"/>
        </w:rPr>
        <w:t>-----------------------------------</w:t>
      </w:r>
    </w:p>
    <w:p w:rsidR="00AE354B" w:rsidRDefault="005F0DD3">
      <w:pPr>
        <w:pStyle w:val="Heading4"/>
        <w:keepNext w:val="0"/>
        <w:keepLines w:val="0"/>
        <w:spacing w:before="240" w:after="40"/>
        <w:contextualSpacing w:val="0"/>
      </w:pPr>
      <w:bookmarkStart w:id="6" w:name="_lro5vb9wmkbb" w:colFirst="0" w:colLast="0"/>
      <w:bookmarkEnd w:id="6"/>
      <w:r>
        <w:rPr>
          <w:b/>
          <w:color w:val="333333"/>
          <w:sz w:val="22"/>
          <w:szCs w:val="22"/>
          <w:highlight w:val="white"/>
        </w:rPr>
        <w:t xml:space="preserve">¿Pero qué es </w:t>
      </w:r>
      <w:hyperlink r:id="rId5">
        <w:r>
          <w:rPr>
            <w:b/>
            <w:color w:val="0098DA"/>
            <w:sz w:val="22"/>
            <w:szCs w:val="22"/>
            <w:highlight w:val="white"/>
          </w:rPr>
          <w:t>Git</w:t>
        </w:r>
      </w:hyperlink>
      <w:r>
        <w:rPr>
          <w:b/>
          <w:color w:val="333333"/>
          <w:sz w:val="22"/>
          <w:szCs w:val="22"/>
          <w:highlight w:val="white"/>
        </w:rPr>
        <w:t>?</w:t>
      </w:r>
    </w:p>
    <w:p w:rsidR="00AE354B" w:rsidRDefault="00AE354B"/>
    <w:p w:rsidR="00AE354B" w:rsidRDefault="005F0DD3">
      <w:pPr>
        <w:spacing w:line="384" w:lineRule="auto"/>
      </w:pPr>
      <w:hyperlink r:id="rId6">
        <w:r>
          <w:rPr>
            <w:b/>
            <w:color w:val="0098DA"/>
            <w:sz w:val="24"/>
            <w:szCs w:val="24"/>
            <w:highlight w:val="white"/>
          </w:rPr>
          <w:t>Git</w:t>
        </w:r>
      </w:hyperlink>
      <w:r>
        <w:rPr>
          <w:b/>
          <w:color w:val="666666"/>
          <w:sz w:val="24"/>
          <w:szCs w:val="24"/>
          <w:highlight w:val="white"/>
        </w:rPr>
        <w:t xml:space="preserve"> </w:t>
      </w:r>
      <w:r>
        <w:rPr>
          <w:color w:val="666666"/>
          <w:sz w:val="24"/>
          <w:szCs w:val="24"/>
          <w:highlight w:val="white"/>
        </w:rPr>
        <w:t>es un Sistema de Control de Versiones (</w:t>
      </w:r>
      <w:r>
        <w:rPr>
          <w:i/>
          <w:color w:val="666666"/>
          <w:sz w:val="24"/>
          <w:szCs w:val="24"/>
          <w:highlight w:val="white"/>
        </w:rPr>
        <w:t>VCS)</w:t>
      </w:r>
      <w:r>
        <w:rPr>
          <w:color w:val="666666"/>
          <w:sz w:val="24"/>
          <w:szCs w:val="24"/>
          <w:highlight w:val="white"/>
        </w:rPr>
        <w:t xml:space="preserve"> distribuido </w:t>
      </w:r>
      <w:hyperlink r:id="rId7">
        <w:r>
          <w:rPr>
            <w:b/>
            <w:color w:val="0098DA"/>
            <w:sz w:val="24"/>
            <w:szCs w:val="24"/>
            <w:highlight w:val="white"/>
          </w:rPr>
          <w:t>libre y de Código Abierto</w:t>
        </w:r>
      </w:hyperlink>
      <w:r>
        <w:rPr>
          <w:b/>
          <w:color w:val="666666"/>
          <w:sz w:val="24"/>
          <w:szCs w:val="24"/>
          <w:highlight w:val="white"/>
        </w:rPr>
        <w:t xml:space="preserve"> </w:t>
      </w:r>
      <w:r>
        <w:rPr>
          <w:color w:val="666666"/>
          <w:sz w:val="24"/>
          <w:szCs w:val="24"/>
          <w:highlight w:val="white"/>
        </w:rPr>
        <w:t xml:space="preserve">escrito en lenguaje C, </w:t>
      </w:r>
      <w:r>
        <w:rPr>
          <w:i/>
          <w:color w:val="666666"/>
          <w:sz w:val="24"/>
          <w:szCs w:val="24"/>
          <w:highlight w:val="white"/>
        </w:rPr>
        <w:t>¿Qué quiere</w:t>
      </w:r>
      <w:r>
        <w:rPr>
          <w:i/>
          <w:color w:val="666666"/>
          <w:sz w:val="24"/>
          <w:szCs w:val="24"/>
          <w:highlight w:val="white"/>
        </w:rPr>
        <w:t xml:space="preserve"> decir esto?,</w:t>
      </w:r>
      <w:r>
        <w:rPr>
          <w:color w:val="666666"/>
          <w:sz w:val="24"/>
          <w:szCs w:val="24"/>
          <w:highlight w:val="white"/>
        </w:rPr>
        <w:t xml:space="preserve"> Que si tu y un grupo de amigos trabajan en un proyecto de desarrollo en cualquier lenguaje(s) del lado del cliente (</w:t>
      </w:r>
      <w:r>
        <w:rPr>
          <w:i/>
          <w:color w:val="666666"/>
          <w:sz w:val="24"/>
          <w:szCs w:val="24"/>
          <w:highlight w:val="white"/>
        </w:rPr>
        <w:t>Frontend</w:t>
      </w:r>
      <w:r>
        <w:rPr>
          <w:color w:val="666666"/>
          <w:sz w:val="24"/>
          <w:szCs w:val="24"/>
          <w:highlight w:val="white"/>
        </w:rPr>
        <w:t>) o del servidor (</w:t>
      </w:r>
      <w:r>
        <w:rPr>
          <w:i/>
          <w:color w:val="666666"/>
          <w:sz w:val="24"/>
          <w:szCs w:val="24"/>
          <w:highlight w:val="white"/>
        </w:rPr>
        <w:t>Backend</w:t>
      </w:r>
      <w:r>
        <w:rPr>
          <w:color w:val="666666"/>
          <w:sz w:val="24"/>
          <w:szCs w:val="24"/>
          <w:highlight w:val="white"/>
        </w:rPr>
        <w:t>), incluso de ambos tipos, pueden interactuar con el código del proyecto, ¡todos!, sin la nec</w:t>
      </w:r>
      <w:r>
        <w:rPr>
          <w:color w:val="666666"/>
          <w:sz w:val="24"/>
          <w:szCs w:val="24"/>
          <w:highlight w:val="white"/>
        </w:rPr>
        <w:t xml:space="preserve">esidad de tener explícita y obligatoriamente un servidor.Pero! Si es recomendable así sea un sistema distribuido; tener un repositorio central (Para esto usaremos </w:t>
      </w:r>
      <w:hyperlink r:id="rId8">
        <w:r>
          <w:rPr>
            <w:b/>
            <w:color w:val="0098DA"/>
            <w:sz w:val="24"/>
            <w:szCs w:val="24"/>
            <w:highlight w:val="white"/>
          </w:rPr>
          <w:t>GitHub</w:t>
        </w:r>
      </w:hyperlink>
      <w:r>
        <w:rPr>
          <w:color w:val="666666"/>
          <w:sz w:val="24"/>
          <w:szCs w:val="24"/>
          <w:highlight w:val="white"/>
        </w:rPr>
        <w:t>).</w:t>
      </w:r>
    </w:p>
    <w:p w:rsidR="00AE354B" w:rsidRDefault="00AE354B">
      <w:pPr>
        <w:spacing w:line="384" w:lineRule="auto"/>
      </w:pPr>
    </w:p>
    <w:p w:rsidR="00AE354B" w:rsidRDefault="005F0DD3">
      <w:pPr>
        <w:pStyle w:val="Heading4"/>
        <w:keepNext w:val="0"/>
        <w:keepLines w:val="0"/>
        <w:spacing w:before="240" w:after="40" w:line="384" w:lineRule="auto"/>
        <w:contextualSpacing w:val="0"/>
      </w:pPr>
      <w:bookmarkStart w:id="7" w:name="_wpk84mo4ep3z" w:colFirst="0" w:colLast="0"/>
      <w:bookmarkEnd w:id="7"/>
      <w:r>
        <w:rPr>
          <w:b/>
          <w:color w:val="333333"/>
          <w:sz w:val="22"/>
          <w:szCs w:val="22"/>
          <w:highlight w:val="white"/>
        </w:rPr>
        <w:t xml:space="preserve">Vocabulario en </w:t>
      </w:r>
      <w:hyperlink r:id="rId9">
        <w:r>
          <w:rPr>
            <w:b/>
            <w:color w:val="0098DA"/>
            <w:sz w:val="22"/>
            <w:szCs w:val="22"/>
            <w:highlight w:val="white"/>
          </w:rPr>
          <w:t>Git</w:t>
        </w:r>
      </w:hyperlink>
    </w:p>
    <w:p w:rsidR="00AE354B" w:rsidRDefault="005F0DD3">
      <w:pPr>
        <w:spacing w:line="384" w:lineRule="auto"/>
      </w:pPr>
      <w:r>
        <w:rPr>
          <w:color w:val="666666"/>
          <w:sz w:val="24"/>
          <w:szCs w:val="24"/>
          <w:highlight w:val="white"/>
        </w:rPr>
        <w:lastRenderedPageBreak/>
        <w:t>Es necesario tener un vocabulario o una jerga básica referente a Git, una lista con algunos conceptos.</w:t>
      </w:r>
    </w:p>
    <w:p w:rsidR="00AE354B" w:rsidRDefault="00AE354B">
      <w:pPr>
        <w:spacing w:line="384" w:lineRule="auto"/>
      </w:pPr>
    </w:p>
    <w:tbl>
      <w:tblPr>
        <w:tblStyle w:val="a"/>
        <w:tblW w:w="91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7595"/>
      </w:tblGrid>
      <w:tr w:rsidR="00AE354B"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  <w:jc w:val="center"/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Termino</w:t>
            </w:r>
          </w:p>
        </w:tc>
        <w:tc>
          <w:tcPr>
            <w:tcW w:w="7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  <w:jc w:val="center"/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Definición</w:t>
            </w:r>
          </w:p>
        </w:tc>
      </w:tr>
      <w:tr w:rsidR="00AE354B"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Repositorio </w:t>
            </w:r>
          </w:p>
        </w:tc>
        <w:tc>
          <w:tcPr>
            <w:tcW w:w="7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Un repositorio contiene la historia, las diferentes versiones en el tiempo y t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odas las diferentes ramas </w:t>
            </w:r>
            <w:r>
              <w:rPr>
                <w:i/>
                <w:color w:val="222222"/>
                <w:sz w:val="24"/>
                <w:szCs w:val="24"/>
                <w:highlight w:val="white"/>
              </w:rPr>
              <w:t>(branches)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y etiquetas </w:t>
            </w:r>
            <w:r>
              <w:rPr>
                <w:i/>
                <w:color w:val="222222"/>
                <w:sz w:val="24"/>
                <w:szCs w:val="24"/>
                <w:highlight w:val="white"/>
              </w:rPr>
              <w:t>(Tags)</w:t>
            </w:r>
            <w:r>
              <w:rPr>
                <w:color w:val="222222"/>
                <w:sz w:val="24"/>
                <w:szCs w:val="24"/>
                <w:highlight w:val="white"/>
              </w:rPr>
              <w:t>. Cada copia del repositorio en Git es un repositorio completo.</w:t>
            </w:r>
          </w:p>
        </w:tc>
      </w:tr>
      <w:tr w:rsidR="00AE354B"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Ramas ó Branches</w:t>
            </w:r>
          </w:p>
        </w:tc>
        <w:tc>
          <w:tcPr>
            <w:tcW w:w="7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Una rama o branch es una línea de código por separado con su propia historia. Puede crear una nueva rama de una existen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te y cambiar el código de forma independiente de otras ramas. Una de las ramas es el valor por defecto (normalmente llamado </w:t>
            </w:r>
            <w:r>
              <w:rPr>
                <w:i/>
                <w:color w:val="222222"/>
                <w:sz w:val="24"/>
                <w:szCs w:val="24"/>
                <w:highlight w:val="white"/>
              </w:rPr>
              <w:t>master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ó maestro).</w:t>
            </w:r>
          </w:p>
        </w:tc>
      </w:tr>
      <w:tr w:rsidR="00AE354B"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Etiquetas ó Tags</w:t>
            </w:r>
          </w:p>
        </w:tc>
        <w:tc>
          <w:tcPr>
            <w:tcW w:w="7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Una etiqueta ó Tag apunta específicamente a cierto espacio en el tiempo en una rama ó branch es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pecífico. Con un tag, puede tener un punto de referencia al que siempre puede revertir, por ejemplo, el código del 15.05.2012, en el branch </w:t>
            </w:r>
            <w:r>
              <w:rPr>
                <w:i/>
                <w:color w:val="222222"/>
                <w:sz w:val="24"/>
                <w:szCs w:val="24"/>
                <w:highlight w:val="white"/>
              </w:rPr>
              <w:t>“test”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o el código de la versión 1.5 en el brach</w:t>
            </w:r>
            <w:r>
              <w:rPr>
                <w:i/>
                <w:color w:val="222222"/>
                <w:sz w:val="24"/>
                <w:szCs w:val="24"/>
                <w:highlight w:val="white"/>
              </w:rPr>
              <w:t>“master”</w:t>
            </w:r>
            <w:r>
              <w:rPr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AE354B"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Commit</w:t>
            </w:r>
          </w:p>
        </w:tc>
        <w:tc>
          <w:tcPr>
            <w:tcW w:w="7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Difícilmente en español se pueda traducir esta palabra, pero es como confirmar cambios. Esto crea una nueva revisión, que puede ser recuperada más tarde, por ejemplo, si usted quiere ver o recuperar el código fuente de una versión anterior. Cada commit con</w:t>
            </w:r>
            <w:r>
              <w:rPr>
                <w:color w:val="222222"/>
                <w:sz w:val="24"/>
                <w:szCs w:val="24"/>
                <w:highlight w:val="white"/>
              </w:rPr>
              <w:t>tiene el autor y el committer o quien realiza los cambios, por lo que es posible identificar la fuente del cambio. El autor y el committer podrían ser personas diferentes. Esto lo veremos más adelante.</w:t>
            </w:r>
          </w:p>
        </w:tc>
      </w:tr>
      <w:tr w:rsidR="00AE354B"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Revisión</w:t>
            </w:r>
          </w:p>
        </w:tc>
        <w:tc>
          <w:tcPr>
            <w:tcW w:w="7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54B" w:rsidRDefault="005F0DD3">
            <w:pP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Representa una versión del código fuente. Gi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t identifica las revisiones con los identificadores de </w:t>
            </w:r>
            <w:hyperlink r:id="rId10">
              <w:r>
                <w:rPr>
                  <w:color w:val="0098DA"/>
                  <w:sz w:val="24"/>
                  <w:szCs w:val="24"/>
                  <w:highlight w:val="white"/>
                </w:rPr>
                <w:t>SHA1</w:t>
              </w:r>
            </w:hyperlink>
            <w:r>
              <w:rPr>
                <w:color w:val="222222"/>
                <w:sz w:val="24"/>
                <w:szCs w:val="24"/>
                <w:highlight w:val="white"/>
              </w:rPr>
              <w:t xml:space="preserve">. Los </w:t>
            </w:r>
            <w:hyperlink r:id="rId11">
              <w:r>
                <w:rPr>
                  <w:color w:val="0098DA"/>
                  <w:sz w:val="24"/>
                  <w:szCs w:val="24"/>
                  <w:highlight w:val="white"/>
                </w:rPr>
                <w:t>SHA1</w:t>
              </w:r>
            </w:hyperlink>
            <w:r>
              <w:rPr>
                <w:color w:val="222222"/>
                <w:sz w:val="24"/>
                <w:szCs w:val="24"/>
                <w:highlight w:val="white"/>
              </w:rPr>
              <w:t xml:space="preserve"> son los identificadores de 160 bits de longitud y están representados en hexadecimal. La última versión se p</w:t>
            </w:r>
            <w:r>
              <w:rPr>
                <w:color w:val="222222"/>
                <w:sz w:val="24"/>
                <w:szCs w:val="24"/>
                <w:highlight w:val="white"/>
              </w:rPr>
              <w:t>uede abordar a través de “HEAD”, la versión antes de que a través de “HEAD ~ 1” y así sucesivamente.</w:t>
            </w:r>
          </w:p>
        </w:tc>
      </w:tr>
    </w:tbl>
    <w:p w:rsidR="00AE354B" w:rsidRDefault="00AE354B">
      <w:pPr>
        <w:spacing w:line="384" w:lineRule="auto"/>
      </w:pPr>
    </w:p>
    <w:p w:rsidR="00AE354B" w:rsidRDefault="005F0DD3">
      <w:pPr>
        <w:numPr>
          <w:ilvl w:val="0"/>
          <w:numId w:val="2"/>
        </w:numPr>
        <w:spacing w:line="384" w:lineRule="auto"/>
        <w:ind w:hanging="360"/>
        <w:contextualSpacing/>
      </w:pPr>
      <w:r>
        <w:rPr>
          <w:b/>
          <w:i/>
          <w:color w:val="666666"/>
          <w:sz w:val="24"/>
          <w:szCs w:val="24"/>
          <w:highlight w:val="white"/>
        </w:rPr>
        <w:t>El directorio de Git</w:t>
      </w:r>
      <w:r>
        <w:rPr>
          <w:color w:val="666666"/>
          <w:sz w:val="24"/>
          <w:szCs w:val="24"/>
          <w:highlight w:val="white"/>
        </w:rPr>
        <w:t xml:space="preserve"> es donde se almacena los metadatos y la base de datos de objetos para tu proyecto. </w:t>
      </w:r>
      <w:r>
        <w:rPr>
          <w:color w:val="666666"/>
          <w:sz w:val="24"/>
          <w:szCs w:val="24"/>
          <w:highlight w:val="white"/>
          <w:u w:val="single"/>
        </w:rPr>
        <w:t xml:space="preserve">Es la parte más importante de </w:t>
      </w:r>
      <w:hyperlink r:id="rId12">
        <w:r>
          <w:rPr>
            <w:b/>
            <w:color w:val="0098DA"/>
            <w:sz w:val="24"/>
            <w:szCs w:val="24"/>
            <w:highlight w:val="white"/>
          </w:rPr>
          <w:t>Git</w:t>
        </w:r>
      </w:hyperlink>
      <w:r>
        <w:rPr>
          <w:color w:val="666666"/>
          <w:sz w:val="24"/>
          <w:szCs w:val="24"/>
          <w:highlight w:val="white"/>
          <w:u w:val="single"/>
        </w:rPr>
        <w:t>, y es lo que se copia cuando clonas un repositorio desde otro ordenador, puede ser desde el servidor, de esto hablaremos en el siguiente o posterior Post.</w:t>
      </w:r>
    </w:p>
    <w:p w:rsidR="00AE354B" w:rsidRDefault="005F0DD3">
      <w:pPr>
        <w:numPr>
          <w:ilvl w:val="0"/>
          <w:numId w:val="2"/>
        </w:numPr>
        <w:spacing w:line="384" w:lineRule="auto"/>
        <w:ind w:hanging="360"/>
        <w:contextualSpacing/>
      </w:pPr>
      <w:r>
        <w:rPr>
          <w:b/>
          <w:i/>
          <w:color w:val="666666"/>
          <w:sz w:val="24"/>
          <w:szCs w:val="24"/>
          <w:highlight w:val="white"/>
        </w:rPr>
        <w:t>El directorio de trabajo</w:t>
      </w:r>
      <w:r>
        <w:rPr>
          <w:color w:val="666666"/>
          <w:sz w:val="24"/>
          <w:szCs w:val="24"/>
          <w:highlight w:val="white"/>
        </w:rPr>
        <w:t xml:space="preserve"> es una copia de una versión del pro</w:t>
      </w:r>
      <w:r>
        <w:rPr>
          <w:color w:val="666666"/>
          <w:sz w:val="24"/>
          <w:szCs w:val="24"/>
          <w:highlight w:val="white"/>
        </w:rPr>
        <w:t xml:space="preserve">yecto. Estos archivos se sacan de la base de datos comprimida en el directorio de </w:t>
      </w:r>
      <w:hyperlink r:id="rId13">
        <w:r>
          <w:rPr>
            <w:b/>
            <w:color w:val="0098DA"/>
            <w:sz w:val="24"/>
            <w:szCs w:val="24"/>
            <w:highlight w:val="white"/>
          </w:rPr>
          <w:t>Git</w:t>
        </w:r>
      </w:hyperlink>
      <w:r>
        <w:rPr>
          <w:color w:val="666666"/>
          <w:sz w:val="24"/>
          <w:szCs w:val="24"/>
          <w:highlight w:val="white"/>
        </w:rPr>
        <w:t xml:space="preserve">, y se </w:t>
      </w:r>
      <w:r>
        <w:rPr>
          <w:color w:val="666666"/>
          <w:sz w:val="24"/>
          <w:szCs w:val="24"/>
          <w:highlight w:val="white"/>
        </w:rPr>
        <w:lastRenderedPageBreak/>
        <w:t>colocan en tu disco local para que los puedas usar o modificar, esto ocurre cuando clonamos o creamos un proyecto.</w:t>
      </w:r>
    </w:p>
    <w:p w:rsidR="00AE354B" w:rsidRDefault="005F0DD3">
      <w:pPr>
        <w:numPr>
          <w:ilvl w:val="0"/>
          <w:numId w:val="2"/>
        </w:numPr>
        <w:spacing w:line="384" w:lineRule="auto"/>
        <w:ind w:hanging="360"/>
        <w:contextualSpacing/>
      </w:pPr>
      <w:r>
        <w:rPr>
          <w:b/>
          <w:i/>
          <w:color w:val="666666"/>
          <w:sz w:val="24"/>
          <w:szCs w:val="24"/>
          <w:highlight w:val="white"/>
        </w:rPr>
        <w:t>El área de</w:t>
      </w:r>
      <w:r>
        <w:rPr>
          <w:b/>
          <w:i/>
          <w:color w:val="666666"/>
          <w:sz w:val="24"/>
          <w:szCs w:val="24"/>
          <w:highlight w:val="white"/>
        </w:rPr>
        <w:t xml:space="preserve"> preparación</w:t>
      </w:r>
      <w:r>
        <w:rPr>
          <w:color w:val="666666"/>
          <w:sz w:val="24"/>
          <w:szCs w:val="24"/>
          <w:highlight w:val="white"/>
        </w:rPr>
        <w:t xml:space="preserve"> es un sencillo archivo, que se encuentra en la mitad de la grafica y generalmente contenido en tu directorio de </w:t>
      </w:r>
      <w:hyperlink r:id="rId14">
        <w:r>
          <w:rPr>
            <w:b/>
            <w:color w:val="0098DA"/>
            <w:sz w:val="24"/>
            <w:szCs w:val="24"/>
            <w:highlight w:val="white"/>
          </w:rPr>
          <w:t>Git</w:t>
        </w:r>
      </w:hyperlink>
      <w:r>
        <w:rPr>
          <w:color w:val="666666"/>
          <w:sz w:val="24"/>
          <w:szCs w:val="24"/>
          <w:highlight w:val="white"/>
        </w:rPr>
        <w:t>, que almacena información acerca de lo que va a ir en tu próxima confirmación. Llamado e</w:t>
      </w:r>
      <w:r>
        <w:rPr>
          <w:color w:val="666666"/>
          <w:sz w:val="24"/>
          <w:szCs w:val="24"/>
          <w:highlight w:val="white"/>
        </w:rPr>
        <w:t>n algunos casos como el índice, y se está convirtiendo en estándar el referirse a ello como el área de preparación.</w:t>
      </w:r>
    </w:p>
    <w:p w:rsidR="00AE354B" w:rsidRDefault="005F0DD3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4216400" cy="2578100"/>
            <wp:effectExtent l="0" t="0" r="0" b="0"/>
            <wp:docPr id="1" name="image01.png" title="Captura de pantalla 2012-05-16 a la(s) 1.29.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title="Captura de pantalla 2012-05-16 a la(s) 1.29.51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354B" w:rsidRDefault="005F0DD3">
      <w:pPr>
        <w:spacing w:line="285" w:lineRule="auto"/>
      </w:pPr>
      <w:r>
        <w:rPr>
          <w:color w:val="666666"/>
          <w:sz w:val="24"/>
          <w:szCs w:val="24"/>
          <w:highlight w:val="white"/>
        </w:rPr>
        <w:t>Pero no te preocupes que en el siguiente Post con ejemplos y ejercicios aplicaremos estos conceptos, por el momento construya un esquema m</w:t>
      </w:r>
      <w:r>
        <w:rPr>
          <w:color w:val="666666"/>
          <w:sz w:val="24"/>
          <w:szCs w:val="24"/>
          <w:highlight w:val="white"/>
        </w:rPr>
        <w:t>ental con esta información. Ahora teniendo en cuenta estos tres estados el flujo de trabajo básico en Git es algo así:</w:t>
      </w:r>
    </w:p>
    <w:p w:rsidR="00AE354B" w:rsidRDefault="005F0DD3">
      <w:pPr>
        <w:numPr>
          <w:ilvl w:val="0"/>
          <w:numId w:val="1"/>
        </w:numPr>
        <w:spacing w:line="384" w:lineRule="auto"/>
        <w:ind w:hanging="360"/>
        <w:contextualSpacing/>
      </w:pPr>
      <w:r>
        <w:rPr>
          <w:color w:val="666666"/>
          <w:sz w:val="24"/>
          <w:szCs w:val="24"/>
          <w:highlight w:val="white"/>
        </w:rPr>
        <w:t>Modificas una serie de archivos en tu directorio de trabajo.</w:t>
      </w:r>
    </w:p>
    <w:p w:rsidR="00AE354B" w:rsidRDefault="005F0DD3">
      <w:pPr>
        <w:numPr>
          <w:ilvl w:val="0"/>
          <w:numId w:val="1"/>
        </w:numPr>
        <w:spacing w:line="384" w:lineRule="auto"/>
        <w:ind w:hanging="360"/>
        <w:contextualSpacing/>
      </w:pPr>
      <w:r>
        <w:rPr>
          <w:color w:val="666666"/>
          <w:sz w:val="24"/>
          <w:szCs w:val="24"/>
          <w:highlight w:val="white"/>
        </w:rPr>
        <w:t>Preparas los archivos, añadiendo instantáneas de ellos a tu área de preparac</w:t>
      </w:r>
      <w:r>
        <w:rPr>
          <w:color w:val="666666"/>
          <w:sz w:val="24"/>
          <w:szCs w:val="24"/>
          <w:highlight w:val="white"/>
        </w:rPr>
        <w:t>ión, ósea tu carpeta local de trabajo.</w:t>
      </w:r>
    </w:p>
    <w:p w:rsidR="00AE354B" w:rsidRDefault="005F0DD3">
      <w:pPr>
        <w:numPr>
          <w:ilvl w:val="0"/>
          <w:numId w:val="1"/>
        </w:numPr>
        <w:spacing w:line="384" w:lineRule="auto"/>
        <w:ind w:hanging="360"/>
        <w:contextualSpacing/>
      </w:pPr>
      <w:r>
        <w:rPr>
          <w:color w:val="666666"/>
          <w:sz w:val="24"/>
          <w:szCs w:val="24"/>
          <w:highlight w:val="white"/>
        </w:rPr>
        <w:t>Confirmas los cambios, lo que toma los archivos tal y como están en el área de preparación, y almacena esa instantánea de manera permanente en tu directorio de Git.</w:t>
      </w:r>
    </w:p>
    <w:p w:rsidR="00AE354B" w:rsidRDefault="00AE354B"/>
    <w:sectPr w:rsidR="00AE35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E6CB0"/>
    <w:multiLevelType w:val="multilevel"/>
    <w:tmpl w:val="B96C094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666666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64462EC"/>
    <w:multiLevelType w:val="multilevel"/>
    <w:tmpl w:val="6914C5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66666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4B"/>
    <w:rsid w:val="00093AB2"/>
    <w:rsid w:val="005F0DD3"/>
    <w:rsid w:val="00AE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B446B-5BCD-44AB-B49B-CFFAC91B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source.org/docs/osd" TargetMode="External"/><Relationship Id="rId12" Type="http://schemas.openxmlformats.org/officeDocument/2006/relationships/hyperlink" Target="http://git-scm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://www.sha1.cz/" TargetMode="External"/><Relationship Id="rId5" Type="http://schemas.openxmlformats.org/officeDocument/2006/relationships/hyperlink" Target="http://git-scm.com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sha1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" TargetMode="External"/><Relationship Id="rId14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Agradnik</dc:creator>
  <cp:lastModifiedBy>Ariel Agradnik</cp:lastModifiedBy>
  <cp:revision>2</cp:revision>
  <dcterms:created xsi:type="dcterms:W3CDTF">2017-02-27T02:03:00Z</dcterms:created>
  <dcterms:modified xsi:type="dcterms:W3CDTF">2017-02-27T02:03:00Z</dcterms:modified>
</cp:coreProperties>
</file>