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10 – Group Assignment - Topic proposal.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will review the data from the 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Government of Canada: </w:t>
      </w:r>
      <w:hyperlink r:id="rId6">
        <w:r w:rsidDel="00000000" w:rsidR="00000000" w:rsidRPr="00000000">
          <w:rPr>
            <w:rFonts w:ascii="Arial" w:cs="Arial" w:eastAsia="Arial" w:hAnsi="Arial"/>
            <w:color w:val="551a8b"/>
            <w:sz w:val="21"/>
            <w:szCs w:val="21"/>
            <w:highlight w:val="white"/>
            <w:u w:val="single"/>
            <w:rtl w:val="0"/>
          </w:rPr>
          <w:t xml:space="preserve">Open Data</w:t>
        </w:r>
      </w:hyperlink>
      <w:r w:rsidDel="00000000" w:rsidR="00000000" w:rsidRPr="00000000">
        <w:rPr>
          <w:rtl w:val="0"/>
        </w:rPr>
        <w:t xml:space="preserve">. Specifically, the “National Graduates Survey (NGS), postsecondary graduates who owed money for their education to government-sponsored student loans at graduation, by location of residence at interview and level of study.”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purpose of the review will be to answer the following questions: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which province do you find graduates with the highest and lowest level of debt related to their education?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attributes contribute to a reduced level of debt?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Does a higher level of education directly relate to higher debt level?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.canada.ca/en/open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