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E1B" w:rsidRDefault="003A47D6" w:rsidP="003A47D6">
      <w:pPr>
        <w:rPr>
          <w:lang w:eastAsia="it-IT"/>
        </w:rPr>
      </w:pPr>
      <w:r>
        <w:rPr>
          <w:lang w:eastAsia="it-IT"/>
        </w:rPr>
        <w:t xml:space="preserve">Abbiamo appena iniziato la sperimentazione con questo strumento, in particolare studiando il ruolo degli </w:t>
      </w:r>
      <w:proofErr w:type="spellStart"/>
      <w:r>
        <w:rPr>
          <w:lang w:eastAsia="it-IT"/>
        </w:rPr>
        <w:t>issues</w:t>
      </w:r>
      <w:proofErr w:type="spellEnd"/>
      <w:r>
        <w:rPr>
          <w:lang w:eastAsia="it-IT"/>
        </w:rPr>
        <w:t xml:space="preserve"> nella formazione della rete pagine-articoli. Gli </w:t>
      </w:r>
      <w:proofErr w:type="spellStart"/>
      <w:r>
        <w:rPr>
          <w:lang w:eastAsia="it-IT"/>
        </w:rPr>
        <w:t>issues</w:t>
      </w:r>
      <w:proofErr w:type="spellEnd"/>
      <w:r>
        <w:rPr>
          <w:lang w:eastAsia="it-IT"/>
        </w:rPr>
        <w:t xml:space="preserve"> sono delle </w:t>
      </w:r>
      <w:proofErr w:type="spellStart"/>
      <w:r>
        <w:rPr>
          <w:lang w:eastAsia="it-IT"/>
        </w:rPr>
        <w:t>tag</w:t>
      </w:r>
      <w:proofErr w:type="spellEnd"/>
      <w:r>
        <w:rPr>
          <w:lang w:eastAsia="it-IT"/>
        </w:rPr>
        <w:t xml:space="preserve"> linguistiche che identificano il tema di cui tratta l’articolo, ad esempio ‘</w:t>
      </w:r>
      <w:proofErr w:type="spellStart"/>
      <w:r>
        <w:rPr>
          <w:lang w:eastAsia="it-IT"/>
        </w:rPr>
        <w:t>CoronaFake</w:t>
      </w:r>
      <w:proofErr w:type="spellEnd"/>
      <w:r>
        <w:rPr>
          <w:lang w:eastAsia="it-IT"/>
        </w:rPr>
        <w:t>’, o ‘</w:t>
      </w:r>
      <w:proofErr w:type="spellStart"/>
      <w:r>
        <w:rPr>
          <w:lang w:eastAsia="it-IT"/>
        </w:rPr>
        <w:t>Bill_Gates</w:t>
      </w:r>
      <w:proofErr w:type="spellEnd"/>
      <w:r>
        <w:rPr>
          <w:lang w:eastAsia="it-IT"/>
        </w:rPr>
        <w:t xml:space="preserve">’. Osserviamo un parametro della rete, in particolare la modularità, come funzione del numero di </w:t>
      </w:r>
      <w:proofErr w:type="spellStart"/>
      <w:r>
        <w:rPr>
          <w:lang w:eastAsia="it-IT"/>
        </w:rPr>
        <w:t>issues</w:t>
      </w:r>
      <w:proofErr w:type="spellEnd"/>
      <w:r>
        <w:rPr>
          <w:lang w:eastAsia="it-IT"/>
        </w:rPr>
        <w:t xml:space="preserve"> degli articoli collegati ad una interpretazione positiva (ovvero quanti </w:t>
      </w:r>
      <w:proofErr w:type="spellStart"/>
      <w:r>
        <w:rPr>
          <w:lang w:eastAsia="it-IT"/>
        </w:rPr>
        <w:t>issues</w:t>
      </w:r>
      <w:proofErr w:type="spellEnd"/>
      <w:r>
        <w:rPr>
          <w:lang w:eastAsia="it-IT"/>
        </w:rPr>
        <w:t xml:space="preserve"> aumentano la probabilità che l’articolo sia inserito nel pool di articoli da decidere se unire o no alla pagina).</w:t>
      </w:r>
    </w:p>
    <w:p w:rsidR="002D7101" w:rsidRDefault="003A47D6" w:rsidP="002D7101">
      <w:pPr>
        <w:rPr>
          <w:lang w:eastAsia="it-IT"/>
        </w:rPr>
      </w:pPr>
      <w:r w:rsidRPr="002D7101">
        <w:rPr>
          <w:lang w:eastAsia="it-IT"/>
        </w:rPr>
        <w:t>La modularità</w:t>
      </w:r>
      <w:r w:rsidR="002D7101">
        <w:rPr>
          <w:lang w:eastAsia="it-IT"/>
        </w:rPr>
        <w:t xml:space="preserve"> (la percentuale dei nodi </w:t>
      </w:r>
      <w:proofErr w:type="spellStart"/>
      <w:r w:rsidR="002D7101">
        <w:rPr>
          <w:lang w:eastAsia="it-IT"/>
        </w:rPr>
        <w:t>appartanenti</w:t>
      </w:r>
      <w:proofErr w:type="spellEnd"/>
      <w:r w:rsidR="002D7101">
        <w:rPr>
          <w:lang w:eastAsia="it-IT"/>
        </w:rPr>
        <w:t xml:space="preserve"> a cluster</w:t>
      </w:r>
      <w:r w:rsidRPr="002D7101">
        <w:rPr>
          <w:lang w:eastAsia="it-IT"/>
        </w:rPr>
        <w:t xml:space="preserve">, calcolata nel modo descritto in </w:t>
      </w:r>
      <w:r w:rsidRPr="002D7101">
        <w:rPr>
          <w:lang w:eastAsia="it-IT"/>
        </w:rPr>
        <w:t xml:space="preserve">Vincent D </w:t>
      </w:r>
      <w:proofErr w:type="spellStart"/>
      <w:r w:rsidRPr="002D7101">
        <w:rPr>
          <w:lang w:eastAsia="it-IT"/>
        </w:rPr>
        <w:t>Blondel</w:t>
      </w:r>
      <w:proofErr w:type="spellEnd"/>
      <w:r w:rsidRPr="002D7101">
        <w:rPr>
          <w:lang w:eastAsia="it-IT"/>
        </w:rPr>
        <w:t xml:space="preserve">, Jean-Loup Guillaume, </w:t>
      </w:r>
      <w:proofErr w:type="spellStart"/>
      <w:r w:rsidRPr="002D7101">
        <w:rPr>
          <w:lang w:eastAsia="it-IT"/>
        </w:rPr>
        <w:t>Renaud</w:t>
      </w:r>
      <w:proofErr w:type="spellEnd"/>
      <w:r w:rsidRPr="002D7101">
        <w:rPr>
          <w:lang w:eastAsia="it-IT"/>
        </w:rPr>
        <w:t xml:space="preserve"> </w:t>
      </w:r>
      <w:proofErr w:type="spellStart"/>
      <w:r w:rsidRPr="002D7101">
        <w:rPr>
          <w:lang w:eastAsia="it-IT"/>
        </w:rPr>
        <w:t>Lambiotte</w:t>
      </w:r>
      <w:proofErr w:type="spellEnd"/>
      <w:r w:rsidRPr="002D7101">
        <w:rPr>
          <w:lang w:eastAsia="it-IT"/>
        </w:rPr>
        <w:t xml:space="preserve">, Etienne Lefebvre, </w:t>
      </w:r>
      <w:r w:rsidRPr="002D7101">
        <w:rPr>
          <w:i/>
          <w:iCs/>
          <w:lang w:eastAsia="it-IT"/>
        </w:rPr>
        <w:t xml:space="preserve">Fast </w:t>
      </w:r>
      <w:proofErr w:type="spellStart"/>
      <w:r w:rsidRPr="002D7101">
        <w:rPr>
          <w:i/>
          <w:iCs/>
          <w:lang w:eastAsia="it-IT"/>
        </w:rPr>
        <w:t>unfolding</w:t>
      </w:r>
      <w:proofErr w:type="spellEnd"/>
      <w:r w:rsidRPr="002D7101">
        <w:rPr>
          <w:i/>
          <w:iCs/>
          <w:lang w:eastAsia="it-IT"/>
        </w:rPr>
        <w:t xml:space="preserve"> of </w:t>
      </w:r>
      <w:proofErr w:type="spellStart"/>
      <w:r w:rsidRPr="002D7101">
        <w:rPr>
          <w:i/>
          <w:iCs/>
          <w:lang w:eastAsia="it-IT"/>
        </w:rPr>
        <w:t>communities</w:t>
      </w:r>
      <w:proofErr w:type="spellEnd"/>
      <w:r w:rsidRPr="002D7101">
        <w:rPr>
          <w:i/>
          <w:iCs/>
          <w:lang w:eastAsia="it-IT"/>
        </w:rPr>
        <w:t xml:space="preserve"> in large networks</w:t>
      </w:r>
      <w:r w:rsidRPr="002D7101">
        <w:rPr>
          <w:lang w:eastAsia="it-IT"/>
        </w:rPr>
        <w:t xml:space="preserve">, in Journal of Statistical </w:t>
      </w:r>
      <w:proofErr w:type="spellStart"/>
      <w:r w:rsidRPr="002D7101">
        <w:rPr>
          <w:lang w:eastAsia="it-IT"/>
        </w:rPr>
        <w:t>Mechanics</w:t>
      </w:r>
      <w:proofErr w:type="spellEnd"/>
      <w:r w:rsidRPr="002D7101">
        <w:rPr>
          <w:lang w:eastAsia="it-IT"/>
        </w:rPr>
        <w:t xml:space="preserve">: </w:t>
      </w:r>
      <w:proofErr w:type="spellStart"/>
      <w:r w:rsidRPr="002D7101">
        <w:rPr>
          <w:lang w:eastAsia="it-IT"/>
        </w:rPr>
        <w:t>Theory</w:t>
      </w:r>
      <w:proofErr w:type="spellEnd"/>
      <w:r w:rsidRPr="002D7101">
        <w:rPr>
          <w:lang w:eastAsia="it-IT"/>
        </w:rPr>
        <w:t xml:space="preserve"> and Experiment 2008 (10), P1000</w:t>
      </w:r>
      <w:r w:rsidR="002D7101">
        <w:rPr>
          <w:lang w:eastAsia="it-IT"/>
        </w:rPr>
        <w:t>)</w:t>
      </w:r>
      <w:r w:rsidR="002D7101" w:rsidRPr="002D7101">
        <w:rPr>
          <w:lang w:eastAsia="it-IT"/>
        </w:rPr>
        <w:t>, nella rete osservata empiricamente ha la seguente</w:t>
      </w:r>
      <w:r w:rsidR="002D7101">
        <w:rPr>
          <w:lang w:eastAsia="it-IT"/>
        </w:rPr>
        <w:t xml:space="preserve"> struttura</w:t>
      </w:r>
    </w:p>
    <w:p w:rsidR="003A47D6" w:rsidRDefault="002D7101" w:rsidP="002D7101">
      <w:pPr>
        <w:rPr>
          <w:lang w:eastAsia="it-IT"/>
        </w:rPr>
      </w:pPr>
      <w:r w:rsidRPr="002D7101">
        <w:rPr>
          <w:lang w:eastAsia="it-IT"/>
        </w:rPr>
        <w:t xml:space="preserve"> </w:t>
      </w:r>
      <w:r>
        <w:rPr>
          <w:noProof/>
          <w:lang w:eastAsia="it-IT"/>
        </w:rPr>
        <w:drawing>
          <wp:inline distT="0" distB="0" distL="0" distR="0" wp14:anchorId="469DB6DC" wp14:editId="34663D95">
            <wp:extent cx="4695825" cy="5288289"/>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707" t="20170" r="31988" b="19821"/>
                    <a:stretch/>
                  </pic:blipFill>
                  <pic:spPr bwMode="auto">
                    <a:xfrm>
                      <a:off x="0" y="0"/>
                      <a:ext cx="4713802" cy="5308534"/>
                    </a:xfrm>
                    <a:prstGeom prst="rect">
                      <a:avLst/>
                    </a:prstGeom>
                    <a:ln>
                      <a:noFill/>
                    </a:ln>
                    <a:extLst>
                      <a:ext uri="{53640926-AAD7-44D8-BBD7-CCE9431645EC}">
                        <a14:shadowObscured xmlns:a14="http://schemas.microsoft.com/office/drawing/2010/main"/>
                      </a:ext>
                    </a:extLst>
                  </pic:spPr>
                </pic:pic>
              </a:graphicData>
            </a:graphic>
          </wp:inline>
        </w:drawing>
      </w:r>
    </w:p>
    <w:p w:rsidR="002D7101" w:rsidRDefault="002D7101" w:rsidP="002D7101">
      <w:pPr>
        <w:rPr>
          <w:lang w:eastAsia="it-IT"/>
        </w:rPr>
      </w:pPr>
      <w:r>
        <w:rPr>
          <w:lang w:eastAsia="it-IT"/>
        </w:rPr>
        <w:t xml:space="preserve">che corrisponde alla presenza di 21 </w:t>
      </w:r>
      <w:proofErr w:type="spellStart"/>
      <w:r>
        <w:rPr>
          <w:lang w:eastAsia="it-IT"/>
        </w:rPr>
        <w:t>communities</w:t>
      </w:r>
      <w:proofErr w:type="spellEnd"/>
      <w:r>
        <w:rPr>
          <w:lang w:eastAsia="it-IT"/>
        </w:rPr>
        <w:t xml:space="preserve">, e un indice di modularità 0,45. Noi notiamo che in simulazioni dove il numero di </w:t>
      </w:r>
      <w:proofErr w:type="spellStart"/>
      <w:r>
        <w:rPr>
          <w:lang w:eastAsia="it-IT"/>
        </w:rPr>
        <w:t>issue</w:t>
      </w:r>
      <w:proofErr w:type="spellEnd"/>
      <w:r>
        <w:rPr>
          <w:lang w:eastAsia="it-IT"/>
        </w:rPr>
        <w:t xml:space="preserve"> valutati per decidere se un articolo può essere inserito oppure no varia secondo la seguente tabella:</w:t>
      </w:r>
    </w:p>
    <w:p w:rsidR="002D7101" w:rsidRDefault="002D7101">
      <w:pPr>
        <w:rPr>
          <w:lang w:eastAsia="it-IT"/>
        </w:rPr>
      </w:pPr>
      <w:r>
        <w:rPr>
          <w:lang w:eastAsia="it-IT"/>
        </w:rPr>
        <w:br w:type="page"/>
      </w:r>
    </w:p>
    <w:p w:rsidR="002D7101" w:rsidRDefault="002D7101" w:rsidP="002D7101">
      <w:pPr>
        <w:rPr>
          <w:lang w:eastAsia="it-IT"/>
        </w:rPr>
      </w:pPr>
    </w:p>
    <w:p w:rsidR="002D7101" w:rsidRDefault="002D7101" w:rsidP="002D7101">
      <w:pPr>
        <w:rPr>
          <w:lang w:eastAsia="it-IT"/>
        </w:rPr>
      </w:pPr>
    </w:p>
    <w:tbl>
      <w:tblPr>
        <w:tblStyle w:val="Tabellagriglia4-colore5"/>
        <w:tblW w:w="0" w:type="auto"/>
        <w:tblLook w:val="04A0" w:firstRow="1" w:lastRow="0" w:firstColumn="1" w:lastColumn="0" w:noHBand="0" w:noVBand="1"/>
      </w:tblPr>
      <w:tblGrid>
        <w:gridCol w:w="3209"/>
        <w:gridCol w:w="3209"/>
      </w:tblGrid>
      <w:tr w:rsidR="0030774B" w:rsidTr="002D7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0774B" w:rsidRDefault="0030774B" w:rsidP="002D7101">
            <w:pPr>
              <w:rPr>
                <w:lang w:eastAsia="it-IT"/>
              </w:rPr>
            </w:pPr>
            <w:r>
              <w:rPr>
                <w:lang w:eastAsia="it-IT"/>
              </w:rPr>
              <w:t xml:space="preserve">Percentuale di </w:t>
            </w:r>
            <w:proofErr w:type="spellStart"/>
            <w:r>
              <w:rPr>
                <w:lang w:eastAsia="it-IT"/>
              </w:rPr>
              <w:t>issue</w:t>
            </w:r>
            <w:proofErr w:type="spellEnd"/>
            <w:r>
              <w:rPr>
                <w:lang w:eastAsia="it-IT"/>
              </w:rPr>
              <w:t xml:space="preserve"> coinvolte</w:t>
            </w:r>
          </w:p>
        </w:tc>
        <w:tc>
          <w:tcPr>
            <w:tcW w:w="3209" w:type="dxa"/>
          </w:tcPr>
          <w:p w:rsidR="0030774B" w:rsidRDefault="0030774B" w:rsidP="002D7101">
            <w:pPr>
              <w:cnfStyle w:val="100000000000" w:firstRow="1" w:lastRow="0" w:firstColumn="0" w:lastColumn="0" w:oddVBand="0" w:evenVBand="0" w:oddHBand="0" w:evenHBand="0" w:firstRowFirstColumn="0" w:firstRowLastColumn="0" w:lastRowFirstColumn="0" w:lastRowLastColumn="0"/>
              <w:rPr>
                <w:lang w:eastAsia="it-IT"/>
              </w:rPr>
            </w:pPr>
            <w:r>
              <w:rPr>
                <w:lang w:eastAsia="it-IT"/>
              </w:rPr>
              <w:t>Indice di modularità</w:t>
            </w:r>
          </w:p>
        </w:tc>
      </w:tr>
      <w:tr w:rsidR="0030774B" w:rsidTr="002D7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0774B" w:rsidRDefault="0030774B" w:rsidP="002D7101">
            <w:pPr>
              <w:rPr>
                <w:lang w:eastAsia="it-IT"/>
              </w:rPr>
            </w:pPr>
            <w:r>
              <w:rPr>
                <w:lang w:eastAsia="it-IT"/>
              </w:rPr>
              <w:t>0%</w:t>
            </w:r>
          </w:p>
        </w:tc>
        <w:tc>
          <w:tcPr>
            <w:tcW w:w="3209" w:type="dxa"/>
          </w:tcPr>
          <w:p w:rsidR="0030774B" w:rsidRDefault="0030774B" w:rsidP="002D7101">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0,05</w:t>
            </w:r>
          </w:p>
        </w:tc>
      </w:tr>
      <w:tr w:rsidR="0030774B" w:rsidTr="002D7101">
        <w:tc>
          <w:tcPr>
            <w:cnfStyle w:val="001000000000" w:firstRow="0" w:lastRow="0" w:firstColumn="1" w:lastColumn="0" w:oddVBand="0" w:evenVBand="0" w:oddHBand="0" w:evenHBand="0" w:firstRowFirstColumn="0" w:firstRowLastColumn="0" w:lastRowFirstColumn="0" w:lastRowLastColumn="0"/>
            <w:tcW w:w="3209" w:type="dxa"/>
          </w:tcPr>
          <w:p w:rsidR="0030774B" w:rsidRDefault="0030774B" w:rsidP="002D7101">
            <w:pPr>
              <w:rPr>
                <w:lang w:eastAsia="it-IT"/>
              </w:rPr>
            </w:pPr>
            <w:r>
              <w:rPr>
                <w:lang w:eastAsia="it-IT"/>
              </w:rPr>
              <w:t>25%</w:t>
            </w:r>
          </w:p>
        </w:tc>
        <w:tc>
          <w:tcPr>
            <w:tcW w:w="3209" w:type="dxa"/>
          </w:tcPr>
          <w:p w:rsidR="0030774B" w:rsidRDefault="0030774B" w:rsidP="002D7101">
            <w:pPr>
              <w:cnfStyle w:val="000000000000" w:firstRow="0" w:lastRow="0" w:firstColumn="0" w:lastColumn="0" w:oddVBand="0" w:evenVBand="0" w:oddHBand="0" w:evenHBand="0" w:firstRowFirstColumn="0" w:firstRowLastColumn="0" w:lastRowFirstColumn="0" w:lastRowLastColumn="0"/>
              <w:rPr>
                <w:lang w:eastAsia="it-IT"/>
              </w:rPr>
            </w:pPr>
            <w:r>
              <w:rPr>
                <w:lang w:eastAsia="it-IT"/>
              </w:rPr>
              <w:t>0,09</w:t>
            </w:r>
          </w:p>
        </w:tc>
      </w:tr>
      <w:tr w:rsidR="0030774B" w:rsidTr="002D7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0774B" w:rsidRDefault="0030774B" w:rsidP="002D7101">
            <w:pPr>
              <w:rPr>
                <w:lang w:eastAsia="it-IT"/>
              </w:rPr>
            </w:pPr>
            <w:r>
              <w:rPr>
                <w:lang w:eastAsia="it-IT"/>
              </w:rPr>
              <w:t>50%</w:t>
            </w:r>
          </w:p>
        </w:tc>
        <w:tc>
          <w:tcPr>
            <w:tcW w:w="3209" w:type="dxa"/>
          </w:tcPr>
          <w:p w:rsidR="0030774B" w:rsidRDefault="0030774B" w:rsidP="002D7101">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0,41</w:t>
            </w:r>
          </w:p>
        </w:tc>
      </w:tr>
      <w:tr w:rsidR="0030774B" w:rsidTr="002D7101">
        <w:tc>
          <w:tcPr>
            <w:cnfStyle w:val="001000000000" w:firstRow="0" w:lastRow="0" w:firstColumn="1" w:lastColumn="0" w:oddVBand="0" w:evenVBand="0" w:oddHBand="0" w:evenHBand="0" w:firstRowFirstColumn="0" w:firstRowLastColumn="0" w:lastRowFirstColumn="0" w:lastRowLastColumn="0"/>
            <w:tcW w:w="3209" w:type="dxa"/>
          </w:tcPr>
          <w:p w:rsidR="0030774B" w:rsidRDefault="0030774B" w:rsidP="002D7101">
            <w:pPr>
              <w:rPr>
                <w:lang w:eastAsia="it-IT"/>
              </w:rPr>
            </w:pPr>
            <w:r>
              <w:rPr>
                <w:lang w:eastAsia="it-IT"/>
              </w:rPr>
              <w:t>100%</w:t>
            </w:r>
          </w:p>
        </w:tc>
        <w:tc>
          <w:tcPr>
            <w:tcW w:w="3209" w:type="dxa"/>
          </w:tcPr>
          <w:p w:rsidR="0030774B" w:rsidRDefault="0030774B" w:rsidP="002D7101">
            <w:pPr>
              <w:cnfStyle w:val="000000000000" w:firstRow="0" w:lastRow="0" w:firstColumn="0" w:lastColumn="0" w:oddVBand="0" w:evenVBand="0" w:oddHBand="0" w:evenHBand="0" w:firstRowFirstColumn="0" w:firstRowLastColumn="0" w:lastRowFirstColumn="0" w:lastRowLastColumn="0"/>
              <w:rPr>
                <w:lang w:eastAsia="it-IT"/>
              </w:rPr>
            </w:pPr>
            <w:r>
              <w:rPr>
                <w:lang w:eastAsia="it-IT"/>
              </w:rPr>
              <w:t>0,12</w:t>
            </w:r>
          </w:p>
        </w:tc>
      </w:tr>
      <w:tr w:rsidR="0030774B" w:rsidTr="002D7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0774B" w:rsidRDefault="0030774B" w:rsidP="002D7101">
            <w:pPr>
              <w:rPr>
                <w:lang w:eastAsia="it-IT"/>
              </w:rPr>
            </w:pPr>
          </w:p>
        </w:tc>
        <w:tc>
          <w:tcPr>
            <w:tcW w:w="3209" w:type="dxa"/>
          </w:tcPr>
          <w:p w:rsidR="0030774B" w:rsidRDefault="0030774B" w:rsidP="002D7101">
            <w:pPr>
              <w:cnfStyle w:val="000000100000" w:firstRow="0" w:lastRow="0" w:firstColumn="0" w:lastColumn="0" w:oddVBand="0" w:evenVBand="0" w:oddHBand="1" w:evenHBand="0" w:firstRowFirstColumn="0" w:firstRowLastColumn="0" w:lastRowFirstColumn="0" w:lastRowLastColumn="0"/>
              <w:rPr>
                <w:lang w:eastAsia="it-IT"/>
              </w:rPr>
            </w:pPr>
          </w:p>
        </w:tc>
      </w:tr>
    </w:tbl>
    <w:p w:rsidR="002D7101" w:rsidRDefault="002D7101" w:rsidP="002D7101">
      <w:pPr>
        <w:rPr>
          <w:lang w:eastAsia="it-IT"/>
        </w:rPr>
      </w:pPr>
    </w:p>
    <w:p w:rsidR="002D7101" w:rsidRDefault="0030774B" w:rsidP="002D7101">
      <w:pPr>
        <w:rPr>
          <w:lang w:eastAsia="it-IT"/>
        </w:rPr>
      </w:pPr>
      <w:r>
        <w:rPr>
          <w:lang w:eastAsia="it-IT"/>
        </w:rPr>
        <w:t xml:space="preserve">Nonostante si tratti di risultati preliminari, fanno ben sperare nella possibilità di utilizzare lo strumento per fornire indicazioni quantitative riguardo al tipo di ‘drive’ che guidano la struttura delle rate. In particolare questo risultato, in verità abbastanza ovvio, dice che all’aumentare del numero di </w:t>
      </w:r>
      <w:proofErr w:type="spellStart"/>
      <w:r>
        <w:rPr>
          <w:lang w:eastAsia="it-IT"/>
        </w:rPr>
        <w:t>issue</w:t>
      </w:r>
      <w:proofErr w:type="spellEnd"/>
      <w:r>
        <w:rPr>
          <w:lang w:eastAsia="it-IT"/>
        </w:rPr>
        <w:t xml:space="preserve"> che partecipano al processo di scelta (e attenzione senza nessun riguardo per quale sia la </w:t>
      </w:r>
      <w:proofErr w:type="spellStart"/>
      <w:r>
        <w:rPr>
          <w:lang w:eastAsia="it-IT"/>
        </w:rPr>
        <w:t>issue</w:t>
      </w:r>
      <w:proofErr w:type="spellEnd"/>
      <w:r>
        <w:rPr>
          <w:lang w:eastAsia="it-IT"/>
        </w:rPr>
        <w:t xml:space="preserve"> realmente coinvolta, in questo esperimento le </w:t>
      </w:r>
      <w:proofErr w:type="spellStart"/>
      <w:r>
        <w:rPr>
          <w:lang w:eastAsia="it-IT"/>
        </w:rPr>
        <w:t>issue</w:t>
      </w:r>
      <w:proofErr w:type="spellEnd"/>
      <w:r>
        <w:rPr>
          <w:lang w:eastAsia="it-IT"/>
        </w:rPr>
        <w:t xml:space="preserve"> vengono scelte a caso) la rete prima acquista modularità (le </w:t>
      </w:r>
      <w:proofErr w:type="spellStart"/>
      <w:r>
        <w:rPr>
          <w:lang w:eastAsia="it-IT"/>
        </w:rPr>
        <w:t>issue</w:t>
      </w:r>
      <w:proofErr w:type="spellEnd"/>
      <w:r>
        <w:rPr>
          <w:lang w:eastAsia="it-IT"/>
        </w:rPr>
        <w:t xml:space="preserve"> guidano </w:t>
      </w:r>
      <w:proofErr w:type="gramStart"/>
      <w:r>
        <w:rPr>
          <w:lang w:eastAsia="it-IT"/>
        </w:rPr>
        <w:t>chi  debba</w:t>
      </w:r>
      <w:proofErr w:type="gramEnd"/>
      <w:r>
        <w:rPr>
          <w:lang w:eastAsia="it-IT"/>
        </w:rPr>
        <w:t xml:space="preserve"> collegarsi con chi) e man mano che tutte hanno un ruolo questa funzione di ‘guida’ diminuisce</w:t>
      </w:r>
      <w:bookmarkStart w:id="0" w:name="_GoBack"/>
      <w:bookmarkEnd w:id="0"/>
      <w:r>
        <w:rPr>
          <w:lang w:eastAsia="it-IT"/>
        </w:rPr>
        <w:t xml:space="preserve"> (quando tutte hanno un ruolo la modularità svanisce)</w:t>
      </w:r>
    </w:p>
    <w:p w:rsidR="002D7101" w:rsidRDefault="002D7101" w:rsidP="002D7101">
      <w:pPr>
        <w:rPr>
          <w:lang w:eastAsia="it-IT"/>
        </w:rPr>
      </w:pPr>
    </w:p>
    <w:p w:rsidR="002D7101" w:rsidRPr="002D7101" w:rsidRDefault="002D7101" w:rsidP="002D7101">
      <w:pPr>
        <w:rPr>
          <w:lang w:eastAsia="it-IT"/>
        </w:rPr>
      </w:pPr>
    </w:p>
    <w:sectPr w:rsidR="002D7101" w:rsidRPr="002D71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1B"/>
    <w:rsid w:val="00174E1B"/>
    <w:rsid w:val="002D7101"/>
    <w:rsid w:val="0030774B"/>
    <w:rsid w:val="003A47D6"/>
    <w:rsid w:val="008D5BB4"/>
    <w:rsid w:val="00FE39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0D14"/>
  <w15:chartTrackingRefBased/>
  <w15:docId w15:val="{3C5FD782-EE0A-429F-ACE8-942525C7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174E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174E1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4E1B"/>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174E1B"/>
    <w:rPr>
      <w:rFonts w:ascii="Times New Roman" w:eastAsia="Times New Roman" w:hAnsi="Times New Roman" w:cs="Times New Roman"/>
      <w:b/>
      <w:bCs/>
      <w:sz w:val="36"/>
      <w:szCs w:val="36"/>
      <w:lang w:eastAsia="it-IT"/>
    </w:rPr>
  </w:style>
  <w:style w:type="table" w:styleId="Grigliatabella">
    <w:name w:val="Table Grid"/>
    <w:basedOn w:val="Tabellanormale"/>
    <w:uiPriority w:val="39"/>
    <w:rsid w:val="002D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D710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1687</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cecconi.federico</dc:creator>
  <cp:keywords/>
  <dc:description/>
  <cp:lastModifiedBy>cecconi.federico</cp:lastModifiedBy>
  <cp:revision>2</cp:revision>
  <dcterms:created xsi:type="dcterms:W3CDTF">2021-05-27T13:41:00Z</dcterms:created>
  <dcterms:modified xsi:type="dcterms:W3CDTF">2021-05-27T13:41:00Z</dcterms:modified>
</cp:coreProperties>
</file>