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40AEB" w14:textId="77777777" w:rsidR="00006B15" w:rsidRPr="00006B15" w:rsidRDefault="00006B15"/>
    <w:p w14:paraId="37067781" w14:textId="77777777" w:rsidR="00006B15" w:rsidRPr="00006B15" w:rsidRDefault="00006B15"/>
    <w:p w14:paraId="6D7D7F3B" w14:textId="7EF77877" w:rsidR="00006B15" w:rsidRDefault="00006B15" w:rsidP="00006B15">
      <w:pPr>
        <w:jc w:val="center"/>
      </w:pPr>
      <w:r w:rsidRPr="00006B15">
        <w:rPr>
          <w:noProof/>
        </w:rPr>
        <w:drawing>
          <wp:inline distT="0" distB="0" distL="0" distR="0" wp14:anchorId="136C318A" wp14:editId="5C751025">
            <wp:extent cx="4305001" cy="1331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790" cy="1361688"/>
                    </a:xfrm>
                    <a:prstGeom prst="rect">
                      <a:avLst/>
                    </a:prstGeom>
                    <a:noFill/>
                    <a:ln>
                      <a:noFill/>
                    </a:ln>
                  </pic:spPr>
                </pic:pic>
              </a:graphicData>
            </a:graphic>
          </wp:inline>
        </w:drawing>
      </w:r>
    </w:p>
    <w:p w14:paraId="76D57021" w14:textId="77777777" w:rsidR="00CC74DE" w:rsidRDefault="00CC74DE" w:rsidP="00006B15">
      <w:pPr>
        <w:jc w:val="center"/>
      </w:pPr>
    </w:p>
    <w:p w14:paraId="220D6ADB" w14:textId="77777777" w:rsidR="00006B15" w:rsidRPr="00006B15" w:rsidRDefault="00006B15" w:rsidP="00006B15">
      <w:pPr>
        <w:jc w:val="center"/>
      </w:pPr>
    </w:p>
    <w:p w14:paraId="2BE97757" w14:textId="3AF5E314" w:rsidR="00006B15" w:rsidRPr="007C3FC0" w:rsidRDefault="00006B15" w:rsidP="003251A3">
      <w:pPr>
        <w:spacing w:line="360" w:lineRule="auto"/>
        <w:jc w:val="center"/>
        <w:rPr>
          <w:rFonts w:cstheme="minorHAnsi"/>
          <w:sz w:val="32"/>
          <w:szCs w:val="24"/>
        </w:rPr>
      </w:pPr>
      <w:r w:rsidRPr="007C3FC0">
        <w:rPr>
          <w:rFonts w:cstheme="minorHAnsi"/>
          <w:sz w:val="32"/>
          <w:szCs w:val="24"/>
        </w:rPr>
        <w:t xml:space="preserve">Quantitative Risk analysis </w:t>
      </w:r>
      <w:r w:rsidR="00CC74DE" w:rsidRPr="007C3FC0">
        <w:rPr>
          <w:rFonts w:cstheme="minorHAnsi"/>
          <w:sz w:val="32"/>
          <w:szCs w:val="24"/>
        </w:rPr>
        <w:t>using</w:t>
      </w:r>
      <w:r w:rsidRPr="007C3FC0">
        <w:rPr>
          <w:rFonts w:cstheme="minorHAnsi"/>
          <w:sz w:val="32"/>
          <w:szCs w:val="24"/>
        </w:rPr>
        <w:t xml:space="preserve"> machine and deep learning forecasting algorithms, </w:t>
      </w:r>
      <w:r w:rsidR="00CC74DE" w:rsidRPr="007C3FC0">
        <w:rPr>
          <w:rFonts w:cstheme="minorHAnsi"/>
          <w:sz w:val="32"/>
          <w:szCs w:val="24"/>
        </w:rPr>
        <w:t>with applications for</w:t>
      </w:r>
      <w:r w:rsidRPr="007C3FC0">
        <w:rPr>
          <w:rFonts w:cstheme="minorHAnsi"/>
          <w:sz w:val="32"/>
          <w:szCs w:val="24"/>
        </w:rPr>
        <w:t xml:space="preserve"> Oil &amp; Gas Exploration and </w:t>
      </w:r>
      <w:r w:rsidR="00CC74DE" w:rsidRPr="007C3FC0">
        <w:rPr>
          <w:rFonts w:cstheme="minorHAnsi"/>
          <w:sz w:val="32"/>
          <w:szCs w:val="24"/>
        </w:rPr>
        <w:t>P</w:t>
      </w:r>
      <w:r w:rsidRPr="007C3FC0">
        <w:rPr>
          <w:rFonts w:cstheme="minorHAnsi"/>
          <w:sz w:val="32"/>
          <w:szCs w:val="24"/>
        </w:rPr>
        <w:t xml:space="preserve">roduction </w:t>
      </w:r>
      <w:r w:rsidR="00CC74DE" w:rsidRPr="007C3FC0">
        <w:rPr>
          <w:rFonts w:cstheme="minorHAnsi"/>
          <w:sz w:val="32"/>
          <w:szCs w:val="24"/>
        </w:rPr>
        <w:t>projects</w:t>
      </w:r>
      <w:r w:rsidRPr="007C3FC0">
        <w:rPr>
          <w:rFonts w:cstheme="minorHAnsi"/>
          <w:sz w:val="32"/>
          <w:szCs w:val="24"/>
        </w:rPr>
        <w:t xml:space="preserve"> </w:t>
      </w:r>
    </w:p>
    <w:p w14:paraId="4C210868" w14:textId="753B886A" w:rsidR="00006B15" w:rsidRPr="007C3FC0" w:rsidRDefault="00006B15" w:rsidP="00006B15">
      <w:pPr>
        <w:jc w:val="center"/>
        <w:rPr>
          <w:rFonts w:cstheme="minorHAnsi"/>
        </w:rPr>
      </w:pPr>
    </w:p>
    <w:p w14:paraId="07ED300A" w14:textId="77777777" w:rsidR="00CC74DE" w:rsidRPr="007C3FC0" w:rsidRDefault="00CC74DE" w:rsidP="00006B15">
      <w:pPr>
        <w:jc w:val="center"/>
        <w:rPr>
          <w:rFonts w:cstheme="minorHAnsi"/>
        </w:rPr>
      </w:pPr>
    </w:p>
    <w:p w14:paraId="39695B82" w14:textId="77777777" w:rsidR="00006B15" w:rsidRPr="007C3FC0" w:rsidRDefault="00006B15" w:rsidP="007C3FC0">
      <w:pPr>
        <w:rPr>
          <w:rFonts w:cstheme="minorHAnsi"/>
        </w:rPr>
      </w:pPr>
    </w:p>
    <w:p w14:paraId="7C980BCE" w14:textId="265E38B1" w:rsidR="00006B15" w:rsidRDefault="00006B15" w:rsidP="00006B15">
      <w:pPr>
        <w:autoSpaceDE w:val="0"/>
        <w:autoSpaceDN w:val="0"/>
        <w:adjustRightInd w:val="0"/>
        <w:spacing w:after="0" w:line="240" w:lineRule="auto"/>
        <w:jc w:val="center"/>
        <w:rPr>
          <w:rFonts w:cstheme="minorHAnsi"/>
          <w:b/>
          <w:bCs/>
          <w:sz w:val="50"/>
          <w:szCs w:val="48"/>
        </w:rPr>
      </w:pPr>
      <w:r w:rsidRPr="007C3FC0">
        <w:rPr>
          <w:rFonts w:cstheme="minorHAnsi"/>
          <w:b/>
          <w:bCs/>
          <w:sz w:val="50"/>
          <w:szCs w:val="48"/>
        </w:rPr>
        <w:t>MASTER THESIS</w:t>
      </w:r>
    </w:p>
    <w:p w14:paraId="07B1A63C" w14:textId="77777777" w:rsidR="007C3FC0" w:rsidRPr="007C3FC0" w:rsidRDefault="007C3FC0" w:rsidP="00006B15">
      <w:pPr>
        <w:autoSpaceDE w:val="0"/>
        <w:autoSpaceDN w:val="0"/>
        <w:adjustRightInd w:val="0"/>
        <w:spacing w:after="0" w:line="240" w:lineRule="auto"/>
        <w:jc w:val="center"/>
        <w:rPr>
          <w:rFonts w:cstheme="minorHAnsi"/>
          <w:b/>
          <w:bCs/>
          <w:sz w:val="50"/>
          <w:szCs w:val="48"/>
        </w:rPr>
      </w:pPr>
    </w:p>
    <w:p w14:paraId="4CD0041D" w14:textId="772B5A69" w:rsidR="00006B15" w:rsidRPr="007C3FC0" w:rsidRDefault="00006B15" w:rsidP="00006B15">
      <w:pPr>
        <w:autoSpaceDE w:val="0"/>
        <w:autoSpaceDN w:val="0"/>
        <w:adjustRightInd w:val="0"/>
        <w:spacing w:after="0" w:line="240" w:lineRule="auto"/>
        <w:jc w:val="center"/>
        <w:rPr>
          <w:rFonts w:cstheme="minorHAnsi"/>
          <w:b/>
          <w:bCs/>
          <w:sz w:val="48"/>
          <w:szCs w:val="48"/>
        </w:rPr>
      </w:pPr>
    </w:p>
    <w:p w14:paraId="5CDEF742" w14:textId="77777777" w:rsidR="00006B15" w:rsidRPr="007C3FC0" w:rsidRDefault="00006B15" w:rsidP="003251A3">
      <w:pPr>
        <w:autoSpaceDE w:val="0"/>
        <w:autoSpaceDN w:val="0"/>
        <w:adjustRightInd w:val="0"/>
        <w:spacing w:after="0" w:line="240" w:lineRule="auto"/>
        <w:rPr>
          <w:rFonts w:cstheme="minorHAnsi"/>
          <w:b/>
          <w:bCs/>
          <w:sz w:val="48"/>
          <w:szCs w:val="48"/>
        </w:rPr>
      </w:pPr>
    </w:p>
    <w:p w14:paraId="7009D711" w14:textId="18AA5ACA"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Author </w:t>
      </w:r>
      <w:r w:rsidRPr="007C3FC0">
        <w:rPr>
          <w:rFonts w:cstheme="minorHAnsi"/>
          <w:sz w:val="28"/>
          <w:szCs w:val="24"/>
        </w:rPr>
        <w:t>Luis Fernando Pérez Armas</w:t>
      </w:r>
    </w:p>
    <w:p w14:paraId="448CA37B" w14:textId="190530BC"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Contact </w:t>
      </w:r>
      <w:hyperlink r:id="rId9" w:history="1">
        <w:r w:rsidRPr="007C3FC0">
          <w:rPr>
            <w:rStyle w:val="Hyperlink"/>
            <w:rFonts w:cstheme="minorHAnsi"/>
            <w:sz w:val="28"/>
            <w:szCs w:val="24"/>
          </w:rPr>
          <w:t>lui.perezarmas@ieseg.fr</w:t>
        </w:r>
      </w:hyperlink>
    </w:p>
    <w:p w14:paraId="1EC15807" w14:textId="77777777" w:rsidR="00006B15" w:rsidRPr="007C3FC0" w:rsidRDefault="00006B15" w:rsidP="00006B15">
      <w:pPr>
        <w:autoSpaceDE w:val="0"/>
        <w:autoSpaceDN w:val="0"/>
        <w:adjustRightInd w:val="0"/>
        <w:spacing w:after="0" w:line="360" w:lineRule="auto"/>
        <w:rPr>
          <w:rFonts w:cstheme="minorHAnsi"/>
          <w:sz w:val="28"/>
          <w:szCs w:val="24"/>
        </w:rPr>
      </w:pPr>
    </w:p>
    <w:p w14:paraId="62688CB5" w14:textId="3BE721E0"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Supervisor </w:t>
      </w:r>
      <w:r w:rsidRPr="007C3FC0">
        <w:rPr>
          <w:rFonts w:cstheme="minorHAnsi"/>
          <w:sz w:val="28"/>
          <w:szCs w:val="24"/>
        </w:rPr>
        <w:t>Dr. Stefan CREEMERS</w:t>
      </w:r>
    </w:p>
    <w:p w14:paraId="5FEAF297" w14:textId="5974755F"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School Year </w:t>
      </w:r>
      <w:r w:rsidRPr="007C3FC0">
        <w:rPr>
          <w:rFonts w:cstheme="minorHAnsi"/>
          <w:sz w:val="28"/>
          <w:szCs w:val="24"/>
        </w:rPr>
        <w:t>2017-2019</w:t>
      </w:r>
    </w:p>
    <w:p w14:paraId="536967D7" w14:textId="77777777" w:rsidR="00006B15" w:rsidRPr="007C3FC0" w:rsidRDefault="00006B15" w:rsidP="00006B15">
      <w:pPr>
        <w:autoSpaceDE w:val="0"/>
        <w:autoSpaceDN w:val="0"/>
        <w:adjustRightInd w:val="0"/>
        <w:spacing w:after="0" w:line="360" w:lineRule="auto"/>
        <w:rPr>
          <w:rFonts w:cstheme="minorHAnsi"/>
          <w:sz w:val="28"/>
          <w:szCs w:val="24"/>
        </w:rPr>
      </w:pPr>
      <w:r w:rsidRPr="007C3FC0">
        <w:rPr>
          <w:rFonts w:cstheme="minorHAnsi"/>
          <w:b/>
          <w:bCs/>
          <w:sz w:val="28"/>
          <w:szCs w:val="24"/>
        </w:rPr>
        <w:t xml:space="preserve">Option </w:t>
      </w:r>
      <w:r w:rsidRPr="007C3FC0">
        <w:rPr>
          <w:rFonts w:cstheme="minorHAnsi"/>
          <w:sz w:val="28"/>
          <w:szCs w:val="24"/>
        </w:rPr>
        <w:t>Operations Management</w:t>
      </w:r>
    </w:p>
    <w:p w14:paraId="57D49A28" w14:textId="77777777" w:rsidR="003251A3" w:rsidRPr="007C3FC0" w:rsidRDefault="003251A3" w:rsidP="003251A3">
      <w:pPr>
        <w:autoSpaceDE w:val="0"/>
        <w:autoSpaceDN w:val="0"/>
        <w:adjustRightInd w:val="0"/>
        <w:spacing w:after="0" w:line="240" w:lineRule="auto"/>
        <w:jc w:val="center"/>
        <w:rPr>
          <w:rFonts w:cstheme="minorHAnsi"/>
          <w:b/>
          <w:bCs/>
          <w:sz w:val="50"/>
          <w:szCs w:val="48"/>
        </w:rPr>
      </w:pPr>
      <w:r w:rsidRPr="007C3FC0">
        <w:rPr>
          <w:rFonts w:cstheme="minorHAnsi"/>
          <w:b/>
          <w:bCs/>
          <w:sz w:val="50"/>
          <w:szCs w:val="48"/>
        </w:rPr>
        <w:lastRenderedPageBreak/>
        <w:t>MASTER THESIS</w:t>
      </w:r>
    </w:p>
    <w:p w14:paraId="6769732F" w14:textId="122ADE74" w:rsidR="00006B15" w:rsidRDefault="00006B15" w:rsidP="00006B15">
      <w:pPr>
        <w:jc w:val="center"/>
      </w:pPr>
    </w:p>
    <w:p w14:paraId="11A4CD87" w14:textId="7A6D6F28" w:rsidR="003251A3" w:rsidRDefault="003251A3" w:rsidP="00006B15">
      <w:pPr>
        <w:jc w:val="center"/>
      </w:pPr>
    </w:p>
    <w:p w14:paraId="12371DE2" w14:textId="77777777" w:rsidR="003251A3" w:rsidRPr="007C3FC0" w:rsidRDefault="003251A3" w:rsidP="003251A3">
      <w:pPr>
        <w:spacing w:line="360" w:lineRule="auto"/>
        <w:jc w:val="center"/>
        <w:rPr>
          <w:rFonts w:cstheme="minorHAnsi"/>
          <w:sz w:val="32"/>
          <w:szCs w:val="24"/>
        </w:rPr>
      </w:pPr>
      <w:r w:rsidRPr="007C3FC0">
        <w:rPr>
          <w:rFonts w:cstheme="minorHAnsi"/>
          <w:sz w:val="32"/>
          <w:szCs w:val="24"/>
        </w:rPr>
        <w:t xml:space="preserve">Quantitative Risk analysis using machine and deep learning forecasting algorithms, with applications for Oil &amp; Gas Exploration and Production projects </w:t>
      </w:r>
    </w:p>
    <w:p w14:paraId="534E5DCC" w14:textId="678224EB" w:rsidR="003251A3" w:rsidRDefault="003251A3" w:rsidP="00006B15">
      <w:pPr>
        <w:jc w:val="center"/>
      </w:pPr>
    </w:p>
    <w:p w14:paraId="06CF2B19" w14:textId="54B50019" w:rsidR="003251A3" w:rsidRDefault="003251A3" w:rsidP="00006B15">
      <w:pPr>
        <w:jc w:val="center"/>
      </w:pPr>
    </w:p>
    <w:p w14:paraId="3ED1AAC1" w14:textId="0C9088A1" w:rsidR="003251A3" w:rsidRDefault="003251A3" w:rsidP="00006B15">
      <w:pPr>
        <w:jc w:val="center"/>
      </w:pPr>
    </w:p>
    <w:p w14:paraId="1FD64C27" w14:textId="72604F08" w:rsidR="003251A3" w:rsidRDefault="003251A3" w:rsidP="00006B15">
      <w:pPr>
        <w:jc w:val="center"/>
      </w:pPr>
      <w:r w:rsidRPr="00006B15">
        <w:rPr>
          <w:noProof/>
        </w:rPr>
        <w:drawing>
          <wp:inline distT="0" distB="0" distL="0" distR="0" wp14:anchorId="73C4E821" wp14:editId="640A2E80">
            <wp:extent cx="4305001" cy="133144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790" cy="1361688"/>
                    </a:xfrm>
                    <a:prstGeom prst="rect">
                      <a:avLst/>
                    </a:prstGeom>
                    <a:noFill/>
                    <a:ln>
                      <a:noFill/>
                    </a:ln>
                  </pic:spPr>
                </pic:pic>
              </a:graphicData>
            </a:graphic>
          </wp:inline>
        </w:drawing>
      </w:r>
    </w:p>
    <w:p w14:paraId="1B015531" w14:textId="1D2E0B4D" w:rsidR="003251A3" w:rsidRDefault="003251A3" w:rsidP="00006B15">
      <w:pPr>
        <w:jc w:val="center"/>
      </w:pPr>
    </w:p>
    <w:p w14:paraId="0A743BED" w14:textId="282BBA5B" w:rsidR="003251A3" w:rsidRDefault="003251A3" w:rsidP="00006B15">
      <w:pPr>
        <w:jc w:val="center"/>
      </w:pPr>
    </w:p>
    <w:p w14:paraId="309904EF" w14:textId="795F106C" w:rsidR="003251A3" w:rsidRDefault="003251A3" w:rsidP="00006B15">
      <w:pPr>
        <w:jc w:val="center"/>
      </w:pPr>
    </w:p>
    <w:p w14:paraId="4F060A00" w14:textId="35BA8B20" w:rsidR="003251A3" w:rsidRDefault="003251A3" w:rsidP="00006B15">
      <w:pPr>
        <w:jc w:val="center"/>
      </w:pPr>
    </w:p>
    <w:p w14:paraId="79717B5B" w14:textId="77777777"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IESEG School of Management</w:t>
      </w:r>
    </w:p>
    <w:p w14:paraId="11964467" w14:textId="77777777"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3 Rue de la Digue</w:t>
      </w:r>
    </w:p>
    <w:p w14:paraId="4CCADE16" w14:textId="0C3A2E0A" w:rsidR="003251A3" w:rsidRPr="007C3FC0" w:rsidRDefault="003251A3" w:rsidP="003251A3">
      <w:pPr>
        <w:autoSpaceDE w:val="0"/>
        <w:autoSpaceDN w:val="0"/>
        <w:adjustRightInd w:val="0"/>
        <w:spacing w:after="0" w:line="360" w:lineRule="auto"/>
        <w:jc w:val="center"/>
        <w:rPr>
          <w:rFonts w:cstheme="minorHAnsi"/>
          <w:sz w:val="28"/>
          <w:szCs w:val="24"/>
          <w:lang w:val="fr-FR"/>
        </w:rPr>
      </w:pPr>
      <w:r w:rsidRPr="007C3FC0">
        <w:rPr>
          <w:rFonts w:cstheme="minorHAnsi"/>
          <w:sz w:val="28"/>
          <w:szCs w:val="24"/>
          <w:lang w:val="fr-FR"/>
        </w:rPr>
        <w:t>F-59000 Lille</w:t>
      </w:r>
    </w:p>
    <w:p w14:paraId="2F04F313" w14:textId="073A2332" w:rsidR="003251A3" w:rsidRDefault="003251A3" w:rsidP="003251A3">
      <w:pPr>
        <w:autoSpaceDE w:val="0"/>
        <w:autoSpaceDN w:val="0"/>
        <w:adjustRightInd w:val="0"/>
        <w:spacing w:after="0" w:line="360" w:lineRule="auto"/>
        <w:jc w:val="center"/>
        <w:rPr>
          <w:rFonts w:ascii="ArialMT" w:hAnsi="ArialMT" w:cs="ArialMT"/>
          <w:sz w:val="24"/>
          <w:szCs w:val="24"/>
          <w:lang w:val="fr-FR"/>
        </w:rPr>
      </w:pPr>
    </w:p>
    <w:p w14:paraId="5C64D9E1" w14:textId="77777777" w:rsidR="003251A3" w:rsidRPr="003251A3" w:rsidRDefault="003251A3" w:rsidP="003251A3">
      <w:pPr>
        <w:autoSpaceDE w:val="0"/>
        <w:autoSpaceDN w:val="0"/>
        <w:adjustRightInd w:val="0"/>
        <w:spacing w:after="0" w:line="360" w:lineRule="auto"/>
        <w:jc w:val="center"/>
        <w:rPr>
          <w:rFonts w:ascii="ArialMT" w:hAnsi="ArialMT" w:cs="ArialMT"/>
          <w:sz w:val="24"/>
          <w:szCs w:val="24"/>
          <w:lang w:val="fr-FR"/>
        </w:rPr>
      </w:pPr>
    </w:p>
    <w:p w14:paraId="50781E65" w14:textId="06CDEA45" w:rsidR="003251A3" w:rsidRPr="007C3FC0" w:rsidRDefault="003251A3" w:rsidP="003251A3">
      <w:pPr>
        <w:autoSpaceDE w:val="0"/>
        <w:autoSpaceDN w:val="0"/>
        <w:adjustRightInd w:val="0"/>
        <w:spacing w:after="0" w:line="360" w:lineRule="auto"/>
        <w:jc w:val="both"/>
        <w:rPr>
          <w:rFonts w:cstheme="minorHAnsi"/>
          <w:i/>
          <w:iCs/>
          <w:sz w:val="28"/>
          <w:szCs w:val="24"/>
          <w:lang w:val="fr-FR"/>
        </w:rPr>
      </w:pPr>
      <w:r w:rsidRPr="007C3FC0">
        <w:rPr>
          <w:rFonts w:cstheme="minorHAnsi"/>
          <w:i/>
          <w:iCs/>
          <w:sz w:val="28"/>
          <w:szCs w:val="24"/>
          <w:lang w:val="fr-FR"/>
        </w:rPr>
        <w:t>"L'IESEG n'entend donner aucune approbation ni improbation aux opinions émises dans les mémoires; ces dernières doivent être considérées comme propres à leurs auteurs"</w:t>
      </w:r>
    </w:p>
    <w:p w14:paraId="1402A4B8" w14:textId="77777777" w:rsidR="003251A3" w:rsidRDefault="003251A3" w:rsidP="003251A3">
      <w:pPr>
        <w:autoSpaceDE w:val="0"/>
        <w:autoSpaceDN w:val="0"/>
        <w:adjustRightInd w:val="0"/>
        <w:spacing w:after="0" w:line="360" w:lineRule="auto"/>
        <w:jc w:val="both"/>
        <w:rPr>
          <w:rFonts w:ascii="Arial-ItalicMT" w:hAnsi="Arial-ItalicMT" w:cs="Arial-ItalicMT"/>
          <w:i/>
          <w:iCs/>
          <w:sz w:val="26"/>
          <w:szCs w:val="24"/>
          <w:lang w:val="fr-FR"/>
        </w:rPr>
        <w:sectPr w:rsidR="003251A3">
          <w:pgSz w:w="12240" w:h="15840"/>
          <w:pgMar w:top="1417" w:right="1417" w:bottom="1417" w:left="1417" w:header="720" w:footer="720" w:gutter="0"/>
          <w:cols w:space="720"/>
          <w:docGrid w:linePitch="360"/>
        </w:sectPr>
      </w:pPr>
    </w:p>
    <w:p w14:paraId="0CB4ADDA" w14:textId="77777777" w:rsidR="007C3FC0" w:rsidRPr="008B2A9D" w:rsidRDefault="007C3FC0" w:rsidP="007C3FC0">
      <w:pPr>
        <w:pStyle w:val="Heading1"/>
        <w:rPr>
          <w:rStyle w:val="IntenseEmphasis"/>
        </w:rPr>
      </w:pPr>
      <w:r w:rsidRPr="008B2A9D">
        <w:rPr>
          <w:rStyle w:val="IntenseEmphasis"/>
        </w:rPr>
        <w:lastRenderedPageBreak/>
        <w:t>Aknowledgments</w:t>
      </w:r>
    </w:p>
    <w:p w14:paraId="2991C2FC" w14:textId="2F6E6E60" w:rsidR="007C3FC0" w:rsidRPr="00D12E22" w:rsidRDefault="007C3FC0" w:rsidP="0063429C"/>
    <w:p w14:paraId="3A8D1CD6" w14:textId="780F509E" w:rsidR="0063429C" w:rsidRPr="00D12E22" w:rsidRDefault="0063429C" w:rsidP="0063429C">
      <w:r w:rsidRPr="00D12E22">
        <w:t>Bla bla bla bla bla…</w:t>
      </w:r>
    </w:p>
    <w:p w14:paraId="2E5AB17C" w14:textId="77777777" w:rsidR="0063429C" w:rsidRPr="00D12E22" w:rsidRDefault="0063429C" w:rsidP="0063429C"/>
    <w:p w14:paraId="24A100EE" w14:textId="00B8B0A8" w:rsidR="003251A3" w:rsidRPr="00D12E22" w:rsidRDefault="003251A3" w:rsidP="007C3FC0">
      <w:pPr>
        <w:pStyle w:val="Heading1"/>
        <w:rPr>
          <w:rFonts w:ascii="Arial-ItalicMT" w:hAnsi="Arial-ItalicMT" w:cs="Arial-ItalicMT"/>
          <w:b/>
          <w:iCs/>
          <w:sz w:val="26"/>
        </w:rPr>
      </w:pPr>
    </w:p>
    <w:p w14:paraId="5F582EDB" w14:textId="309D0CD9" w:rsidR="003251A3" w:rsidRPr="00D12E22" w:rsidRDefault="003251A3" w:rsidP="003251A3">
      <w:pPr>
        <w:autoSpaceDE w:val="0"/>
        <w:autoSpaceDN w:val="0"/>
        <w:adjustRightInd w:val="0"/>
        <w:spacing w:after="0" w:line="360" w:lineRule="auto"/>
        <w:jc w:val="both"/>
        <w:rPr>
          <w:rFonts w:ascii="Arial-ItalicMT" w:hAnsi="Arial-ItalicMT" w:cs="Arial-ItalicMT"/>
          <w:iCs/>
          <w:sz w:val="26"/>
          <w:szCs w:val="24"/>
        </w:rPr>
      </w:pPr>
    </w:p>
    <w:p w14:paraId="4C9CE7F5" w14:textId="3A7B82E3" w:rsidR="003251A3" w:rsidRPr="00D12E22" w:rsidRDefault="003251A3" w:rsidP="003251A3">
      <w:pPr>
        <w:autoSpaceDE w:val="0"/>
        <w:autoSpaceDN w:val="0"/>
        <w:adjustRightInd w:val="0"/>
        <w:spacing w:after="0" w:line="360" w:lineRule="auto"/>
        <w:jc w:val="both"/>
        <w:rPr>
          <w:rFonts w:ascii="Arial-ItalicMT" w:hAnsi="Arial-ItalicMT" w:cs="Arial-ItalicMT"/>
          <w:i/>
          <w:iCs/>
          <w:sz w:val="26"/>
          <w:szCs w:val="24"/>
        </w:rPr>
      </w:pPr>
    </w:p>
    <w:p w14:paraId="2F5912FC" w14:textId="18F1638C" w:rsidR="003251A3" w:rsidRPr="00D12E22" w:rsidRDefault="003251A3" w:rsidP="003251A3">
      <w:pPr>
        <w:autoSpaceDE w:val="0"/>
        <w:autoSpaceDN w:val="0"/>
        <w:adjustRightInd w:val="0"/>
        <w:spacing w:after="0" w:line="360" w:lineRule="auto"/>
        <w:jc w:val="both"/>
        <w:rPr>
          <w:sz w:val="24"/>
        </w:rPr>
      </w:pPr>
    </w:p>
    <w:p w14:paraId="7F84A362" w14:textId="1E7CE947" w:rsidR="0063429C" w:rsidRPr="00D12E22" w:rsidRDefault="0063429C" w:rsidP="003251A3">
      <w:pPr>
        <w:autoSpaceDE w:val="0"/>
        <w:autoSpaceDN w:val="0"/>
        <w:adjustRightInd w:val="0"/>
        <w:spacing w:after="0" w:line="360" w:lineRule="auto"/>
        <w:jc w:val="both"/>
        <w:rPr>
          <w:sz w:val="24"/>
        </w:rPr>
      </w:pPr>
    </w:p>
    <w:p w14:paraId="390E1A3E" w14:textId="6D118101" w:rsidR="0063429C" w:rsidRPr="00D12E22" w:rsidRDefault="0063429C" w:rsidP="003251A3">
      <w:pPr>
        <w:autoSpaceDE w:val="0"/>
        <w:autoSpaceDN w:val="0"/>
        <w:adjustRightInd w:val="0"/>
        <w:spacing w:after="0" w:line="360" w:lineRule="auto"/>
        <w:jc w:val="both"/>
        <w:rPr>
          <w:sz w:val="24"/>
        </w:rPr>
      </w:pPr>
    </w:p>
    <w:p w14:paraId="538F0450" w14:textId="30A56221" w:rsidR="0063429C" w:rsidRPr="00D12E22" w:rsidRDefault="0063429C" w:rsidP="003251A3">
      <w:pPr>
        <w:autoSpaceDE w:val="0"/>
        <w:autoSpaceDN w:val="0"/>
        <w:adjustRightInd w:val="0"/>
        <w:spacing w:after="0" w:line="360" w:lineRule="auto"/>
        <w:jc w:val="both"/>
        <w:rPr>
          <w:sz w:val="24"/>
        </w:rPr>
      </w:pPr>
    </w:p>
    <w:p w14:paraId="53B2697F" w14:textId="7E862159" w:rsidR="0063429C" w:rsidRPr="00D12E22" w:rsidRDefault="0063429C" w:rsidP="003251A3">
      <w:pPr>
        <w:autoSpaceDE w:val="0"/>
        <w:autoSpaceDN w:val="0"/>
        <w:adjustRightInd w:val="0"/>
        <w:spacing w:after="0" w:line="360" w:lineRule="auto"/>
        <w:jc w:val="both"/>
        <w:rPr>
          <w:sz w:val="24"/>
        </w:rPr>
      </w:pPr>
    </w:p>
    <w:p w14:paraId="7ABA48F7" w14:textId="578E32D3" w:rsidR="0063429C" w:rsidRPr="00D12E22" w:rsidRDefault="0063429C" w:rsidP="003251A3">
      <w:pPr>
        <w:autoSpaceDE w:val="0"/>
        <w:autoSpaceDN w:val="0"/>
        <w:adjustRightInd w:val="0"/>
        <w:spacing w:after="0" w:line="360" w:lineRule="auto"/>
        <w:jc w:val="both"/>
        <w:rPr>
          <w:sz w:val="24"/>
        </w:rPr>
      </w:pPr>
    </w:p>
    <w:p w14:paraId="0540B5AD" w14:textId="1E866C57" w:rsidR="0063429C" w:rsidRPr="00D12E22" w:rsidRDefault="0063429C" w:rsidP="003251A3">
      <w:pPr>
        <w:autoSpaceDE w:val="0"/>
        <w:autoSpaceDN w:val="0"/>
        <w:adjustRightInd w:val="0"/>
        <w:spacing w:after="0" w:line="360" w:lineRule="auto"/>
        <w:jc w:val="both"/>
        <w:rPr>
          <w:sz w:val="24"/>
        </w:rPr>
      </w:pPr>
    </w:p>
    <w:p w14:paraId="25F70BD1" w14:textId="118D0BF9" w:rsidR="0063429C" w:rsidRPr="00D12E22" w:rsidRDefault="0063429C" w:rsidP="003251A3">
      <w:pPr>
        <w:autoSpaceDE w:val="0"/>
        <w:autoSpaceDN w:val="0"/>
        <w:adjustRightInd w:val="0"/>
        <w:spacing w:after="0" w:line="360" w:lineRule="auto"/>
        <w:jc w:val="both"/>
        <w:rPr>
          <w:sz w:val="24"/>
        </w:rPr>
      </w:pPr>
    </w:p>
    <w:p w14:paraId="6B110807" w14:textId="076DD3B5" w:rsidR="0063429C" w:rsidRPr="00D12E22" w:rsidRDefault="0063429C" w:rsidP="003251A3">
      <w:pPr>
        <w:autoSpaceDE w:val="0"/>
        <w:autoSpaceDN w:val="0"/>
        <w:adjustRightInd w:val="0"/>
        <w:spacing w:after="0" w:line="360" w:lineRule="auto"/>
        <w:jc w:val="both"/>
        <w:rPr>
          <w:sz w:val="24"/>
        </w:rPr>
      </w:pPr>
    </w:p>
    <w:p w14:paraId="1B5F6E3E" w14:textId="37150FCC" w:rsidR="0063429C" w:rsidRPr="00D12E22" w:rsidRDefault="0063429C" w:rsidP="003251A3">
      <w:pPr>
        <w:autoSpaceDE w:val="0"/>
        <w:autoSpaceDN w:val="0"/>
        <w:adjustRightInd w:val="0"/>
        <w:spacing w:after="0" w:line="360" w:lineRule="auto"/>
        <w:jc w:val="both"/>
        <w:rPr>
          <w:sz w:val="24"/>
        </w:rPr>
      </w:pPr>
    </w:p>
    <w:p w14:paraId="3E0BE5B1" w14:textId="6977964F" w:rsidR="0063429C" w:rsidRPr="00D12E22" w:rsidRDefault="0063429C" w:rsidP="003251A3">
      <w:pPr>
        <w:autoSpaceDE w:val="0"/>
        <w:autoSpaceDN w:val="0"/>
        <w:adjustRightInd w:val="0"/>
        <w:spacing w:after="0" w:line="360" w:lineRule="auto"/>
        <w:jc w:val="both"/>
        <w:rPr>
          <w:sz w:val="24"/>
        </w:rPr>
      </w:pPr>
    </w:p>
    <w:p w14:paraId="2BCE3AD4" w14:textId="21B3A099" w:rsidR="0063429C" w:rsidRPr="00D12E22" w:rsidRDefault="0063429C" w:rsidP="003251A3">
      <w:pPr>
        <w:autoSpaceDE w:val="0"/>
        <w:autoSpaceDN w:val="0"/>
        <w:adjustRightInd w:val="0"/>
        <w:spacing w:after="0" w:line="360" w:lineRule="auto"/>
        <w:jc w:val="both"/>
        <w:rPr>
          <w:sz w:val="24"/>
        </w:rPr>
      </w:pPr>
    </w:p>
    <w:p w14:paraId="0324CF4C" w14:textId="3631558D" w:rsidR="0063429C" w:rsidRPr="00D12E22" w:rsidRDefault="0063429C" w:rsidP="003251A3">
      <w:pPr>
        <w:autoSpaceDE w:val="0"/>
        <w:autoSpaceDN w:val="0"/>
        <w:adjustRightInd w:val="0"/>
        <w:spacing w:after="0" w:line="360" w:lineRule="auto"/>
        <w:jc w:val="both"/>
        <w:rPr>
          <w:sz w:val="24"/>
        </w:rPr>
      </w:pPr>
    </w:p>
    <w:p w14:paraId="1DABCBE2" w14:textId="62B9566B" w:rsidR="0063429C" w:rsidRPr="00D12E22" w:rsidRDefault="0063429C" w:rsidP="003251A3">
      <w:pPr>
        <w:autoSpaceDE w:val="0"/>
        <w:autoSpaceDN w:val="0"/>
        <w:adjustRightInd w:val="0"/>
        <w:spacing w:after="0" w:line="360" w:lineRule="auto"/>
        <w:jc w:val="both"/>
        <w:rPr>
          <w:sz w:val="24"/>
        </w:rPr>
      </w:pPr>
    </w:p>
    <w:p w14:paraId="7B354559" w14:textId="45B2588C" w:rsidR="0063429C" w:rsidRPr="00D12E22" w:rsidRDefault="0063429C" w:rsidP="003251A3">
      <w:pPr>
        <w:autoSpaceDE w:val="0"/>
        <w:autoSpaceDN w:val="0"/>
        <w:adjustRightInd w:val="0"/>
        <w:spacing w:after="0" w:line="360" w:lineRule="auto"/>
        <w:jc w:val="both"/>
        <w:rPr>
          <w:sz w:val="24"/>
        </w:rPr>
      </w:pPr>
    </w:p>
    <w:p w14:paraId="65FBDE61" w14:textId="0A8F222F" w:rsidR="0063429C" w:rsidRPr="00D12E22" w:rsidRDefault="0063429C" w:rsidP="003251A3">
      <w:pPr>
        <w:autoSpaceDE w:val="0"/>
        <w:autoSpaceDN w:val="0"/>
        <w:adjustRightInd w:val="0"/>
        <w:spacing w:after="0" w:line="360" w:lineRule="auto"/>
        <w:jc w:val="both"/>
        <w:rPr>
          <w:sz w:val="24"/>
        </w:rPr>
      </w:pPr>
    </w:p>
    <w:p w14:paraId="301F0A9D" w14:textId="31E702F3" w:rsidR="0063429C" w:rsidRPr="00D12E22" w:rsidRDefault="0063429C" w:rsidP="003251A3">
      <w:pPr>
        <w:autoSpaceDE w:val="0"/>
        <w:autoSpaceDN w:val="0"/>
        <w:adjustRightInd w:val="0"/>
        <w:spacing w:after="0" w:line="360" w:lineRule="auto"/>
        <w:jc w:val="both"/>
        <w:rPr>
          <w:sz w:val="24"/>
        </w:rPr>
      </w:pPr>
    </w:p>
    <w:p w14:paraId="0668FCEC" w14:textId="04BB98A5" w:rsidR="0063429C" w:rsidRPr="00D12E22" w:rsidRDefault="0063429C" w:rsidP="003251A3">
      <w:pPr>
        <w:autoSpaceDE w:val="0"/>
        <w:autoSpaceDN w:val="0"/>
        <w:adjustRightInd w:val="0"/>
        <w:spacing w:after="0" w:line="360" w:lineRule="auto"/>
        <w:jc w:val="both"/>
        <w:rPr>
          <w:sz w:val="24"/>
        </w:rPr>
      </w:pPr>
    </w:p>
    <w:p w14:paraId="2BDB9A2E" w14:textId="22B69EF2" w:rsidR="0063429C" w:rsidRPr="00D12E22" w:rsidRDefault="0063429C" w:rsidP="003251A3">
      <w:pPr>
        <w:autoSpaceDE w:val="0"/>
        <w:autoSpaceDN w:val="0"/>
        <w:adjustRightInd w:val="0"/>
        <w:spacing w:after="0" w:line="360" w:lineRule="auto"/>
        <w:jc w:val="both"/>
        <w:rPr>
          <w:sz w:val="24"/>
        </w:rPr>
      </w:pPr>
    </w:p>
    <w:p w14:paraId="52FC6149" w14:textId="372D1047" w:rsidR="0063429C" w:rsidRPr="00D12E22" w:rsidRDefault="0063429C" w:rsidP="003251A3">
      <w:pPr>
        <w:autoSpaceDE w:val="0"/>
        <w:autoSpaceDN w:val="0"/>
        <w:adjustRightInd w:val="0"/>
        <w:spacing w:after="0" w:line="360" w:lineRule="auto"/>
        <w:jc w:val="both"/>
        <w:rPr>
          <w:sz w:val="24"/>
        </w:rPr>
      </w:pPr>
    </w:p>
    <w:p w14:paraId="56D636B4" w14:textId="72FD7918" w:rsidR="0063429C" w:rsidRPr="00D12E22" w:rsidRDefault="0063429C" w:rsidP="003251A3">
      <w:pPr>
        <w:autoSpaceDE w:val="0"/>
        <w:autoSpaceDN w:val="0"/>
        <w:adjustRightInd w:val="0"/>
        <w:spacing w:after="0" w:line="360" w:lineRule="auto"/>
        <w:jc w:val="both"/>
        <w:rPr>
          <w:sz w:val="24"/>
        </w:rPr>
      </w:pPr>
    </w:p>
    <w:p w14:paraId="011B8888" w14:textId="185171CC" w:rsidR="0063429C" w:rsidRPr="00D12E22" w:rsidRDefault="0063429C" w:rsidP="003251A3">
      <w:pPr>
        <w:autoSpaceDE w:val="0"/>
        <w:autoSpaceDN w:val="0"/>
        <w:adjustRightInd w:val="0"/>
        <w:spacing w:after="0" w:line="360" w:lineRule="auto"/>
        <w:jc w:val="both"/>
        <w:rPr>
          <w:sz w:val="24"/>
        </w:rPr>
      </w:pPr>
    </w:p>
    <w:p w14:paraId="19361A28" w14:textId="66C6B233" w:rsidR="0063429C" w:rsidRPr="008B2A9D" w:rsidRDefault="008B2A9D" w:rsidP="008B2A9D">
      <w:pPr>
        <w:pStyle w:val="Heading1"/>
        <w:rPr>
          <w:rStyle w:val="IntenseEmphasis"/>
        </w:rPr>
      </w:pPr>
      <w:r w:rsidRPr="008B2A9D">
        <w:rPr>
          <w:rStyle w:val="IntenseEmphasis"/>
        </w:rPr>
        <w:lastRenderedPageBreak/>
        <w:t>Table of Contents</w:t>
      </w:r>
    </w:p>
    <w:p w14:paraId="6FAF3C25" w14:textId="30A34DAE" w:rsidR="008B2A9D" w:rsidRPr="00A81914" w:rsidRDefault="008B2A9D" w:rsidP="008B2A9D"/>
    <w:p w14:paraId="03E7D7F8" w14:textId="7054EAB5" w:rsidR="008B2A9D" w:rsidRPr="00A81914" w:rsidRDefault="008B2A9D" w:rsidP="008B2A9D"/>
    <w:p w14:paraId="04BD02A4" w14:textId="621AFBCF" w:rsidR="008B2A9D" w:rsidRPr="00A81914" w:rsidRDefault="008B2A9D" w:rsidP="008B2A9D"/>
    <w:p w14:paraId="403B10D0" w14:textId="3500C285" w:rsidR="008B2A9D" w:rsidRPr="00A81914" w:rsidRDefault="008B2A9D" w:rsidP="008B2A9D"/>
    <w:p w14:paraId="793342AD" w14:textId="3E91E94C" w:rsidR="008B2A9D" w:rsidRPr="00A81914" w:rsidRDefault="008B2A9D" w:rsidP="008B2A9D"/>
    <w:p w14:paraId="7EAFEB96" w14:textId="3DEDD7AC" w:rsidR="008B2A9D" w:rsidRPr="00A81914" w:rsidRDefault="008B2A9D" w:rsidP="008B2A9D"/>
    <w:p w14:paraId="6877B6D3" w14:textId="53ADB895" w:rsidR="008B2A9D" w:rsidRPr="00A81914" w:rsidRDefault="008B2A9D" w:rsidP="008B2A9D"/>
    <w:p w14:paraId="4A8F169A" w14:textId="6E62F00E" w:rsidR="008B2A9D" w:rsidRPr="00A81914" w:rsidRDefault="008B2A9D" w:rsidP="008B2A9D"/>
    <w:p w14:paraId="64A02851" w14:textId="6F37A688" w:rsidR="008B2A9D" w:rsidRPr="00A81914" w:rsidRDefault="008B2A9D" w:rsidP="008B2A9D"/>
    <w:p w14:paraId="44FC99F4" w14:textId="29AB0ADF" w:rsidR="008B2A9D" w:rsidRPr="00A81914" w:rsidRDefault="008B2A9D" w:rsidP="008B2A9D"/>
    <w:p w14:paraId="21CCCFB3" w14:textId="4948D2D4" w:rsidR="008B2A9D" w:rsidRPr="00A81914" w:rsidRDefault="008B2A9D" w:rsidP="008B2A9D"/>
    <w:p w14:paraId="09CCEFD4" w14:textId="16193F35" w:rsidR="008B2A9D" w:rsidRPr="00A81914" w:rsidRDefault="008B2A9D" w:rsidP="008B2A9D"/>
    <w:p w14:paraId="619A87A7" w14:textId="005302BD" w:rsidR="008B2A9D" w:rsidRPr="00A81914" w:rsidRDefault="008B2A9D" w:rsidP="008B2A9D"/>
    <w:p w14:paraId="0B9CC3D0" w14:textId="1810AA0E" w:rsidR="008B2A9D" w:rsidRPr="00A81914" w:rsidRDefault="008B2A9D" w:rsidP="008B2A9D"/>
    <w:p w14:paraId="5258925F" w14:textId="2AF4396A" w:rsidR="008B2A9D" w:rsidRPr="00A81914" w:rsidRDefault="008B2A9D" w:rsidP="008B2A9D"/>
    <w:p w14:paraId="764B7311" w14:textId="478A5207" w:rsidR="008B2A9D" w:rsidRPr="00A81914" w:rsidRDefault="008B2A9D" w:rsidP="008B2A9D"/>
    <w:p w14:paraId="2079C451" w14:textId="7A6D0EDF" w:rsidR="008B2A9D" w:rsidRPr="00A81914" w:rsidRDefault="008B2A9D" w:rsidP="008B2A9D"/>
    <w:p w14:paraId="44E06ABC" w14:textId="706B9386" w:rsidR="008B2A9D" w:rsidRPr="00A81914" w:rsidRDefault="008B2A9D" w:rsidP="008B2A9D"/>
    <w:p w14:paraId="6A0764BA" w14:textId="38B026E3" w:rsidR="008B2A9D" w:rsidRPr="00A81914" w:rsidRDefault="008B2A9D" w:rsidP="008B2A9D"/>
    <w:p w14:paraId="58D09AD8" w14:textId="55D13C24" w:rsidR="008B2A9D" w:rsidRPr="00A81914" w:rsidRDefault="008B2A9D" w:rsidP="008B2A9D"/>
    <w:p w14:paraId="56FD0B97" w14:textId="44B289E1" w:rsidR="008B2A9D" w:rsidRPr="00A81914" w:rsidRDefault="008B2A9D" w:rsidP="008B2A9D"/>
    <w:p w14:paraId="10605768" w14:textId="5B05DC03" w:rsidR="008B2A9D" w:rsidRPr="00A81914" w:rsidRDefault="008B2A9D" w:rsidP="008B2A9D"/>
    <w:p w14:paraId="78AD4C5F" w14:textId="2B57CF33" w:rsidR="006866DF" w:rsidRDefault="006866DF" w:rsidP="008B2A9D">
      <w:pPr>
        <w:rPr>
          <w:rStyle w:val="IntenseEmphasis"/>
          <w:rFonts w:asciiTheme="majorHAnsi" w:eastAsiaTheme="majorEastAsia" w:hAnsiTheme="majorHAnsi" w:cstheme="majorBidi"/>
          <w:sz w:val="32"/>
          <w:szCs w:val="32"/>
        </w:rPr>
      </w:pPr>
    </w:p>
    <w:p w14:paraId="62B4A693" w14:textId="47674771" w:rsidR="006866DF" w:rsidRDefault="006866DF" w:rsidP="008B2A9D">
      <w:pPr>
        <w:rPr>
          <w:rStyle w:val="IntenseEmphasis"/>
          <w:rFonts w:asciiTheme="majorHAnsi" w:eastAsiaTheme="majorEastAsia" w:hAnsiTheme="majorHAnsi" w:cstheme="majorBidi"/>
          <w:sz w:val="32"/>
          <w:szCs w:val="32"/>
        </w:rPr>
      </w:pPr>
    </w:p>
    <w:p w14:paraId="602CA56C" w14:textId="2BD3053D" w:rsidR="006866DF" w:rsidRDefault="006866DF" w:rsidP="008B2A9D">
      <w:pPr>
        <w:rPr>
          <w:rStyle w:val="IntenseEmphasis"/>
          <w:rFonts w:asciiTheme="majorHAnsi" w:eastAsiaTheme="majorEastAsia" w:hAnsiTheme="majorHAnsi" w:cstheme="majorBidi"/>
          <w:sz w:val="32"/>
          <w:szCs w:val="32"/>
        </w:rPr>
      </w:pPr>
    </w:p>
    <w:p w14:paraId="597CC94E" w14:textId="23438E81" w:rsidR="006866DF" w:rsidRDefault="006866DF" w:rsidP="008B2A9D">
      <w:pPr>
        <w:rPr>
          <w:rStyle w:val="IntenseEmphasis"/>
          <w:rFonts w:asciiTheme="majorHAnsi" w:eastAsiaTheme="majorEastAsia" w:hAnsiTheme="majorHAnsi" w:cstheme="majorBidi"/>
          <w:sz w:val="32"/>
          <w:szCs w:val="32"/>
        </w:rPr>
      </w:pPr>
    </w:p>
    <w:p w14:paraId="582C6A9D" w14:textId="07E85078" w:rsidR="00A81914" w:rsidRPr="008B2A9D" w:rsidRDefault="00A81914" w:rsidP="00A81914">
      <w:pPr>
        <w:pStyle w:val="Heading1"/>
        <w:rPr>
          <w:rStyle w:val="IntenseEmphasis"/>
        </w:rPr>
      </w:pPr>
      <w:r>
        <w:rPr>
          <w:rStyle w:val="IntenseEmphasis"/>
        </w:rPr>
        <w:lastRenderedPageBreak/>
        <w:t>List of Abbreviations</w:t>
      </w:r>
    </w:p>
    <w:p w14:paraId="3B02FF7F" w14:textId="77777777" w:rsidR="00A81914" w:rsidRPr="00A81914" w:rsidRDefault="00A81914" w:rsidP="00A81914"/>
    <w:p w14:paraId="62CEC429" w14:textId="0C676540" w:rsidR="00A81914" w:rsidRDefault="00A81914" w:rsidP="00A81914">
      <w:r w:rsidRPr="00A81914">
        <w:t>Bla bla bla bla bla…</w:t>
      </w:r>
    </w:p>
    <w:p w14:paraId="75A3F8F3" w14:textId="2E928507" w:rsidR="00A81914" w:rsidRDefault="00A81914" w:rsidP="00A81914"/>
    <w:p w14:paraId="46063609" w14:textId="7753BE99" w:rsidR="00A81914" w:rsidRDefault="00A81914" w:rsidP="00A81914"/>
    <w:p w14:paraId="62C3F0C9" w14:textId="11F93CF1" w:rsidR="00A81914" w:rsidRDefault="00A81914" w:rsidP="00A81914"/>
    <w:p w14:paraId="21A3AEF0" w14:textId="1F7AE84F" w:rsidR="00A81914" w:rsidRDefault="00A81914" w:rsidP="00A81914"/>
    <w:p w14:paraId="492EDE3D" w14:textId="2610A533" w:rsidR="00A81914" w:rsidRDefault="00A81914" w:rsidP="00A81914"/>
    <w:p w14:paraId="679E639A" w14:textId="425FEF20" w:rsidR="00A81914" w:rsidRDefault="00A81914" w:rsidP="00A81914"/>
    <w:p w14:paraId="756572D7" w14:textId="4FF3A89A" w:rsidR="00A81914" w:rsidRDefault="00A81914" w:rsidP="00A81914"/>
    <w:p w14:paraId="5197F795" w14:textId="4E01EE96" w:rsidR="00A81914" w:rsidRDefault="00A81914" w:rsidP="00A81914"/>
    <w:p w14:paraId="3B2ADA11" w14:textId="75FC9564" w:rsidR="00A81914" w:rsidRDefault="00A81914" w:rsidP="00A81914"/>
    <w:p w14:paraId="75FC07A6" w14:textId="60BE61EA" w:rsidR="00A81914" w:rsidRDefault="00A81914" w:rsidP="00A81914"/>
    <w:p w14:paraId="02BF3C88" w14:textId="7D81DDCE" w:rsidR="00A81914" w:rsidRDefault="00A81914" w:rsidP="00A81914"/>
    <w:p w14:paraId="7A273513" w14:textId="4D2C19CE" w:rsidR="00A81914" w:rsidRDefault="00A81914" w:rsidP="00A81914"/>
    <w:p w14:paraId="2FE6D013" w14:textId="44C93362" w:rsidR="00A81914" w:rsidRDefault="00A81914" w:rsidP="00A81914"/>
    <w:p w14:paraId="75C4FF34" w14:textId="217F6E78" w:rsidR="00A81914" w:rsidRDefault="00A81914" w:rsidP="00A81914"/>
    <w:p w14:paraId="30BDBFBF" w14:textId="7A71C72B" w:rsidR="00A81914" w:rsidRDefault="00A81914" w:rsidP="00A81914"/>
    <w:p w14:paraId="79F2B314" w14:textId="6ECD0D35" w:rsidR="00A81914" w:rsidRDefault="00A81914" w:rsidP="00A81914"/>
    <w:p w14:paraId="4B80AFB3" w14:textId="22E15333" w:rsidR="00A81914" w:rsidRDefault="00A81914" w:rsidP="00A81914"/>
    <w:p w14:paraId="394197F4" w14:textId="246F4FF9" w:rsidR="00A81914" w:rsidRDefault="00A81914" w:rsidP="00A81914"/>
    <w:p w14:paraId="5D5BBF40" w14:textId="23C4D225" w:rsidR="00A81914" w:rsidRDefault="00A81914" w:rsidP="00A81914"/>
    <w:p w14:paraId="50BE8B64" w14:textId="38F64CC7" w:rsidR="00A81914" w:rsidRDefault="00A81914" w:rsidP="00A81914"/>
    <w:p w14:paraId="5BEC32C7" w14:textId="0F64D6E2" w:rsidR="00A81914" w:rsidRDefault="00A81914" w:rsidP="00A81914"/>
    <w:p w14:paraId="2A9466BB" w14:textId="1A35EA7A" w:rsidR="00A81914" w:rsidRDefault="00A81914" w:rsidP="00A81914"/>
    <w:p w14:paraId="21711C4B" w14:textId="0B573826" w:rsidR="00A81914" w:rsidRDefault="00A81914" w:rsidP="00A81914"/>
    <w:p w14:paraId="2C11C78C" w14:textId="4121131C" w:rsidR="00A81914" w:rsidRDefault="00A81914" w:rsidP="00A81914"/>
    <w:p w14:paraId="2CE6FD6D" w14:textId="77777777" w:rsidR="00A81914" w:rsidRPr="00A81914" w:rsidRDefault="00A81914" w:rsidP="00A81914">
      <w:pPr>
        <w:rPr>
          <w:rStyle w:val="IntenseEmphasis"/>
          <w:rFonts w:asciiTheme="majorHAnsi" w:eastAsiaTheme="majorEastAsia" w:hAnsiTheme="majorHAnsi" w:cstheme="majorBidi"/>
          <w:i w:val="0"/>
          <w:sz w:val="32"/>
          <w:szCs w:val="32"/>
        </w:rPr>
      </w:pPr>
    </w:p>
    <w:p w14:paraId="7AE06F51" w14:textId="41C21A3E" w:rsidR="00A81914" w:rsidRPr="008B2A9D" w:rsidRDefault="00A81914" w:rsidP="00A81914">
      <w:pPr>
        <w:pStyle w:val="Heading1"/>
        <w:rPr>
          <w:rStyle w:val="IntenseEmphasis"/>
        </w:rPr>
      </w:pPr>
      <w:r>
        <w:rPr>
          <w:rStyle w:val="IntenseEmphasis"/>
        </w:rPr>
        <w:lastRenderedPageBreak/>
        <w:t>Summary</w:t>
      </w:r>
    </w:p>
    <w:p w14:paraId="0F1B7FEC" w14:textId="77777777" w:rsidR="00A81914" w:rsidRPr="00A81914" w:rsidRDefault="00A81914" w:rsidP="00A81914"/>
    <w:p w14:paraId="0921ABBC" w14:textId="7A7F8087" w:rsidR="00E130D8" w:rsidRDefault="0011026A" w:rsidP="00A81914">
      <w:pPr>
        <w:rPr>
          <w:b/>
        </w:rPr>
      </w:pPr>
      <w:r w:rsidRPr="00FC54F7">
        <w:rPr>
          <w:b/>
        </w:rPr>
        <w:t>Objective of the Thesis</w:t>
      </w:r>
    </w:p>
    <w:p w14:paraId="290CF76A" w14:textId="51AD255F" w:rsidR="00E130D8" w:rsidRDefault="00E130D8" w:rsidP="00A81914">
      <w:pPr>
        <w:rPr>
          <w:b/>
        </w:rPr>
      </w:pPr>
      <w:r>
        <w:rPr>
          <w:b/>
        </w:rPr>
        <w:t>Methodology</w:t>
      </w:r>
    </w:p>
    <w:p w14:paraId="4E9F6724" w14:textId="0ACD118A" w:rsidR="00E130D8" w:rsidRDefault="00E130D8" w:rsidP="00A81914">
      <w:pPr>
        <w:rPr>
          <w:b/>
        </w:rPr>
      </w:pPr>
      <w:r>
        <w:rPr>
          <w:b/>
        </w:rPr>
        <w:t>Findings</w:t>
      </w:r>
    </w:p>
    <w:p w14:paraId="78269D5E" w14:textId="655CC9E0" w:rsidR="00E130D8" w:rsidRDefault="00E130D8" w:rsidP="00A81914">
      <w:pPr>
        <w:rPr>
          <w:b/>
        </w:rPr>
      </w:pPr>
      <w:r>
        <w:rPr>
          <w:b/>
        </w:rPr>
        <w:t>Value</w:t>
      </w:r>
    </w:p>
    <w:p w14:paraId="33B97E9A" w14:textId="6E3AA6D2" w:rsidR="00E130D8" w:rsidRDefault="00E130D8" w:rsidP="00A81914">
      <w:pPr>
        <w:rPr>
          <w:b/>
        </w:rPr>
      </w:pPr>
    </w:p>
    <w:p w14:paraId="5B1EAE10" w14:textId="43088BAE" w:rsidR="00E130D8" w:rsidRDefault="00E130D8" w:rsidP="00A81914">
      <w:pPr>
        <w:rPr>
          <w:b/>
        </w:rPr>
      </w:pPr>
    </w:p>
    <w:p w14:paraId="39E37352" w14:textId="65CBD3D9" w:rsidR="00E130D8" w:rsidRDefault="00E130D8" w:rsidP="00A81914">
      <w:pPr>
        <w:rPr>
          <w:b/>
        </w:rPr>
      </w:pPr>
    </w:p>
    <w:p w14:paraId="578B1B79" w14:textId="0EA9E387" w:rsidR="00E130D8" w:rsidRDefault="00E130D8" w:rsidP="00A81914">
      <w:pPr>
        <w:rPr>
          <w:b/>
        </w:rPr>
      </w:pPr>
    </w:p>
    <w:p w14:paraId="268A5B1B" w14:textId="24D5E2F7" w:rsidR="00E130D8" w:rsidRDefault="00E130D8" w:rsidP="00A81914">
      <w:pPr>
        <w:rPr>
          <w:b/>
        </w:rPr>
      </w:pPr>
    </w:p>
    <w:p w14:paraId="3C70F47F" w14:textId="51E2E038" w:rsidR="00E130D8" w:rsidRDefault="00E130D8" w:rsidP="00A81914">
      <w:pPr>
        <w:rPr>
          <w:b/>
        </w:rPr>
      </w:pPr>
    </w:p>
    <w:p w14:paraId="17F4C2FE" w14:textId="23E94924" w:rsidR="00E130D8" w:rsidRDefault="00E130D8" w:rsidP="00A81914">
      <w:pPr>
        <w:rPr>
          <w:b/>
        </w:rPr>
      </w:pPr>
    </w:p>
    <w:p w14:paraId="47A7ACC4" w14:textId="069BA802" w:rsidR="00E130D8" w:rsidRDefault="00E130D8" w:rsidP="00A81914">
      <w:pPr>
        <w:rPr>
          <w:b/>
        </w:rPr>
      </w:pPr>
    </w:p>
    <w:p w14:paraId="1C890F2C" w14:textId="5117D889" w:rsidR="00E130D8" w:rsidRDefault="00E130D8" w:rsidP="00A81914">
      <w:pPr>
        <w:rPr>
          <w:b/>
        </w:rPr>
      </w:pPr>
    </w:p>
    <w:p w14:paraId="1ADAD989" w14:textId="58D82779" w:rsidR="00E130D8" w:rsidRDefault="00E130D8" w:rsidP="00A81914">
      <w:pPr>
        <w:rPr>
          <w:b/>
        </w:rPr>
      </w:pPr>
    </w:p>
    <w:p w14:paraId="776F2A77" w14:textId="7EBD0B71" w:rsidR="00E130D8" w:rsidRDefault="00E130D8" w:rsidP="00A81914">
      <w:pPr>
        <w:rPr>
          <w:b/>
        </w:rPr>
      </w:pPr>
    </w:p>
    <w:p w14:paraId="5E492199" w14:textId="77777777" w:rsidR="00E130D8" w:rsidRDefault="00E130D8" w:rsidP="00A81914">
      <w:pPr>
        <w:rPr>
          <w:b/>
        </w:rPr>
        <w:sectPr w:rsidR="00E130D8" w:rsidSect="0063429C">
          <w:headerReference w:type="default" r:id="rId10"/>
          <w:footerReference w:type="default" r:id="rId11"/>
          <w:pgSz w:w="12240" w:h="15840"/>
          <w:pgMar w:top="1417" w:right="1417" w:bottom="1417" w:left="1417" w:header="720" w:footer="720" w:gutter="0"/>
          <w:pgNumType w:fmt="lowerRoman" w:start="1"/>
          <w:cols w:space="720"/>
          <w:docGrid w:linePitch="360"/>
        </w:sectPr>
      </w:pPr>
    </w:p>
    <w:p w14:paraId="56A87A71" w14:textId="3D9F06A1" w:rsidR="00E130D8" w:rsidRPr="00A5044D" w:rsidRDefault="00A5044D" w:rsidP="00A5044D">
      <w:pPr>
        <w:rPr>
          <w:b/>
        </w:rPr>
      </w:pPr>
      <w:r w:rsidRPr="00A5044D">
        <w:rPr>
          <w:b/>
        </w:rPr>
        <w:lastRenderedPageBreak/>
        <w:t xml:space="preserve">1 </w:t>
      </w:r>
      <w:r w:rsidR="00E0292A" w:rsidRPr="00A5044D">
        <w:rPr>
          <w:b/>
        </w:rPr>
        <w:t>Introduction</w:t>
      </w:r>
    </w:p>
    <w:p w14:paraId="21EDBFD5" w14:textId="3FF5590A" w:rsidR="00E0292A" w:rsidRDefault="00A5044D" w:rsidP="00A5044D">
      <w:r w:rsidRPr="00A5044D">
        <w:rPr>
          <w:b/>
        </w:rPr>
        <w:t xml:space="preserve">1.1 </w:t>
      </w:r>
      <w:r w:rsidR="00E0292A" w:rsidRPr="00A5044D">
        <w:rPr>
          <w:b/>
        </w:rPr>
        <w:t>Problem Definition</w:t>
      </w:r>
    </w:p>
    <w:p w14:paraId="627FE962" w14:textId="21387BBB" w:rsidR="0002596E" w:rsidRDefault="00E0292A" w:rsidP="00D61033">
      <w:pPr>
        <w:spacing w:line="360" w:lineRule="auto"/>
      </w:pPr>
      <w:r>
        <w:t xml:space="preserve">Assumptions are an inherent </w:t>
      </w:r>
      <w:r w:rsidR="007E2664">
        <w:t xml:space="preserve">and unavoidable </w:t>
      </w:r>
      <w:r>
        <w:t>part of business</w:t>
      </w:r>
      <w:r w:rsidR="007E2664">
        <w:t xml:space="preserve"> and life</w:t>
      </w:r>
      <w:r>
        <w:t xml:space="preserve">, the sole </w:t>
      </w:r>
      <w:r w:rsidR="00AC38CD">
        <w:t xml:space="preserve">idea that business are made via the interactions with </w:t>
      </w:r>
      <w:r>
        <w:t>market</w:t>
      </w:r>
      <w:r w:rsidR="00AC38CD">
        <w:t>s</w:t>
      </w:r>
      <w:r>
        <w:t xml:space="preserve"> and the fact that</w:t>
      </w:r>
      <w:r w:rsidR="00AC38CD">
        <w:t xml:space="preserve"> </w:t>
      </w:r>
      <w:r>
        <w:t>market</w:t>
      </w:r>
      <w:r w:rsidR="00AC38CD">
        <w:t>s</w:t>
      </w:r>
      <w:r>
        <w:t xml:space="preserve"> </w:t>
      </w:r>
      <w:r w:rsidR="00AC38CD">
        <w:t>are</w:t>
      </w:r>
      <w:r>
        <w:t xml:space="preserve"> time dependent</w:t>
      </w:r>
      <w:r w:rsidR="007E2664">
        <w:t xml:space="preserve"> and variable</w:t>
      </w:r>
      <w:r w:rsidR="00AC38CD">
        <w:t xml:space="preserve">, makes impossible the idea of having a </w:t>
      </w:r>
      <w:r w:rsidR="007E2664">
        <w:t>business without any unknowns, although this doesn’t mean that business are conducted in complete darkness and ruled merely by chance, a crucial role in any industry in any business is transforming this unknowns into something else.</w:t>
      </w:r>
      <w:r>
        <w:t xml:space="preserve"> </w:t>
      </w:r>
      <w:r w:rsidR="007E2664">
        <w:t>A</w:t>
      </w:r>
      <w:r>
        <w:t>ssumptions are just</w:t>
      </w:r>
      <w:r w:rsidR="00AC38CD">
        <w:t xml:space="preserve"> </w:t>
      </w:r>
      <w:r>
        <w:t>interpretations of unknown</w:t>
      </w:r>
      <w:r w:rsidR="00AC38CD">
        <w:t>s</w:t>
      </w:r>
      <w:r>
        <w:t xml:space="preserve"> and it’s the responsibility of management</w:t>
      </w:r>
      <w:r w:rsidR="00AC38CD">
        <w:t xml:space="preserve"> at any given level,</w:t>
      </w:r>
      <w:r>
        <w:t xml:space="preserve"> to correctly read these </w:t>
      </w:r>
      <w:r w:rsidR="00AC38CD">
        <w:t>unknowns</w:t>
      </w:r>
      <w:r>
        <w:t xml:space="preserve"> and transform them into </w:t>
      </w:r>
      <w:r w:rsidR="00AC38CD">
        <w:t xml:space="preserve">valid information, information that can be used to </w:t>
      </w:r>
      <w:r w:rsidR="007E2664">
        <w:t xml:space="preserve">create different </w:t>
      </w:r>
      <w:r w:rsidR="00AC38CD">
        <w:t xml:space="preserve">course of actions </w:t>
      </w:r>
      <w:r w:rsidR="007E2664">
        <w:t>with given</w:t>
      </w:r>
      <w:r w:rsidR="00AC38CD">
        <w:t xml:space="preserve"> uncertainties</w:t>
      </w:r>
      <w:r w:rsidR="0002596E">
        <w:t>.</w:t>
      </w:r>
      <w:r w:rsidR="00550C20">
        <w:t xml:space="preserve"> This process is </w:t>
      </w:r>
      <w:r w:rsidR="00A95B34">
        <w:t>an essential part of what is known as</w:t>
      </w:r>
      <w:r w:rsidR="00550C20">
        <w:t xml:space="preserve"> risk management</w:t>
      </w:r>
      <w:r w:rsidR="00A95B34">
        <w:t xml:space="preserve">. Risk is defined as </w:t>
      </w:r>
      <w:r w:rsidR="00550C20" w:rsidRPr="00A95B34">
        <w:rPr>
          <w:iCs/>
        </w:rPr>
        <w:t>the effect of uncertainty on objectives</w:t>
      </w:r>
      <w:r w:rsidR="00A95B34">
        <w:rPr>
          <w:iCs/>
        </w:rPr>
        <w:t xml:space="preserve"> (</w:t>
      </w:r>
      <w:r w:rsidR="00A95B34" w:rsidRPr="00A95B34">
        <w:rPr>
          <w:iCs/>
        </w:rPr>
        <w:t>ISO 31000</w:t>
      </w:r>
      <w:r w:rsidR="00A95B34">
        <w:rPr>
          <w:iCs/>
        </w:rPr>
        <w:t xml:space="preserve">, </w:t>
      </w:r>
      <w:r w:rsidR="00A95B34" w:rsidRPr="00A95B34">
        <w:rPr>
          <w:iCs/>
        </w:rPr>
        <w:t>2009</w:t>
      </w:r>
      <w:r w:rsidR="00A95B34">
        <w:rPr>
          <w:iCs/>
        </w:rPr>
        <w:t>), and will be the main topic of this work.</w:t>
      </w:r>
      <w:r w:rsidR="00550C20">
        <w:rPr>
          <w:i/>
          <w:iCs/>
        </w:rPr>
        <w:t xml:space="preserve"> </w:t>
      </w:r>
    </w:p>
    <w:p w14:paraId="0ED6698F" w14:textId="1DD4440E" w:rsidR="000B323F" w:rsidRDefault="007E2664" w:rsidP="00D61033">
      <w:pPr>
        <w:spacing w:line="360" w:lineRule="auto"/>
      </w:pPr>
      <w:r>
        <w:t xml:space="preserve">There is an old saying, </w:t>
      </w:r>
      <w:r w:rsidR="000B323F" w:rsidRPr="000B323F">
        <w:t>"Walking the walk is more difficult than talking the talk."</w:t>
      </w:r>
      <w:r w:rsidR="000B323F">
        <w:t xml:space="preserve"> or </w:t>
      </w:r>
      <w:r w:rsidR="000B323F" w:rsidRPr="000B323F">
        <w:t xml:space="preserve">"Easier said than done." Both </w:t>
      </w:r>
      <w:r w:rsidR="000B323F">
        <w:t xml:space="preserve">phrases </w:t>
      </w:r>
      <w:r w:rsidR="000B323F" w:rsidRPr="000B323F">
        <w:t>just</w:t>
      </w:r>
      <w:r w:rsidR="000B323F">
        <w:t xml:space="preserve"> intend to</w:t>
      </w:r>
      <w:r w:rsidR="000B323F" w:rsidRPr="000B323F">
        <w:t xml:space="preserve"> express how difficult can be to transform an idea into a reality</w:t>
      </w:r>
      <w:r w:rsidR="000B323F">
        <w:t xml:space="preserve"> specially when ideas are complex and require the coordination of different resources. In business ideas are implemented in the form of projects</w:t>
      </w:r>
      <w:r w:rsidR="00550C20">
        <w:t>. A project</w:t>
      </w:r>
      <w:r w:rsidR="004B685F">
        <w:t xml:space="preserve"> (</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 xml:space="preserve">) </w:t>
      </w:r>
      <w:r w:rsidR="00550C20">
        <w:t xml:space="preserve"> is a temporary endeavor to achieve clearly defined goals</w:t>
      </w:r>
      <w:r w:rsidR="000B323F">
        <w:t xml:space="preserve"> and p</w:t>
      </w:r>
      <w:r w:rsidR="00550C20">
        <w:t>roject management deals with the planning, organization, execution, monitoring (controlling) and closing of a project in order to attain the project’s objectives (Project Management Institute, 2013)</w:t>
      </w:r>
      <w:r w:rsidR="00A95B34">
        <w:t>.</w:t>
      </w:r>
      <w:r w:rsidR="000B323F">
        <w:t xml:space="preserve"> </w:t>
      </w:r>
    </w:p>
    <w:p w14:paraId="2B282B84" w14:textId="1B7F6692" w:rsidR="00D61033" w:rsidRDefault="000B323F" w:rsidP="00D61033">
      <w:pPr>
        <w:spacing w:line="360" w:lineRule="auto"/>
      </w:pPr>
      <w:r>
        <w:t>Due to the already blurry and dynamic nature of business, it is safe to assume that are also plagued by unknowns, and therefore risk is also critical aspect of project management. Traditionally at project level, project</w:t>
      </w:r>
      <w:r w:rsidR="00190173">
        <w:t xml:space="preserve"> risk</w:t>
      </w:r>
      <w:r>
        <w:t xml:space="preserve"> management has </w:t>
      </w:r>
      <w:r w:rsidR="00E0292A">
        <w:t>focused on scheduling efforts</w:t>
      </w:r>
      <w:r w:rsidR="00407C92">
        <w:t xml:space="preserve">, Project scheduling </w:t>
      </w:r>
      <w:r w:rsidR="00657302">
        <w:t>is part of t</w:t>
      </w:r>
      <w:r w:rsidR="00407C92">
        <w:t>he planning pha</w:t>
      </w:r>
      <w:r w:rsidR="00657302">
        <w:t xml:space="preserve">se of a </w:t>
      </w:r>
      <w:r w:rsidR="00190173">
        <w:t>project’s</w:t>
      </w:r>
      <w:r w:rsidR="00657302">
        <w:t xml:space="preserve"> lifecycle</w:t>
      </w:r>
      <w:r w:rsidR="00407C92">
        <w:t>,</w:t>
      </w:r>
      <w:r w:rsidR="00657302">
        <w:t xml:space="preserve"> on this phase</w:t>
      </w:r>
      <w:r w:rsidR="00407C92">
        <w:t xml:space="preserve"> </w:t>
      </w:r>
      <w:r w:rsidR="00190173">
        <w:t>a</w:t>
      </w:r>
      <w:r w:rsidR="00407C92">
        <w:t xml:space="preserve"> schedule is developed </w:t>
      </w:r>
      <w:r w:rsidR="00657302">
        <w:t>which</w:t>
      </w:r>
      <w:r w:rsidR="00407C92">
        <w:t xml:space="preserve"> decides when to start and finish the activities in order to achieve the project’s goals</w:t>
      </w:r>
      <w:r w:rsidR="00657302">
        <w:t xml:space="preserve">. </w:t>
      </w:r>
      <w:r w:rsidR="00407C92">
        <w:t xml:space="preserve"> </w:t>
      </w:r>
      <w:r w:rsidR="00190173">
        <w:t>although</w:t>
      </w:r>
      <w:r w:rsidR="00E0292A">
        <w:t xml:space="preserve">, it is well known that the adequate planning, execution, and control of activities can severely minimize project risk, especially on environments of high uncertainty and resource constrains; certain risks, </w:t>
      </w:r>
      <w:r w:rsidR="00190173">
        <w:t>in the form of</w:t>
      </w:r>
      <w:r w:rsidR="00E0292A">
        <w:t xml:space="preserve"> assumptions and constrains, have a less controllable nature, and therefore a quantitative determination of the level exposure becomes critical for the business continuity of projects. </w:t>
      </w:r>
      <w:r w:rsidR="00190173">
        <w:t xml:space="preserve">Normally the quantification of this assumptions is performed at the initiation phase of projects, it is part of different project documents such </w:t>
      </w:r>
      <w:r w:rsidR="00CB34D7">
        <w:t>as the</w:t>
      </w:r>
      <w:r w:rsidR="00190173">
        <w:t xml:space="preserve"> business case, benefits management plan and project charter, and it is a major concern of program and portfolio managerial levels.</w:t>
      </w:r>
      <w:r w:rsidR="00D61033">
        <w:t xml:space="preserve"> A program </w:t>
      </w:r>
      <w:r w:rsidR="004B685F">
        <w:t>(</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 xml:space="preserve">) </w:t>
      </w:r>
      <w:r w:rsidR="00D61033">
        <w:t>is</w:t>
      </w:r>
      <w:r w:rsidR="00D61033" w:rsidRPr="00D61033">
        <w:t xml:space="preserve"> “a group of related projects managed in </w:t>
      </w:r>
      <w:r w:rsidR="00D61033" w:rsidRPr="00D61033">
        <w:lastRenderedPageBreak/>
        <w:t>a coordinated way to obtain benefits and control not available from managing them individually. Programs may contain elements of work outside of the scope of the discrete projects in the program.”</w:t>
      </w:r>
      <w:r w:rsidR="00C64331" w:rsidRPr="00C64331">
        <w:t xml:space="preserve"> </w:t>
      </w:r>
      <w:r w:rsidR="00C64331">
        <w:t>(Project Management Institute, 2013). A portfolio</w:t>
      </w:r>
      <w:r w:rsidR="004B685F">
        <w:t xml:space="preserve"> </w:t>
      </w:r>
      <w:bookmarkStart w:id="0" w:name="_Hlk8220924"/>
      <w:r w:rsidR="004B685F">
        <w:t>(</w:t>
      </w:r>
      <w:r w:rsidR="004B685F">
        <w:fldChar w:fldCharType="begin"/>
      </w:r>
      <w:r w:rsidR="004B685F">
        <w:instrText xml:space="preserve"> REF _Ref8220222 \h </w:instrText>
      </w:r>
      <w:r w:rsidR="004B685F">
        <w:fldChar w:fldCharType="separate"/>
      </w:r>
      <w:r w:rsidR="00E55FB6">
        <w:t xml:space="preserve">Figure </w:t>
      </w:r>
      <w:r w:rsidR="00E55FB6">
        <w:rPr>
          <w:noProof/>
        </w:rPr>
        <w:t>1</w:t>
      </w:r>
      <w:r w:rsidR="004B685F">
        <w:fldChar w:fldCharType="end"/>
      </w:r>
      <w:r w:rsidR="004B685F">
        <w:t>)</w:t>
      </w:r>
      <w:r w:rsidR="00C64331">
        <w:t xml:space="preserve"> </w:t>
      </w:r>
      <w:bookmarkEnd w:id="0"/>
      <w:r w:rsidR="00C64331">
        <w:t>is defined as “a</w:t>
      </w:r>
      <w:r w:rsidR="00C64331" w:rsidRPr="00C64331">
        <w:t xml:space="preserve"> collection of projects, programs and other work that is grouped together to facilitate the effective management of that work to meet strategic business objectives. The projects or programs of the portfolio may not necessarily be interdependent or directly related</w:t>
      </w:r>
      <w:r w:rsidR="00C64331">
        <w:t>.”</w:t>
      </w:r>
      <w:r w:rsidR="00C64331" w:rsidRPr="00C64331">
        <w:t xml:space="preserve"> </w:t>
      </w:r>
      <w:r w:rsidR="00C64331">
        <w:t>(Project Management Institute, 2013)</w:t>
      </w:r>
      <w:r w:rsidR="00C64331" w:rsidRPr="00C64331">
        <w:t>.</w:t>
      </w:r>
    </w:p>
    <w:p w14:paraId="3DAA6220" w14:textId="77777777" w:rsidR="004B685F" w:rsidRDefault="00C64331" w:rsidP="004B685F">
      <w:pPr>
        <w:keepNext/>
        <w:spacing w:line="360" w:lineRule="auto"/>
        <w:jc w:val="center"/>
      </w:pPr>
      <w:r w:rsidRPr="00C64331">
        <w:rPr>
          <w:noProof/>
        </w:rPr>
        <w:drawing>
          <wp:inline distT="0" distB="0" distL="0" distR="0" wp14:anchorId="36D2ADF9" wp14:editId="4E87C146">
            <wp:extent cx="5972810" cy="28549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854960"/>
                    </a:xfrm>
                    <a:prstGeom prst="rect">
                      <a:avLst/>
                    </a:prstGeom>
                  </pic:spPr>
                </pic:pic>
              </a:graphicData>
            </a:graphic>
          </wp:inline>
        </w:drawing>
      </w:r>
    </w:p>
    <w:p w14:paraId="6C5CE71D" w14:textId="207AF652" w:rsidR="00D61033" w:rsidRDefault="004B685F" w:rsidP="004B685F">
      <w:pPr>
        <w:pStyle w:val="Caption"/>
        <w:jc w:val="center"/>
      </w:pPr>
      <w:bookmarkStart w:id="1" w:name="_Ref8220222"/>
      <w:r>
        <w:t xml:space="preserve">Figure </w:t>
      </w:r>
      <w:r>
        <w:fldChar w:fldCharType="begin"/>
      </w:r>
      <w:r>
        <w:instrText xml:space="preserve"> SEQ Figure \* ARABIC </w:instrText>
      </w:r>
      <w:r>
        <w:fldChar w:fldCharType="separate"/>
      </w:r>
      <w:r w:rsidR="00881311">
        <w:rPr>
          <w:noProof/>
        </w:rPr>
        <w:t>1</w:t>
      </w:r>
      <w:r>
        <w:fldChar w:fldCharType="end"/>
      </w:r>
      <w:bookmarkEnd w:id="1"/>
      <w:r>
        <w:t xml:space="preserve"> </w:t>
      </w:r>
      <w:r w:rsidR="009A36A8">
        <w:t>Project, Program and Portfolio relationships</w:t>
      </w:r>
    </w:p>
    <w:p w14:paraId="08449883" w14:textId="490E855A" w:rsidR="00D61033" w:rsidRDefault="00D61033" w:rsidP="00D61033">
      <w:pPr>
        <w:spacing w:line="360" w:lineRule="auto"/>
      </w:pPr>
    </w:p>
    <w:p w14:paraId="28E4FBF5" w14:textId="7AEF3B36" w:rsidR="00E0292A" w:rsidRDefault="00E0292A" w:rsidP="00D61033">
      <w:pPr>
        <w:spacing w:line="360" w:lineRule="auto"/>
      </w:pPr>
      <w:r>
        <w:t>The business wor</w:t>
      </w:r>
      <w:r w:rsidR="00CB34D7">
        <w:t>ld</w:t>
      </w:r>
      <w:r>
        <w:t xml:space="preserve"> </w:t>
      </w:r>
      <w:r w:rsidR="00CB34D7">
        <w:t>has numerous</w:t>
      </w:r>
      <w:r>
        <w:t xml:space="preserve"> cases on which an </w:t>
      </w:r>
      <w:r w:rsidR="004817B6">
        <w:t>invalid assumption</w:t>
      </w:r>
      <w:r w:rsidR="00CB34D7">
        <w:t xml:space="preserve"> at </w:t>
      </w:r>
      <w:r w:rsidR="004817B6">
        <w:t>program or portfolio</w:t>
      </w:r>
      <w:r w:rsidR="00CB34D7">
        <w:t xml:space="preserve"> level</w:t>
      </w:r>
      <w:r>
        <w:t xml:space="preserve"> has rendered projects </w:t>
      </w:r>
      <w:r w:rsidR="00CB34D7">
        <w:t xml:space="preserve">completely </w:t>
      </w:r>
      <w:r>
        <w:t xml:space="preserve">unfeasible despite all efforts made </w:t>
      </w:r>
      <w:r w:rsidR="00CB34D7">
        <w:t>on risk management at project and activity level</w:t>
      </w:r>
      <w:r w:rsidR="009A59FC">
        <w:t>.</w:t>
      </w:r>
    </w:p>
    <w:p w14:paraId="1FB7CC7E" w14:textId="77777777" w:rsidR="00552FF0" w:rsidRDefault="009A59FC" w:rsidP="009A59FC">
      <w:pPr>
        <w:spacing w:line="360" w:lineRule="auto"/>
      </w:pPr>
      <w:r>
        <w:t xml:space="preserve">The process on which assumptions are quantified is known as prediction, and when time series are involved the process is called forecasting. </w:t>
      </w:r>
      <w:r w:rsidRPr="009A59FC">
        <w:t xml:space="preserve">Forecasting is a statistical task in business, </w:t>
      </w:r>
      <w:r>
        <w:t xml:space="preserve">and it </w:t>
      </w:r>
      <w:r w:rsidRPr="009A59FC">
        <w:t>helps to inform decisions about the scheduling of production, transportation and personnel, and provides a guide to long-term strategic planning</w:t>
      </w:r>
      <w:r>
        <w:t xml:space="preserve">, forecasting </w:t>
      </w:r>
      <w:r w:rsidRPr="009A59FC">
        <w:t>is about predicting the future as accurately as possible, given all of the information available, including historical data and knowledge of any future events that might impact the forecasts.</w:t>
      </w:r>
      <w:r>
        <w:t xml:space="preserve"> (</w:t>
      </w:r>
      <w:r w:rsidRPr="009A59FC">
        <w:t>Hyndman, R.J., &amp; Athanasopoulos, G. 2018)</w:t>
      </w:r>
      <w:r>
        <w:t xml:space="preserve">. </w:t>
      </w:r>
    </w:p>
    <w:p w14:paraId="6747F7D2" w14:textId="77777777" w:rsidR="00552FF0" w:rsidRDefault="00C76B94" w:rsidP="009A59FC">
      <w:pPr>
        <w:spacing w:line="360" w:lineRule="auto"/>
      </w:pPr>
      <w:r>
        <w:t>Despite its importance on business and projects, forecasting is usually done wrong and, on most cases, using only judgement as a basis</w:t>
      </w:r>
      <w:r w:rsidR="00552FF0">
        <w:t xml:space="preserve">. A large survey of 240 US corporations, revealed that only 11% reported </w:t>
      </w:r>
      <w:r w:rsidR="00552FF0">
        <w:lastRenderedPageBreak/>
        <w:t>using forecasting software. And of those who did use forecasting software, 60% indicated they routinely adjusted the forecasts based on their judgement</w:t>
      </w:r>
      <w:r w:rsidR="00552FF0">
        <w:fldChar w:fldCharType="begin"/>
      </w:r>
      <w:r w:rsidR="00552FF0">
        <w:instrText xml:space="preserve"> ADDIN ZOTERO_ITEM CSL_CITATION {"citationID":"08sc6f5d","properties":{"formattedCitation":"(Sanders and Manrodt, 2003)","plainCitation":"(Sanders and Manrodt, 2003)","noteIndex":0},"citationItems":[{"id":13,"uris":["http://zotero.org/users/4471685/items/T72NVELI"],"uri":["http://zotero.org/users/4471685/items/T72NVELI"],"itemData":{"id":13,"type":"article-journal","title":"Forecasting Software in Practice: Use, Satisfaction, and Performance","container-title":"Interfaces","source":"pubsonline.informs.org","archive_location":"world","abstract":"Using survey data from 240 US corporations, we evaluated practitioners' use and satisfaction with forecasting software and its performance. Despite the many commercial forecasting software packages...","URL":"https://pubsonline.informs.org/doi/abs/10.1287/inte.33.5.90.19251","title-short":"Forecasting Software in Practice","language":"en","author":[{"family":"Sanders","given":"Nada R."},{"family":"Manrodt","given":"Karl B."}],"issued":{"date-parts":[["2003",10,1]]},"accessed":{"date-parts":[["2019",5,6]]}}}],"schema":"https://github.com/citation-style-language/schema/raw/master/csl-citation.json"} </w:instrText>
      </w:r>
      <w:r w:rsidR="00552FF0">
        <w:fldChar w:fldCharType="separate"/>
      </w:r>
      <w:r w:rsidR="00552FF0" w:rsidRPr="00552FF0">
        <w:rPr>
          <w:rFonts w:ascii="Calibri" w:hAnsi="Calibri" w:cs="Calibri"/>
        </w:rPr>
        <w:t>(Sanders and Manrodt, 2003)</w:t>
      </w:r>
      <w:r w:rsidR="00552FF0">
        <w:fldChar w:fldCharType="end"/>
      </w:r>
      <w:r w:rsidR="00552FF0">
        <w:t>.</w:t>
      </w:r>
      <w:r>
        <w:t xml:space="preserve"> </w:t>
      </w:r>
    </w:p>
    <w:p w14:paraId="1867918C" w14:textId="764F10F5" w:rsidR="009A59FC" w:rsidRDefault="00C76B94" w:rsidP="009A59FC">
      <w:pPr>
        <w:spacing w:line="360" w:lineRule="auto"/>
      </w:pPr>
      <w:r>
        <w:t>Although today is recognized that judgment forecasting</w:t>
      </w:r>
      <w:r w:rsidR="009A59FC" w:rsidRPr="009A59FC">
        <w:t> </w:t>
      </w:r>
      <w:r>
        <w:t>is a valuable business tool</w:t>
      </w:r>
      <w:r w:rsidR="00804D02">
        <w:t xml:space="preserve"> and a good complement for statistical forecasts </w:t>
      </w:r>
      <w:r w:rsidR="00804D02">
        <w:fldChar w:fldCharType="begin"/>
      </w:r>
      <w:r w:rsidR="00804D02">
        <w:instrText xml:space="preserve"> ADDIN ZOTERO_ITEM CSL_CITATION {"citationID":"fNoyxlAx","properties":{"formattedCitation":"(Lawrence et al., 2006)","plainCitation":"(Lawrence et al., 2006)","noteIndex":0},"citationItems":[{"id":10,"uris":["http://zotero.org/users/4471685/items/RZFPBQYY"],"uri":["http://zotero.org/users/4471685/items/RZFPBQYY"],"itemData":{"id":10,"type":"article-journal","title":"Judgmental forecasting: A review of progress over the last 25years","container-title":"International Journal of Forecasting","collection-title":"Twenty five years of forecasting","page":"493-518","volume":"22","issue":"3","source":"ScienceDirect","abstract":"The past 25 years has seen phenomenal growth of interest in judgemental approaches to forecasting and a significant change of attitude on the part of researchers to the role of judgement. While previously judgement was thought to be the enemy of accuracy, today judgement is recognised as an indispensable component of forecasting and much research attention has been directed at understanding and improving its use. Human judgement can be demonstrated to provide a significant benefit to forecasting accuracy but it can also be subject to many biases. Much of the research has been directed at understanding and managing these strengths and weaknesses. An indication of the explosion of research interest in this area can be gauged by the fact that over 200 studies are referenced in this review.","DOI":"10.1016/j.ijforecast.2006.03.007","ISSN":"0169-2070","title-short":"Judgmental forecasting","journalAbbreviation":"International Journal of Forecasting","author":[{"family":"Lawrence","given":"Michael"},{"family":"Goodwin","given":"Paul"},{"family":"O'Connor","given":"Marcus"},{"family":"Önkal","given":"Dilek"}],"issued":{"date-parts":[["2006",1,1]]}}}],"schema":"https://github.com/citation-style-language/schema/raw/master/csl-citation.json"} </w:instrText>
      </w:r>
      <w:r w:rsidR="00804D02">
        <w:fldChar w:fldCharType="separate"/>
      </w:r>
      <w:r w:rsidR="00804D02" w:rsidRPr="00804D02">
        <w:rPr>
          <w:rFonts w:ascii="Calibri" w:hAnsi="Calibri" w:cs="Calibri"/>
        </w:rPr>
        <w:t>(Lawrence et al., 2006)</w:t>
      </w:r>
      <w:r w:rsidR="00804D02">
        <w:fldChar w:fldCharType="end"/>
      </w:r>
      <w:r>
        <w:t xml:space="preserve">, it is important to be aware that  </w:t>
      </w:r>
      <w:r w:rsidRPr="00C76B94">
        <w:t>Judgmental forecasts are subjective, and therefore do not come free of bias or limitations</w:t>
      </w:r>
      <w:r>
        <w:t xml:space="preserve"> therefore it</w:t>
      </w:r>
      <w:r w:rsidRPr="00C76B94">
        <w:t xml:space="preserve"> should be used as a starting point</w:t>
      </w:r>
      <w:r>
        <w:t xml:space="preserve"> and not as a definitive prediction </w:t>
      </w:r>
      <w:r w:rsidR="00804D02">
        <w:t>(</w:t>
      </w:r>
      <w:r w:rsidR="00804D02" w:rsidRPr="009A59FC">
        <w:t>Hyndman, R.J., &amp; Athanasopoulos, G. 2018)</w:t>
      </w:r>
      <w:r w:rsidR="00804D02">
        <w:t>.</w:t>
      </w:r>
    </w:p>
    <w:p w14:paraId="1A323211" w14:textId="77777777" w:rsidR="00A231FF" w:rsidRDefault="00F04874" w:rsidP="009A59FC">
      <w:pPr>
        <w:spacing w:line="360" w:lineRule="auto"/>
      </w:pPr>
      <w:r>
        <w:t xml:space="preserve">Thanks to several factors such as the continuous increase of computational power, massive internet connectivity, and easiness of data collection and sharing; recent years, have been characterized by the appearance and democratization of more powerful prediction and forecasting tools, that exist under the domain of machine and deep learning. Such tools are currently use on multiple domains such as image and speech recognition, fraud detection, stocks market prediction, and many other applications. </w:t>
      </w:r>
    </w:p>
    <w:p w14:paraId="524A772C" w14:textId="24E0E9B9" w:rsidR="00552FF0" w:rsidRDefault="00CF5AC9" w:rsidP="009A59FC">
      <w:pPr>
        <w:spacing w:line="360" w:lineRule="auto"/>
      </w:pPr>
      <w:r>
        <w:t>The following work</w:t>
      </w:r>
      <w:r w:rsidR="00A231FF">
        <w:t xml:space="preserve"> intends to use some of the currently most popular machine</w:t>
      </w:r>
      <w:r>
        <w:t xml:space="preserve"> and deep</w:t>
      </w:r>
      <w:r w:rsidR="00A231FF">
        <w:t xml:space="preserve"> learning forecasting tools and </w:t>
      </w:r>
      <w:r>
        <w:t>compare the results obtained with basic naïve judgmental approaches. This work will focus on the forecast of two of the most important variables, used as part of the assumptions of Oil &amp; Gas exploration and production (E&amp;P) projects, programs and portfolios. These variables are the monthly oil price and active monthly</w:t>
      </w:r>
      <w:r w:rsidR="00F04874">
        <w:t xml:space="preserve"> </w:t>
      </w:r>
      <w:r>
        <w:t>drilling rigs, the study will only focus on US open data from 1973 to the end of 2017,</w:t>
      </w:r>
      <w:r w:rsidR="00D34B0C">
        <w:t xml:space="preserve"> and the data was</w:t>
      </w:r>
      <w:r>
        <w:t xml:space="preserve"> provided by the international Agency of Energy.</w:t>
      </w:r>
    </w:p>
    <w:p w14:paraId="2CB196C7" w14:textId="48BEFDD5" w:rsidR="00A5044D" w:rsidRDefault="00A5044D" w:rsidP="00A5044D">
      <w:pPr>
        <w:rPr>
          <w:b/>
        </w:rPr>
      </w:pPr>
      <w:r w:rsidRPr="00A5044D">
        <w:rPr>
          <w:b/>
        </w:rPr>
        <w:t>1.</w:t>
      </w:r>
      <w:r>
        <w:rPr>
          <w:b/>
        </w:rPr>
        <w:t>2</w:t>
      </w:r>
      <w:r w:rsidRPr="00A5044D">
        <w:rPr>
          <w:b/>
        </w:rPr>
        <w:t xml:space="preserve"> </w:t>
      </w:r>
      <w:r>
        <w:rPr>
          <w:b/>
        </w:rPr>
        <w:t>Course of investigation</w:t>
      </w:r>
    </w:p>
    <w:p w14:paraId="3916AAE8" w14:textId="630A41F6" w:rsidR="00B02069" w:rsidRDefault="00FF331E" w:rsidP="00A055AE">
      <w:pPr>
        <w:spacing w:line="360" w:lineRule="auto"/>
      </w:pPr>
      <w:r w:rsidRPr="00FF331E">
        <w:t>The current thesis is divided into numerous parts.</w:t>
      </w:r>
      <w:r>
        <w:t xml:space="preserve"> The first section of this thesis will focus on the development of a theoretical and conceptual framework, known as “literature review” for the literature review we will f</w:t>
      </w:r>
      <w:r w:rsidRPr="00FF331E">
        <w:t>irst</w:t>
      </w:r>
      <w:r>
        <w:t xml:space="preserve"> look and study a current outlook of the Oil &amp; Gas industry, as well as the industry structure and business model, focusing specially on the Exploration and Productions upstream sector. Later, literature is reviewed concerning factors of influence that has traditionally affected the industry, specially oil prices.</w:t>
      </w:r>
      <w:r w:rsidR="00437AE0">
        <w:t xml:space="preserve"> Next concepts related to project management specially prediction and forecasting in projects management will be reviewed, as well as judgmental forecasting concepts, tools and techniques. </w:t>
      </w:r>
      <w:r>
        <w:t xml:space="preserve">Literature concerning the general data science project pipeline is reviewed, as well as mathematical and statistical theory behind specific machine and deep learning algorithms that are going to be used on this work. </w:t>
      </w:r>
      <w:r w:rsidR="00B02069">
        <w:t>Finally, the literature review section will end up with the review of previous studies concerning the forecast of future oil prices.</w:t>
      </w:r>
    </w:p>
    <w:p w14:paraId="1A19E082" w14:textId="442E71CA" w:rsidR="00DA3562" w:rsidRDefault="00DA3562" w:rsidP="00A055AE">
      <w:pPr>
        <w:spacing w:line="360" w:lineRule="auto"/>
      </w:pPr>
      <w:r>
        <w:lastRenderedPageBreak/>
        <w:t>The development of a conceptual and theoretical framework</w:t>
      </w:r>
      <w:r w:rsidRPr="00DA3562">
        <w:t xml:space="preserve"> </w:t>
      </w:r>
      <w:r>
        <w:t>allows us</w:t>
      </w:r>
      <w:r w:rsidRPr="00DA3562">
        <w:t xml:space="preserve"> to understand the relevance of the topic, along</w:t>
      </w:r>
      <w:r>
        <w:t xml:space="preserve"> </w:t>
      </w:r>
      <w:r w:rsidRPr="00DA3562">
        <w:t>with providing a framework of methodology, tests and metrics to use.</w:t>
      </w:r>
      <w:r>
        <w:t xml:space="preserve"> The review of previous academic work adds value by providing insight on opportunities that can be exploited in order to improve previous works and therefore</w:t>
      </w:r>
      <w:r w:rsidRPr="00DA3562">
        <w:t xml:space="preserve"> lead</w:t>
      </w:r>
      <w:r>
        <w:t xml:space="preserve"> us</w:t>
      </w:r>
      <w:r w:rsidRPr="00DA3562">
        <w:t xml:space="preserve"> </w:t>
      </w:r>
      <w:r>
        <w:t xml:space="preserve">on the </w:t>
      </w:r>
      <w:r w:rsidRPr="00DA3562">
        <w:t>creat</w:t>
      </w:r>
      <w:r>
        <w:t>ion of valid</w:t>
      </w:r>
      <w:r w:rsidRPr="00DA3562">
        <w:t xml:space="preserve"> research question</w:t>
      </w:r>
      <w:r>
        <w:t>s</w:t>
      </w:r>
      <w:r w:rsidRPr="00DA3562">
        <w:t xml:space="preserve"> </w:t>
      </w:r>
      <w:r>
        <w:t>for this</w:t>
      </w:r>
      <w:r w:rsidRPr="00DA3562">
        <w:t xml:space="preserve"> thesis. As such, the</w:t>
      </w:r>
      <w:r>
        <w:t xml:space="preserve"> </w:t>
      </w:r>
      <w:r w:rsidRPr="00DA3562">
        <w:t>literature review is a guide to determine the propositions of the current thesis</w:t>
      </w:r>
      <w:r>
        <w:t xml:space="preserve"> </w:t>
      </w:r>
      <w:r w:rsidRPr="00DA3562">
        <w:t>and the methods to address them.</w:t>
      </w:r>
    </w:p>
    <w:p w14:paraId="6ABF6851" w14:textId="77777777" w:rsidR="00335ECD" w:rsidRDefault="00460B60" w:rsidP="00A055AE">
      <w:pPr>
        <w:spacing w:line="360" w:lineRule="auto"/>
      </w:pPr>
      <w:r>
        <w:t>With a solid conceptual framework in place, the next step of this work is the development of the methodology section, this section will start with a fishbone analysis of the most influential explanatory variables for oil prices and rig count forecast, this analysis will be conducted based on previous studies, once variables are chosen, the next step of the methodology is related to the data collection and cleaning, so as data transformations and feature engineering</w:t>
      </w:r>
      <w:r w:rsidR="0070386F">
        <w:t>. The next section of the methodology will describe different aspects that concerns a data science study, such as the chosen metrics for model performance, the train and test dataset split for performance evaluation</w:t>
      </w:r>
      <w:r w:rsidR="00502093">
        <w:t xml:space="preserve"> and the comparative benchmark selection for the models</w:t>
      </w:r>
      <w:r w:rsidR="0070386F">
        <w:t xml:space="preserve">. </w:t>
      </w:r>
    </w:p>
    <w:p w14:paraId="5BEA57B5" w14:textId="7445B21C" w:rsidR="0070386F" w:rsidRDefault="00335ECD" w:rsidP="00A055AE">
      <w:pPr>
        <w:spacing w:line="360" w:lineRule="auto"/>
      </w:pPr>
      <w:r>
        <w:t xml:space="preserve">With a defined methodology the next and third section of this work will be related to data analysis, this section </w:t>
      </w:r>
      <w:r w:rsidR="0070386F">
        <w:t xml:space="preserve">will </w:t>
      </w:r>
      <w:r>
        <w:t>start</w:t>
      </w:r>
      <w:r w:rsidR="0070386F">
        <w:t xml:space="preserve"> with an exploratory data analysis of the collected data set, so as with a statistical analysis</w:t>
      </w:r>
      <w:r w:rsidR="006C1602">
        <w:t xml:space="preserve"> for feature confirmation</w:t>
      </w:r>
      <w:r w:rsidR="0070386F">
        <w:t xml:space="preserve"> of various questions derived from the previously conducted exploration. An exploratory and statistical analysis serves will contribute with the confirmation of variable importance, known as feature selection and will also help to optimize the process of model generation and optimization</w:t>
      </w:r>
      <w:r w:rsidR="00ED5D0C">
        <w:t>.</w:t>
      </w:r>
      <w:r w:rsidR="0070386F">
        <w:t xml:space="preserve"> </w:t>
      </w:r>
    </w:p>
    <w:p w14:paraId="3B48D2F3" w14:textId="62F1C11E" w:rsidR="00A055AE" w:rsidRDefault="00FE1331" w:rsidP="00FE1331">
      <w:pPr>
        <w:spacing w:line="360" w:lineRule="auto"/>
      </w:pPr>
      <w:r>
        <w:t xml:space="preserve">With the insights gained by the exploratory and </w:t>
      </w:r>
      <w:r w:rsidR="006C1602">
        <w:t>feature selection process</w:t>
      </w:r>
      <w:r>
        <w:t xml:space="preserve"> previously conducted the next section of this work is related to</w:t>
      </w:r>
      <w:r w:rsidR="006C1602">
        <w:t xml:space="preserve"> conduct statistical inference and on</w:t>
      </w:r>
      <w:r>
        <w:t xml:space="preserve"> the generation of predictive models for monthly oil prices and monthly active US rig count, as well with the hyperparameters optimization process of both of these models, using only the training data</w:t>
      </w:r>
      <w:r w:rsidR="006C1602">
        <w:t>.</w:t>
      </w:r>
      <w:r>
        <w:t xml:space="preserve"> </w:t>
      </w:r>
      <w:r w:rsidR="006C1602">
        <w:t>O</w:t>
      </w:r>
      <w:r>
        <w:t>nce th</w:t>
      </w:r>
      <w:r w:rsidR="006C1602">
        <w:t>is</w:t>
      </w:r>
      <w:r>
        <w:t xml:space="preserve"> is done, models will be evaluated on the test partition data set, these results will be compared against the “judgmental”</w:t>
      </w:r>
      <w:r w:rsidR="006C1602">
        <w:t xml:space="preserve"> naive</w:t>
      </w:r>
      <w:r>
        <w:t xml:space="preserve"> baselines  and results obtained on the performance of both models will be analyzed and discussed, as well as the managerial implications of these results. </w:t>
      </w:r>
      <w:r w:rsidRPr="00FE1331">
        <w:t>Finally, the</w:t>
      </w:r>
      <w:r>
        <w:t xml:space="preserve"> </w:t>
      </w:r>
      <w:r w:rsidRPr="00FE1331">
        <w:t xml:space="preserve">the limits of the study are </w:t>
      </w:r>
      <w:r w:rsidR="008F15E3" w:rsidRPr="00FE1331">
        <w:t>stated,</w:t>
      </w:r>
      <w:r w:rsidRPr="00FE1331">
        <w:t xml:space="preserve"> and</w:t>
      </w:r>
      <w:r>
        <w:t xml:space="preserve"> they will </w:t>
      </w:r>
      <w:r w:rsidRPr="00FE1331">
        <w:t>serve as a basis for a</w:t>
      </w:r>
      <w:r>
        <w:t xml:space="preserve"> final</w:t>
      </w:r>
      <w:r w:rsidRPr="00FE1331">
        <w:t xml:space="preserve"> discussion and conclusion</w:t>
      </w:r>
      <w:r w:rsidR="00763B07">
        <w:t>s</w:t>
      </w:r>
      <w:r w:rsidRPr="00FE1331">
        <w:t xml:space="preserve"> of th</w:t>
      </w:r>
      <w:r w:rsidR="00763B07">
        <w:t>is work</w:t>
      </w:r>
      <w:r w:rsidRPr="00FE1331">
        <w:t>.</w:t>
      </w:r>
    </w:p>
    <w:p w14:paraId="050FBCB8" w14:textId="6587DB31" w:rsidR="00ED5D0C" w:rsidRDefault="00ED5D0C" w:rsidP="00DA3562"/>
    <w:p w14:paraId="27F0E2CF" w14:textId="5F39EA47" w:rsidR="007B718C" w:rsidRDefault="007B718C" w:rsidP="00DA3562"/>
    <w:p w14:paraId="04A88FE8" w14:textId="384A9D79" w:rsidR="00B944CF" w:rsidRDefault="00B944CF" w:rsidP="00B944CF">
      <w:pPr>
        <w:rPr>
          <w:b/>
        </w:rPr>
      </w:pPr>
      <w:r>
        <w:rPr>
          <w:b/>
        </w:rPr>
        <w:lastRenderedPageBreak/>
        <w:t>2</w:t>
      </w:r>
      <w:r w:rsidRPr="00A5044D">
        <w:rPr>
          <w:b/>
        </w:rPr>
        <w:t xml:space="preserve"> </w:t>
      </w:r>
      <w:r>
        <w:rPr>
          <w:b/>
        </w:rPr>
        <w:t>Literature Review</w:t>
      </w:r>
    </w:p>
    <w:p w14:paraId="6521F775" w14:textId="1CE6C487" w:rsidR="0008645F" w:rsidRDefault="0008645F" w:rsidP="0008645F">
      <w:pPr>
        <w:spacing w:line="360" w:lineRule="auto"/>
      </w:pPr>
      <w:r w:rsidRPr="0008645F">
        <w:t>This part aims to introduce</w:t>
      </w:r>
      <w:r>
        <w:t xml:space="preserve"> to the reader, a current outlook of the Oil &amp; Gas exploration and production business, so as the industry structure, business model and most influential variables, it also summarizes concepts related to data science, machine and deep learning  and the recent evolution and development of this area. This section ends with the review of literature related to the generation oil prices predictive models.   </w:t>
      </w:r>
    </w:p>
    <w:p w14:paraId="639A3C0B" w14:textId="27518B60" w:rsidR="002E45CA" w:rsidRDefault="00284A0A" w:rsidP="00995651">
      <w:pPr>
        <w:rPr>
          <w:b/>
        </w:rPr>
      </w:pPr>
      <w:r>
        <w:rPr>
          <w:b/>
        </w:rPr>
        <w:t>2.1</w:t>
      </w:r>
      <w:r w:rsidRPr="00A5044D">
        <w:rPr>
          <w:b/>
        </w:rPr>
        <w:t xml:space="preserve"> </w:t>
      </w:r>
      <w:r>
        <w:rPr>
          <w:b/>
        </w:rPr>
        <w:t>2019</w:t>
      </w:r>
      <w:r w:rsidR="00995651">
        <w:rPr>
          <w:b/>
        </w:rPr>
        <w:t xml:space="preserve"> Outlook of the Oil &amp; Gas industry</w:t>
      </w:r>
    </w:p>
    <w:p w14:paraId="6DF749E8" w14:textId="6939781D" w:rsidR="00284A0A" w:rsidRDefault="00284A0A" w:rsidP="007B718C">
      <w:pPr>
        <w:spacing w:line="360" w:lineRule="auto"/>
      </w:pPr>
      <w:r>
        <w:t>The following section intends to give the reader an overall understanding of the current shape of the Oil &amp; Gas industry, focusing on what had happened on recent years, and how past events have shaped the industry, and what to expect from the industry and the markets on the future.</w:t>
      </w:r>
    </w:p>
    <w:p w14:paraId="058B0C55" w14:textId="7F43AFD9" w:rsidR="00284A0A" w:rsidRDefault="00284A0A" w:rsidP="00995651">
      <w:pPr>
        <w:rPr>
          <w:b/>
        </w:rPr>
      </w:pPr>
      <w:r w:rsidRPr="00284A0A">
        <w:rPr>
          <w:b/>
        </w:rPr>
        <w:t xml:space="preserve">2.1.1 </w:t>
      </w:r>
      <w:r w:rsidR="00722D5D">
        <w:rPr>
          <w:b/>
        </w:rPr>
        <w:t xml:space="preserve">Understanding </w:t>
      </w:r>
      <w:r w:rsidRPr="00284A0A">
        <w:rPr>
          <w:b/>
        </w:rPr>
        <w:t>The</w:t>
      </w:r>
      <w:r w:rsidR="006F69F6">
        <w:rPr>
          <w:b/>
        </w:rPr>
        <w:t xml:space="preserve"> 2014</w:t>
      </w:r>
      <w:r w:rsidRPr="00284A0A">
        <w:rPr>
          <w:b/>
        </w:rPr>
        <w:t xml:space="preserve"> Downturn</w:t>
      </w:r>
      <w:r w:rsidR="006F69F6">
        <w:rPr>
          <w:b/>
        </w:rPr>
        <w:t xml:space="preserve"> </w:t>
      </w:r>
    </w:p>
    <w:p w14:paraId="4567AF8C" w14:textId="77777777" w:rsidR="00592B74" w:rsidRDefault="00284A0A" w:rsidP="000D6144">
      <w:pPr>
        <w:spacing w:line="360" w:lineRule="auto"/>
      </w:pPr>
      <w:r>
        <w:t>If there is a constant that characterizes the Oil &amp; Gas industry it is change, the industry has historically moved from cycles of high and low oil prices, mostly conditioned by transitions of over and undersupply.</w:t>
      </w:r>
      <w:r w:rsidR="00EE4023">
        <w:t xml:space="preserve"> There are plenty of driving forces from diverse nature, that attempt to explain the behavior of the Oil &amp; Gas markets, but despite its complexity and historical volatility, it still reacts and behaves as any other basic that follows fundamentals economic laws, this is a market on which an excess on oil supply will force prices down, and low prices will forces supply cuts, if this supply cuts are maintained for a enough time to drive the market into an state of undersupply then prices will raise, and producers will adapt to this raise by increasing production, until the point on which the market reaches an oversupply state, and the cycle will repeat </w:t>
      </w:r>
      <w:r w:rsidR="00EE4023">
        <w:fldChar w:fldCharType="begin"/>
      </w:r>
      <w:r w:rsidR="00EE4023">
        <w:instrText xml:space="preserve"> ADDIN ZOTERO_ITEM CSL_CITATION {"citationID":"jCQiPoa7","properties":{"formattedCitation":"(Miao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EE4023">
        <w:fldChar w:fldCharType="separate"/>
      </w:r>
      <w:r w:rsidR="00EE4023" w:rsidRPr="00EE4023">
        <w:rPr>
          <w:rFonts w:ascii="Calibri" w:hAnsi="Calibri" w:cs="Calibri"/>
        </w:rPr>
        <w:t>(Miao et al., 2017)</w:t>
      </w:r>
      <w:r w:rsidR="00EE4023">
        <w:fldChar w:fldCharType="end"/>
      </w:r>
      <w:r w:rsidR="00EE4023">
        <w:t xml:space="preserve">. </w:t>
      </w:r>
      <w:r w:rsidR="00592B74">
        <w:t xml:space="preserve">But let’s not trick ourselves and fall into the trap of thinking easily about the oil and gas market, on previous lines we were just explaining the industry reaction to a different market; the energy market, which is complex, always shifting and shifting fast. It reacts to factors such as the economic development of countries, new technologies, energy supply of other producers, geopolitical factors and even the life standards of human population. </w:t>
      </w:r>
    </w:p>
    <w:p w14:paraId="0B183976" w14:textId="01457029" w:rsidR="000D6144" w:rsidRDefault="00592B74" w:rsidP="000D6144">
      <w:pPr>
        <w:spacing w:line="360" w:lineRule="auto"/>
      </w:pPr>
      <w:r>
        <w:t xml:space="preserve">On 2014 The Oil &amp; Gas industry </w:t>
      </w:r>
      <w:r w:rsidR="006F69F6">
        <w:t>experienced one</w:t>
      </w:r>
      <w:r>
        <w:t xml:space="preserve"> of its worst </w:t>
      </w:r>
      <w:r w:rsidR="00EB3B23">
        <w:t xml:space="preserve">downturns in modern years, </w:t>
      </w:r>
      <w:r w:rsidR="006F69F6">
        <w:t xml:space="preserve">prices soared from average 100 USD down to a low of 26 USD, </w:t>
      </w:r>
      <w:r w:rsidR="00242B46">
        <w:t>prices behave mainly responding to energy oversupply</w:t>
      </w:r>
      <w:r w:rsidR="00256470">
        <w:t xml:space="preserve"> (</w:t>
      </w:r>
      <w:r w:rsidR="00256470">
        <w:fldChar w:fldCharType="begin"/>
      </w:r>
      <w:r w:rsidR="00256470">
        <w:instrText xml:space="preserve"> REF _Ref8220578 \h </w:instrText>
      </w:r>
      <w:r w:rsidR="00256470">
        <w:fldChar w:fldCharType="separate"/>
      </w:r>
      <w:r w:rsidR="00E55FB6">
        <w:t xml:space="preserve">Figure </w:t>
      </w:r>
      <w:r w:rsidR="00E55FB6">
        <w:rPr>
          <w:noProof/>
        </w:rPr>
        <w:t>2</w:t>
      </w:r>
      <w:r w:rsidR="00256470">
        <w:fldChar w:fldCharType="end"/>
      </w:r>
      <w:r w:rsidR="00256470">
        <w:t>)</w:t>
      </w:r>
      <w:r w:rsidR="00242B46">
        <w:t>, but this time also reacting to profound changes in the energy market and the oil industry</w:t>
      </w:r>
      <w:r w:rsidR="00FC6A64">
        <w:t xml:space="preserve"> </w:t>
      </w:r>
      <w:r w:rsidR="00FC6A64">
        <w:fldChar w:fldCharType="begin"/>
      </w:r>
      <w:r w:rsidR="00FC6A64">
        <w:instrText xml:space="preserve"> ADDIN ZOTERO_ITEM CSL_CITATION {"citationID":"AthPWh1G","properties":{"formattedCitation":"(iea, 2018)","plainCitation":"(iea, 2018)","noteIndex":0},"citationItems":[{"id":18,"uris":["http://zotero.org/users/4471685/items/7KNE8WLK"],"uri":["http://zotero.org/users/4471685/items/7KNE8WLK"],"itemData":{"id":18,"type":"article-journal","title":"Market Report Series: Oil 2018","page":"138","source":"Zotero","language":"en","author":[{"family":"iea","given":""}],"issued":{"date-parts":[["2018"]]}}}],"schema":"https://github.com/citation-style-language/schema/raw/master/csl-citation.json"} </w:instrText>
      </w:r>
      <w:r w:rsidR="00FC6A64">
        <w:fldChar w:fldCharType="separate"/>
      </w:r>
      <w:r w:rsidR="00FC6A64" w:rsidRPr="00FC6A64">
        <w:rPr>
          <w:rFonts w:ascii="Calibri" w:hAnsi="Calibri" w:cs="Calibri"/>
        </w:rPr>
        <w:t>(iea, 2018)</w:t>
      </w:r>
      <w:r w:rsidR="00FC6A64">
        <w:fldChar w:fldCharType="end"/>
      </w:r>
      <w:r w:rsidR="00242B46">
        <w:t>.</w:t>
      </w:r>
    </w:p>
    <w:p w14:paraId="6EF7E4CE" w14:textId="77777777" w:rsidR="00256470" w:rsidRDefault="000D6144" w:rsidP="00256470">
      <w:pPr>
        <w:keepNext/>
      </w:pPr>
      <w:r>
        <w:lastRenderedPageBreak/>
        <w:t xml:space="preserve"> </w:t>
      </w:r>
      <w:r>
        <w:rPr>
          <w:noProof/>
        </w:rPr>
        <w:drawing>
          <wp:inline distT="0" distB="0" distL="0" distR="0" wp14:anchorId="03E38DED" wp14:editId="016189D4">
            <wp:extent cx="5972810" cy="43922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972810" cy="4392295"/>
                    </a:xfrm>
                    <a:prstGeom prst="rect">
                      <a:avLst/>
                    </a:prstGeom>
                    <a:noFill/>
                    <a:ln>
                      <a:noFill/>
                    </a:ln>
                  </pic:spPr>
                </pic:pic>
              </a:graphicData>
            </a:graphic>
          </wp:inline>
        </w:drawing>
      </w:r>
    </w:p>
    <w:p w14:paraId="28F2EB2E" w14:textId="40722DCF" w:rsidR="00256470" w:rsidRDefault="00256470" w:rsidP="00256470">
      <w:pPr>
        <w:pStyle w:val="Caption"/>
        <w:jc w:val="center"/>
      </w:pPr>
      <w:bookmarkStart w:id="2" w:name="_Ref8220578"/>
      <w:r>
        <w:t xml:space="preserve">Figure </w:t>
      </w:r>
      <w:r>
        <w:fldChar w:fldCharType="begin"/>
      </w:r>
      <w:r>
        <w:instrText xml:space="preserve"> SEQ Figure \* ARABIC </w:instrText>
      </w:r>
      <w:r>
        <w:fldChar w:fldCharType="separate"/>
      </w:r>
      <w:r w:rsidR="00881311">
        <w:rPr>
          <w:noProof/>
        </w:rPr>
        <w:t>2</w:t>
      </w:r>
      <w:r>
        <w:fldChar w:fldCharType="end"/>
      </w:r>
      <w:bookmarkEnd w:id="2"/>
      <w:r>
        <w:t xml:space="preserve"> 2014 Oil world supply and demand</w:t>
      </w:r>
    </w:p>
    <w:p w14:paraId="145CF71D" w14:textId="415DAA38" w:rsidR="000D6144" w:rsidRDefault="000D6144" w:rsidP="00FC6A64">
      <w:r>
        <w:fldChar w:fldCharType="begin"/>
      </w:r>
      <w:r>
        <w:instrText xml:space="preserve"> INCLUDEPICTURE "https://www.strategyand.pwc.com/media/image/Exhibit01_2018-Oil-Gas-Trends.gif" \* MERGEFORMATINET </w:instrText>
      </w:r>
      <w:r>
        <w:fldChar w:fldCharType="separate"/>
      </w:r>
      <w:r>
        <w:fldChar w:fldCharType="end"/>
      </w:r>
    </w:p>
    <w:p w14:paraId="6B5FAE12" w14:textId="0DC1FBCC" w:rsidR="008F635D" w:rsidRDefault="00FC6A64" w:rsidP="000D6144">
      <w:pPr>
        <w:spacing w:line="360" w:lineRule="auto"/>
      </w:pPr>
      <w:r>
        <w:t>Before 20</w:t>
      </w:r>
      <w:r w:rsidR="002F561B">
        <w:t>08</w:t>
      </w:r>
      <w:r>
        <w:t xml:space="preserve">, the industry </w:t>
      </w:r>
      <w:r w:rsidR="002F561B">
        <w:t xml:space="preserve">and market were driven </w:t>
      </w:r>
      <w:r>
        <w:t>by the</w:t>
      </w:r>
      <w:r w:rsidR="002F561B">
        <w:t xml:space="preserve"> Hubert’s Peak belief; being oil a natural but limited resource, it is safe to assume that eventually its flow will reach a maximum and after diminish, mainly due to the natural reservoir depletion, lack of new reservoirs to exploit, and higher energetic demands from the world market </w:t>
      </w:r>
      <w:r w:rsidR="002F561B">
        <w:fldChar w:fldCharType="begin"/>
      </w:r>
      <w:r w:rsidR="002F561B">
        <w:instrText xml:space="preserve"> ADDIN ZOTERO_ITEM CSL_CITATION {"citationID":"EIIpyIfO","properties":{"formattedCitation":"(Campbell and Laherr\\uc0\\u232{}re, 1998)","plainCitation":"(Campbell and Laherrère, 1998)","noteIndex":0},"citationItems":[{"id":21,"uris":["http://zotero.org/users/4471685/items/XML8FWAT"],"uri":["http://zotero.org/users/4471685/items/XML8FWAT"],"itemData":{"id":21,"type":"article-journal","title":"The End of Cheap Oil","container-title":"Scientific American","page":"78-83","volume":"278","issue":"3","source":"JSTOR","archive":"JSTOR","ISSN":"0036-8733","author":[{"family":"Campbell","given":"Colin J."},{"family":"Laherrère","given":"Jean H."}],"issued":{"date-parts":[["1998"]]}}}],"schema":"https://github.com/citation-style-language/schema/raw/master/csl-citation.json"} </w:instrText>
      </w:r>
      <w:r w:rsidR="002F561B">
        <w:fldChar w:fldCharType="separate"/>
      </w:r>
      <w:r w:rsidR="002F561B" w:rsidRPr="002F561B">
        <w:rPr>
          <w:rFonts w:ascii="Calibri" w:hAnsi="Calibri" w:cs="Calibri"/>
          <w:szCs w:val="24"/>
        </w:rPr>
        <w:t>(Campbell and Laherrère, 1998)</w:t>
      </w:r>
      <w:r w:rsidR="002F561B">
        <w:fldChar w:fldCharType="end"/>
      </w:r>
      <w:r w:rsidR="002F561B">
        <w:t xml:space="preserve">.  </w:t>
      </w:r>
      <w:r w:rsidR="008F635D">
        <w:t>However,</w:t>
      </w:r>
      <w:r w:rsidR="002F561B">
        <w:t xml:space="preserve"> such panorama dramatically change</w:t>
      </w:r>
      <w:r w:rsidR="008F635D">
        <w:t>d</w:t>
      </w:r>
      <w:r w:rsidR="002F561B">
        <w:t xml:space="preserve"> with the appearance of shale production technology. </w:t>
      </w:r>
    </w:p>
    <w:p w14:paraId="76B41365" w14:textId="568D3B95" w:rsidR="00085636" w:rsidRDefault="008F635D" w:rsidP="000D6144">
      <w:pPr>
        <w:spacing w:line="360" w:lineRule="auto"/>
      </w:pPr>
      <w:r>
        <w:t>From the end of the 19</w:t>
      </w:r>
      <w:r w:rsidRPr="008F635D">
        <w:rPr>
          <w:vertAlign w:val="superscript"/>
        </w:rPr>
        <w:t>th</w:t>
      </w:r>
      <w:r>
        <w:t xml:space="preserve"> century the oil and gas industry has been </w:t>
      </w:r>
      <w:r w:rsidR="00722D5D">
        <w:t>exploiting</w:t>
      </w:r>
      <w:r>
        <w:t xml:space="preserve"> what are considered, conventional reservoirs</w:t>
      </w:r>
      <w:r w:rsidR="00722D5D">
        <w:t xml:space="preserve">. Oil is generated by the thermic rupture of organic matter known as kerogen, located on sedimentary non porous non permeable formations, through different </w:t>
      </w:r>
      <w:r w:rsidR="00722D5D" w:rsidRPr="00722D5D">
        <w:t>physicochemical</w:t>
      </w:r>
      <w:r w:rsidR="00722D5D">
        <w:t xml:space="preserve"> and geological process like diagenesis, catagenesis and metagenesis, the kerogen is transformed into oil and gas molecules,</w:t>
      </w:r>
      <w:r w:rsidR="009A4354">
        <w:t xml:space="preserve"> this transformation is characterized by an increase in temperatures and pressure, once the internal pressure of this fluids is sufficiently build up it will fracture the initial mother rock on which </w:t>
      </w:r>
      <w:r w:rsidR="009A4354">
        <w:lastRenderedPageBreak/>
        <w:t>fluids were transformed and they will travel using permeable channels, into a sedimentary porous permeable formation on which they will get trapped once and if the fluids found a non-permeable formation ceiling, that retain them, this ceiling rock is known as a “trap” and the porous formation that contains the fluids is known as the reservoir</w:t>
      </w:r>
      <w:r w:rsidR="00AC7B55">
        <w:t xml:space="preserve"> </w:t>
      </w:r>
      <w:r w:rsidR="00AC7B55">
        <w:fldChar w:fldCharType="begin"/>
      </w:r>
      <w:r w:rsidR="00AC7B55">
        <w:instrText xml:space="preserve"> ADDIN ZOTERO_ITEM CSL_CITATION {"citationID":"TUJxYZxa","properties":{"formattedCitation":"(Guerriero et al., 2013)","plainCitation":"(Guerriero et al., 2013)","noteIndex":0},"citationItems":[{"id":22,"uris":["http://zotero.org/users/4471685/items/GTIWLCZ3"],"uri":["http://zotero.org/users/4471685/items/GTIWLCZ3"],"itemData":{"id":22,"type":"article-journal","title":"A permeability model for naturally fractured carbonate reservoirs","container-title":"Marine and Petroleum Geology","page":"115-134","volume":"40","source":"ScienceDirect","abstract":"Based on a detailed structural study performed on a reservoir surface analogue, a fracture permeability model for carbonate reservoirs is proposed. This involves four hierarchical systems, each one assumed to convey fluids exclusively to that of immediately higher order. New basic equations are then provided, simulating hydrodynamic reservoir response. The large scale, first-order structures consist of faults, to which high-permeability structures (damage zones) are associated. At the meter scale, stratabound joint systems, together with bedding joints bounding the mechanical layers, form a connected network transporting fluids to the fault system. At a lower scale, down to crystal size, non-stratabound joints constitute a pervasive and capillary fracture network which conveys fluids within the rock mass. The non-fractured host rock constitutes the lower permeability system (at the crystal scale). As no published works include an effective integration of detailed structural and numerical models, the present study aims at covering a significant gap in the literature, also providing appropriate theoretical basis for subsequent studies on fracture network modeling and reservoir simulation. Besides its application in the field of reservoir development and management, the illustrated model may also be useful in environmental studies involving ground fluids such as e.g. in the field of special/toxic/nuclear waste management.","DOI":"10.1016/j.marpetgeo.2012.11.002","ISSN":"0264-8172","journalAbbreviation":"Marine and Petroleum Geology","author":[{"family":"Guerriero","given":"Vincenzo"},{"family":"Mazzoli","given":"Stefano"},{"family":"Iannace","given":"Alessandro"},{"family":"Vitale","given":"Stefano"},{"family":"Carravetta","given":"Armando"},{"family":"Strauss","given":"Christoph"}],"issued":{"date-parts":[["2013",2,1]]}}}],"schema":"https://github.com/citation-style-language/schema/raw/master/csl-citation.json"} </w:instrText>
      </w:r>
      <w:r w:rsidR="00AC7B55">
        <w:fldChar w:fldCharType="separate"/>
      </w:r>
      <w:r w:rsidR="00AC7B55" w:rsidRPr="00AC7B55">
        <w:rPr>
          <w:rFonts w:ascii="Calibri" w:hAnsi="Calibri" w:cs="Calibri"/>
        </w:rPr>
        <w:t>(Guerriero et al., 2013)</w:t>
      </w:r>
      <w:r w:rsidR="00AC7B55">
        <w:fldChar w:fldCharType="end"/>
      </w:r>
      <w:r w:rsidR="009A4354">
        <w:t xml:space="preserve">.  </w:t>
      </w:r>
      <w:r w:rsidR="00307EDB">
        <w:t xml:space="preserve">So normally exploration and production efforts are focused on finding hints for geological “traps” that might host under its roof an oil and gas reservoir, but on 2007 thanks to technological innovation and change in regulations, and idea came in, to disrupt the whole industry an energy markets, “What if, instead of looking for oil on conventional traps and traditional porous permeable reservoirs, we go directly to the rock mother, on which we know the fluids origin and we use hydraulics to fracture the rock </w:t>
      </w:r>
      <w:r w:rsidR="00783D63">
        <w:t xml:space="preserve">therefore </w:t>
      </w:r>
      <w:r w:rsidR="00307EDB">
        <w:t xml:space="preserve">creating an artificial permeability that will allow us to produce from these formations?” </w:t>
      </w:r>
      <w:r w:rsidR="00783D63">
        <w:t>this whole idea conceptualizes what fracking and the shale boom was</w:t>
      </w:r>
      <w:r w:rsidR="0073698F">
        <w:t xml:space="preserve">. Fracking and non-conventional reservoirs added billions of oil barrels into proven reserves, and millions of barrels of new production into the marked, and they also moved further away the idea of the Hubert’s Peak </w:t>
      </w:r>
      <w:r w:rsidR="0073698F">
        <w:fldChar w:fldCharType="begin"/>
      </w:r>
      <w:r w:rsidR="0073698F">
        <w:instrText xml:space="preserve"> ADDIN ZOTERO_ITEM CSL_CITATION {"citationID":"nZQdvInQ","properties":{"formattedCitation":"(WANG and KRUPNICK, 2015)","plainCitation":"(WANG and KRUPNICK, 2015)","noteIndex":0},"citationItems":[{"id":24,"uris":["http://zotero.org/users/4471685/items/EPNQ759Q"],"uri":["http://zotero.org/users/4471685/items/EPNQ759Q"],"itemData":{"id":24,"type":"article-journal","title":"A Retrospective Review of Shale Gas Development in the United States: What Led to the Boom?","container-title":"Economics of Energy &amp; Environmental Policy","page":"5-18","volume":"4","issue":"1","source":"JSTOR","archive":"JSTOR","abstract":"[ABSTRACT This paper reviews the economic, policy, and technology history of shale gas development in the United States. We aim primarily to answer the question of what led to the shale gas boom in the United States to help inform stakeholders in those countries that are attempting to develop their own shale gas resources. Our review finds that government policy, private entrepreneurship, private land and mineral rights ownership, high natural gas prices in the 2000s, and a number of other factors all played important roles in generating the technology innovations underlying the shale gas boom.]","ISSN":"2160-5882","title-short":"A Retrospective Review of Shale Gas Development in the United States","author":[{"family":"WANG","given":"ZHONGMIN"},{"family":"KRUPNICK","given":"ALAN"}],"issued":{"date-parts":[["2015"]]}}}],"schema":"https://github.com/citation-style-language/schema/raw/master/csl-citation.json"} </w:instrText>
      </w:r>
      <w:r w:rsidR="0073698F">
        <w:fldChar w:fldCharType="separate"/>
      </w:r>
      <w:r w:rsidR="0073698F" w:rsidRPr="0073698F">
        <w:rPr>
          <w:rFonts w:ascii="Calibri" w:hAnsi="Calibri" w:cs="Calibri"/>
        </w:rPr>
        <w:t>(WANG and KRUPNICK, 2015)</w:t>
      </w:r>
      <w:r w:rsidR="0073698F">
        <w:fldChar w:fldCharType="end"/>
      </w:r>
      <w:r w:rsidR="0073698F">
        <w:t>. The panoramic of the traditional oil producers and importers also changed, countries considered to be net importers such as the US</w:t>
      </w:r>
      <w:r w:rsidR="00256470">
        <w:t xml:space="preserve"> (</w:t>
      </w:r>
      <w:r w:rsidR="00256470">
        <w:fldChar w:fldCharType="begin"/>
      </w:r>
      <w:r w:rsidR="00256470">
        <w:instrText xml:space="preserve"> REF _Ref8220687 \h </w:instrText>
      </w:r>
      <w:r w:rsidR="00256470">
        <w:fldChar w:fldCharType="separate"/>
      </w:r>
      <w:r w:rsidR="00E55FB6">
        <w:t xml:space="preserve">Figure </w:t>
      </w:r>
      <w:r w:rsidR="00E55FB6">
        <w:rPr>
          <w:noProof/>
        </w:rPr>
        <w:t>3</w:t>
      </w:r>
      <w:r w:rsidR="00256470">
        <w:fldChar w:fldCharType="end"/>
      </w:r>
      <w:r w:rsidR="00256470">
        <w:t>)</w:t>
      </w:r>
      <w:r w:rsidR="0073698F">
        <w:t xml:space="preserve">, moved to position themselves as exporters and almost </w:t>
      </w:r>
      <w:r w:rsidR="009D2AE4">
        <w:t xml:space="preserve">completely </w:t>
      </w:r>
      <w:r w:rsidR="0073698F">
        <w:t>independent on energy requirements.</w:t>
      </w:r>
    </w:p>
    <w:p w14:paraId="27800A5E" w14:textId="77777777" w:rsidR="00C97A3F" w:rsidRDefault="00C97A3F" w:rsidP="000D6144">
      <w:pPr>
        <w:spacing w:line="360" w:lineRule="auto"/>
      </w:pPr>
    </w:p>
    <w:p w14:paraId="1760BECD" w14:textId="77777777" w:rsidR="00256470" w:rsidRDefault="009D2AE4" w:rsidP="00256470">
      <w:pPr>
        <w:keepNext/>
        <w:spacing w:line="360" w:lineRule="auto"/>
        <w:jc w:val="center"/>
      </w:pPr>
      <w:r>
        <w:rPr>
          <w:noProof/>
        </w:rPr>
        <w:drawing>
          <wp:inline distT="0" distB="0" distL="0" distR="0" wp14:anchorId="0637A9D1" wp14:editId="119AF97A">
            <wp:extent cx="5882640" cy="3309063"/>
            <wp:effectExtent l="0" t="0" r="3810" b="5715"/>
            <wp:docPr id="8" name="Picture 8" descr="https://www.iea.org/media/publications/oil/GRAPHnetcrudeoili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ea.org/media/publications/oil/GRAPHnetcrudeoilimports.pn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5884316" cy="3310006"/>
                    </a:xfrm>
                    <a:prstGeom prst="rect">
                      <a:avLst/>
                    </a:prstGeom>
                    <a:noFill/>
                    <a:ln>
                      <a:noFill/>
                    </a:ln>
                  </pic:spPr>
                </pic:pic>
              </a:graphicData>
            </a:graphic>
          </wp:inline>
        </w:drawing>
      </w:r>
    </w:p>
    <w:p w14:paraId="5A20A3B0" w14:textId="42F73D4F" w:rsidR="009D2AE4" w:rsidRDefault="00256470" w:rsidP="00256470">
      <w:pPr>
        <w:pStyle w:val="Caption"/>
        <w:jc w:val="center"/>
      </w:pPr>
      <w:bookmarkStart w:id="3" w:name="_Ref8220687"/>
      <w:r>
        <w:t xml:space="preserve">Figure </w:t>
      </w:r>
      <w:r>
        <w:fldChar w:fldCharType="begin"/>
      </w:r>
      <w:r>
        <w:instrText xml:space="preserve"> SEQ Figure \* ARABIC </w:instrText>
      </w:r>
      <w:r>
        <w:fldChar w:fldCharType="separate"/>
      </w:r>
      <w:r w:rsidR="00881311">
        <w:rPr>
          <w:noProof/>
        </w:rPr>
        <w:t>3</w:t>
      </w:r>
      <w:r>
        <w:fldChar w:fldCharType="end"/>
      </w:r>
      <w:bookmarkEnd w:id="3"/>
      <w:r>
        <w:t xml:space="preserve"> Net crude Oil imports, 2003-2023 – US shifting from consumer to producer</w:t>
      </w:r>
    </w:p>
    <w:p w14:paraId="4D931A16" w14:textId="38B34A43" w:rsidR="000D6144" w:rsidRDefault="00085636" w:rsidP="000D6144">
      <w:pPr>
        <w:spacing w:line="360" w:lineRule="auto"/>
      </w:pPr>
      <w:r>
        <w:lastRenderedPageBreak/>
        <w:t>The consequences of these changes were dramatically for the oil and gas industry, especially when we consider other factors such as developments on other energy sources such as renewables and change in energetic habits. On 2014 reacting to the decrease of oil prices, the industry attempted to use its traditional formula of cutting production, specially OPEC countries, however they soon realize that this measure was not going to be sufficient and sustainable in the future, and the industry will have to change its core fundamentals to remain profitable.</w:t>
      </w:r>
      <w:r w:rsidR="004C6445">
        <w:t xml:space="preserve"> </w:t>
      </w:r>
      <w:r w:rsidR="0078327A">
        <w:t xml:space="preserve">So besides cutting production how does the oil and gas industry reacted to these new market dynamics? </w:t>
      </w:r>
    </w:p>
    <w:p w14:paraId="437E930F" w14:textId="04ABB7DB" w:rsidR="009B1980" w:rsidRDefault="009B1980" w:rsidP="000D6144">
      <w:pPr>
        <w:spacing w:line="360" w:lineRule="auto"/>
        <w:rPr>
          <w:b/>
        </w:rPr>
      </w:pPr>
      <w:r w:rsidRPr="009B1980">
        <w:rPr>
          <w:b/>
        </w:rPr>
        <w:t>2.1.2 The Oil &amp; Gas industry new strategy</w:t>
      </w:r>
    </w:p>
    <w:p w14:paraId="4AB8F7F1" w14:textId="51B8521B" w:rsidR="009B1980" w:rsidRDefault="00347B87" w:rsidP="000D6144">
      <w:pPr>
        <w:spacing w:line="360" w:lineRule="auto"/>
      </w:pPr>
      <w:r>
        <w:t xml:space="preserve">After realizing that traditional measures applied in the past will not suffice to face off the new industry and market dynamics the oil and gas industry look internally and realize potential benefits from its core and fundamentals. First off, before this downturn the industry had a mentality of “overall optimism”, they will take the risk to embark themselves in no matter what development project expecting a price bullish trend, to pop up just around the corner </w:t>
      </w:r>
      <w:r>
        <w:fldChar w:fldCharType="begin"/>
      </w:r>
      <w:r>
        <w:instrText xml:space="preserve"> ADDIN ZOTERO_ITEM CSL_CITATION {"citationID":"2MSPDpmI","properties":{"formattedCitation":"(Maestro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fldChar w:fldCharType="separate"/>
      </w:r>
      <w:r w:rsidRPr="00347B87">
        <w:rPr>
          <w:rFonts w:ascii="Calibri" w:hAnsi="Calibri" w:cs="Calibri"/>
        </w:rPr>
        <w:t>(Maestro et al., 2019)</w:t>
      </w:r>
      <w:r>
        <w:fldChar w:fldCharType="end"/>
      </w:r>
      <w:r>
        <w:t xml:space="preserve">. Projects such as the development of bituminous tar sands on Canada can only break even with barrel prices above 70 USD, such projects were clearly not sustainable in time. Such an optimistic and wasteful mentality produced in the past excess in inventories, resources and frozen working capital, which created plenty of inefficiencies. </w:t>
      </w:r>
    </w:p>
    <w:p w14:paraId="2732C17B" w14:textId="13679AB5" w:rsidR="00347B87" w:rsidRDefault="00347B87" w:rsidP="000D6144">
      <w:pPr>
        <w:spacing w:line="360" w:lineRule="auto"/>
      </w:pPr>
      <w:r>
        <w:t xml:space="preserve">After 2014 all oil big players, moved into a more pessimistic mentality and re-evaluated their portfolios, moving resources from high break even price developments into lower cost of production areas, </w:t>
      </w:r>
      <w:r w:rsidRPr="00347B87">
        <w:t>In</w:t>
      </w:r>
      <w:r>
        <w:t xml:space="preserve"> </w:t>
      </w:r>
      <w:r w:rsidRPr="00347B87">
        <w:t>January 2018, BP announced it would only approve new projects that were profitable at less than</w:t>
      </w:r>
      <w:r>
        <w:t xml:space="preserve"> 40 USD per barrel</w:t>
      </w:r>
      <w:r w:rsidR="0085506B">
        <w:t xml:space="preserve"> and in 2017 </w:t>
      </w:r>
      <w:r w:rsidR="0085506B" w:rsidRPr="0085506B">
        <w:t>Shell divested the majority of its Athabasca oil sands business on the grounds of poor economics in a lower oil price world (and perhaps with an eye to the future, given the higher emissions produced by this unconventional source)</w:t>
      </w:r>
      <w:r w:rsidR="0085506B">
        <w:t xml:space="preserve">. The industry decided to hold on projects with perhaps exciting new reservoir discoveries and prioritize commercial feasibility, and that can be seen on </w:t>
      </w:r>
      <w:r w:rsidR="00A3339D">
        <w:t xml:space="preserve">the </w:t>
      </w:r>
      <w:r w:rsidR="0085506B">
        <w:t>recent</w:t>
      </w:r>
      <w:r w:rsidR="00A3339D">
        <w:t xml:space="preserve"> downward</w:t>
      </w:r>
      <w:r w:rsidR="0085506B">
        <w:t xml:space="preserve"> trend in new oil and gas reservoir discoveries</w:t>
      </w:r>
      <w:r w:rsidR="008649AD">
        <w:t xml:space="preserve"> (</w:t>
      </w:r>
      <w:r w:rsidR="008649AD">
        <w:fldChar w:fldCharType="begin"/>
      </w:r>
      <w:r w:rsidR="008649AD">
        <w:instrText xml:space="preserve"> REF _Ref8220754 \h </w:instrText>
      </w:r>
      <w:r w:rsidR="008649AD">
        <w:fldChar w:fldCharType="separate"/>
      </w:r>
      <w:r w:rsidR="00E55FB6">
        <w:t xml:space="preserve">Figure </w:t>
      </w:r>
      <w:r w:rsidR="00E55FB6">
        <w:rPr>
          <w:noProof/>
        </w:rPr>
        <w:t>4</w:t>
      </w:r>
      <w:r w:rsidR="008649AD">
        <w:fldChar w:fldCharType="end"/>
      </w:r>
      <w:r w:rsidR="008649AD">
        <w:t>)</w:t>
      </w:r>
      <w:r w:rsidR="0085506B">
        <w:t xml:space="preserve"> and </w:t>
      </w:r>
      <w:r w:rsidR="00A3339D">
        <w:t xml:space="preserve">the slow of </w:t>
      </w:r>
      <w:r w:rsidR="0085506B">
        <w:t>expenditure</w:t>
      </w:r>
      <w:r w:rsidR="00A3339D">
        <w:t>s</w:t>
      </w:r>
      <w:r w:rsidR="0085506B">
        <w:t xml:space="preserve"> in exploration and production projects</w:t>
      </w:r>
      <w:r w:rsidR="008649AD">
        <w:t xml:space="preserve"> (</w:t>
      </w:r>
      <w:r w:rsidR="008649AD">
        <w:fldChar w:fldCharType="begin"/>
      </w:r>
      <w:r w:rsidR="008649AD">
        <w:instrText xml:space="preserve"> REF _Ref8220813 \h </w:instrText>
      </w:r>
      <w:r w:rsidR="008649AD">
        <w:fldChar w:fldCharType="separate"/>
      </w:r>
      <w:r w:rsidR="00E55FB6">
        <w:t xml:space="preserve">Figure </w:t>
      </w:r>
      <w:r w:rsidR="00E55FB6">
        <w:rPr>
          <w:noProof/>
        </w:rPr>
        <w:t>5</w:t>
      </w:r>
      <w:r w:rsidR="008649AD">
        <w:fldChar w:fldCharType="end"/>
      </w:r>
      <w:r w:rsidR="008649AD">
        <w:t>)</w:t>
      </w:r>
      <w:r w:rsidR="0085506B">
        <w:t xml:space="preserve"> </w:t>
      </w:r>
      <w:r w:rsidR="0085506B">
        <w:fldChar w:fldCharType="begin"/>
      </w:r>
      <w:r w:rsidR="0085506B">
        <w:instrText xml:space="preserve"> ADDIN ZOTERO_ITEM CSL_CITATION {"citationID":"Uv64TTOq","properties":{"formattedCitation":"(Maestro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rsidR="0085506B">
        <w:fldChar w:fldCharType="separate"/>
      </w:r>
      <w:r w:rsidR="0085506B" w:rsidRPr="0085506B">
        <w:rPr>
          <w:rFonts w:ascii="Calibri" w:hAnsi="Calibri" w:cs="Calibri"/>
        </w:rPr>
        <w:t>(Maestro et al., 2019)</w:t>
      </w:r>
      <w:r w:rsidR="0085506B">
        <w:fldChar w:fldCharType="end"/>
      </w:r>
      <w:r w:rsidR="0085506B">
        <w:t>.</w:t>
      </w:r>
    </w:p>
    <w:p w14:paraId="1773B085" w14:textId="57DC17A8" w:rsidR="00652D78" w:rsidRDefault="00652D78" w:rsidP="00652D78">
      <w:pPr>
        <w:rPr>
          <w:b/>
        </w:rPr>
      </w:pPr>
    </w:p>
    <w:p w14:paraId="08434326" w14:textId="77777777" w:rsidR="00652D78" w:rsidRDefault="00652D78" w:rsidP="000D6144">
      <w:pPr>
        <w:spacing w:line="360" w:lineRule="auto"/>
      </w:pPr>
    </w:p>
    <w:p w14:paraId="78ECB892" w14:textId="77777777" w:rsidR="002357E9" w:rsidRDefault="00A3339D" w:rsidP="002357E9">
      <w:pPr>
        <w:keepNext/>
        <w:spacing w:line="360" w:lineRule="auto"/>
        <w:jc w:val="center"/>
      </w:pPr>
      <w:r>
        <w:rPr>
          <w:noProof/>
        </w:rPr>
        <w:lastRenderedPageBreak/>
        <w:drawing>
          <wp:inline distT="0" distB="0" distL="0" distR="0" wp14:anchorId="2A8561B8" wp14:editId="54490D95">
            <wp:extent cx="4937760" cy="397971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969262" cy="4005100"/>
                    </a:xfrm>
                    <a:prstGeom prst="rect">
                      <a:avLst/>
                    </a:prstGeom>
                    <a:noFill/>
                    <a:ln>
                      <a:noFill/>
                    </a:ln>
                  </pic:spPr>
                </pic:pic>
              </a:graphicData>
            </a:graphic>
          </wp:inline>
        </w:drawing>
      </w:r>
    </w:p>
    <w:p w14:paraId="1039FAB3" w14:textId="2AB86FBD" w:rsidR="00A3339D" w:rsidRDefault="002357E9" w:rsidP="002357E9">
      <w:pPr>
        <w:pStyle w:val="Caption"/>
        <w:jc w:val="center"/>
      </w:pPr>
      <w:bookmarkStart w:id="4" w:name="_Ref8220754"/>
      <w:r>
        <w:t xml:space="preserve">Figure </w:t>
      </w:r>
      <w:r>
        <w:fldChar w:fldCharType="begin"/>
      </w:r>
      <w:r>
        <w:instrText xml:space="preserve"> SEQ Figure \* ARABIC </w:instrText>
      </w:r>
      <w:r>
        <w:fldChar w:fldCharType="separate"/>
      </w:r>
      <w:r w:rsidR="00881311">
        <w:rPr>
          <w:noProof/>
        </w:rPr>
        <w:t>4</w:t>
      </w:r>
      <w:r>
        <w:fldChar w:fldCharType="end"/>
      </w:r>
      <w:bookmarkEnd w:id="4"/>
      <w:r>
        <w:t xml:space="preserve"> </w:t>
      </w:r>
      <w:r w:rsidR="008649AD">
        <w:t>Volume of new discoveries of oil and gas</w:t>
      </w:r>
    </w:p>
    <w:p w14:paraId="1EB2D187" w14:textId="77777777" w:rsidR="008649AD" w:rsidRDefault="00A3339D" w:rsidP="008649AD">
      <w:pPr>
        <w:keepNext/>
        <w:spacing w:line="360" w:lineRule="auto"/>
        <w:jc w:val="center"/>
      </w:pPr>
      <w:r>
        <w:rPr>
          <w:noProof/>
        </w:rPr>
        <w:drawing>
          <wp:inline distT="0" distB="0" distL="0" distR="0" wp14:anchorId="607064FD" wp14:editId="3999972B">
            <wp:extent cx="4912285" cy="3466696"/>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955852" cy="3497442"/>
                    </a:xfrm>
                    <a:prstGeom prst="rect">
                      <a:avLst/>
                    </a:prstGeom>
                    <a:noFill/>
                    <a:ln>
                      <a:noFill/>
                    </a:ln>
                  </pic:spPr>
                </pic:pic>
              </a:graphicData>
            </a:graphic>
          </wp:inline>
        </w:drawing>
      </w:r>
    </w:p>
    <w:p w14:paraId="243CF382" w14:textId="4B3576D0" w:rsidR="00347B87" w:rsidRPr="00347B87" w:rsidRDefault="008649AD" w:rsidP="008649AD">
      <w:pPr>
        <w:pStyle w:val="Caption"/>
        <w:jc w:val="center"/>
      </w:pPr>
      <w:bookmarkStart w:id="5" w:name="_Ref8220813"/>
      <w:r>
        <w:t xml:space="preserve">Figure </w:t>
      </w:r>
      <w:r>
        <w:fldChar w:fldCharType="begin"/>
      </w:r>
      <w:r>
        <w:instrText xml:space="preserve"> SEQ Figure \* ARABIC </w:instrText>
      </w:r>
      <w:r>
        <w:fldChar w:fldCharType="separate"/>
      </w:r>
      <w:r w:rsidR="00881311">
        <w:rPr>
          <w:noProof/>
        </w:rPr>
        <w:t>5</w:t>
      </w:r>
      <w:r>
        <w:fldChar w:fldCharType="end"/>
      </w:r>
      <w:bookmarkEnd w:id="5"/>
      <w:r>
        <w:t xml:space="preserve"> Investment on oil and gas exploration projects</w:t>
      </w:r>
    </w:p>
    <w:p w14:paraId="71AA97D3" w14:textId="6CA231C0" w:rsidR="00026D60" w:rsidRDefault="00026D60" w:rsidP="00C97A3F">
      <w:pPr>
        <w:spacing w:line="360" w:lineRule="auto"/>
      </w:pPr>
      <w:r>
        <w:lastRenderedPageBreak/>
        <w:t xml:space="preserve">The change of mentality did not only affect the way oil and gas companies evaluated new projects; it also affected their operative mentality. Big player took a more lean and austere vision and decided to resize themselves and delay resources expansion and maintenance for better and adequate moments. After 2014 on average most of the big operators experienced a workforce reduction of almost </w:t>
      </w:r>
      <w:r w:rsidR="00860F8F">
        <w:t>1</w:t>
      </w:r>
      <w:r>
        <w:t>0%</w:t>
      </w:r>
      <w:r w:rsidR="00384B01">
        <w:t xml:space="preserve"> (</w:t>
      </w:r>
      <w:r w:rsidR="00384B01">
        <w:fldChar w:fldCharType="begin"/>
      </w:r>
      <w:r w:rsidR="00384B01">
        <w:instrText xml:space="preserve"> REF _Ref8220888 \h </w:instrText>
      </w:r>
      <w:r w:rsidR="00384B01">
        <w:fldChar w:fldCharType="separate"/>
      </w:r>
      <w:r w:rsidR="00E55FB6">
        <w:t xml:space="preserve">Figure </w:t>
      </w:r>
      <w:r w:rsidR="00E55FB6">
        <w:rPr>
          <w:noProof/>
        </w:rPr>
        <w:t>6</w:t>
      </w:r>
      <w:r w:rsidR="00384B01">
        <w:fldChar w:fldCharType="end"/>
      </w:r>
      <w:r w:rsidR="00384B01">
        <w:t>)</w:t>
      </w:r>
      <w:r>
        <w:t xml:space="preserve"> of their total number of employees, just for the sake of cost reduction</w:t>
      </w:r>
      <w:r w:rsidR="00860F8F">
        <w:t xml:space="preserve"> </w:t>
      </w:r>
      <w:r w:rsidR="00860F8F">
        <w:fldChar w:fldCharType="begin"/>
      </w:r>
      <w:r w:rsidR="00860F8F">
        <w:instrText xml:space="preserve"> ADDIN ZOTERO_ITEM CSL_CITATION {"citationID":"fzBGKumd","properties":{"formattedCitation":"(Maestro et al., 2019)","plainCitation":"(Maestro et al., 2019)","noteIndex":0},"citationItems":[{"id":19,"uris":["http://zotero.org/users/4471685/items/AU38QDYL"],"uri":["http://zotero.org/users/4471685/items/AU38QDYL"],"itemData":{"id":19,"type":"webpage","title":"Oil and Gas Trends 2018-19","abstract":"From Glut to Crunch – PwC’s Strategy&amp; oil and gas trends 2018.  As supply increases and oil prices rise, volatility will continue to drive strategy.","URL":"https://www.strategyand.pwc.com/trend/2018-oil-gas","language":"English","author":[{"family":"Maestro","given":"Adrian","dropping-particle":"del"},{"family":"Branson","given":"David"},{"family":"Biscardini","given":"Giorgio"},{"family":"Morrison","given":"Reid"}],"issued":{"date-parts":[["2019"]]},"accessed":{"date-parts":[["2019",5,7]]}}}],"schema":"https://github.com/citation-style-language/schema/raw/master/csl-citation.json"} </w:instrText>
      </w:r>
      <w:r w:rsidR="00860F8F">
        <w:fldChar w:fldCharType="separate"/>
      </w:r>
      <w:r w:rsidR="00860F8F" w:rsidRPr="00860F8F">
        <w:rPr>
          <w:rFonts w:ascii="Calibri" w:hAnsi="Calibri" w:cs="Calibri"/>
        </w:rPr>
        <w:t>(Maestro et al., 2019)</w:t>
      </w:r>
      <w:r w:rsidR="00860F8F">
        <w:fldChar w:fldCharType="end"/>
      </w:r>
      <w:r>
        <w:t>.</w:t>
      </w:r>
    </w:p>
    <w:p w14:paraId="2434D34E" w14:textId="77777777" w:rsidR="00384B01" w:rsidRDefault="00026D60" w:rsidP="00384B01">
      <w:pPr>
        <w:keepNext/>
      </w:pPr>
      <w:r>
        <w:rPr>
          <w:noProof/>
        </w:rPr>
        <w:drawing>
          <wp:inline distT="0" distB="0" distL="0" distR="0" wp14:anchorId="6BB597FC" wp14:editId="7719F359">
            <wp:extent cx="5972810" cy="385064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972810" cy="3850640"/>
                    </a:xfrm>
                    <a:prstGeom prst="rect">
                      <a:avLst/>
                    </a:prstGeom>
                    <a:noFill/>
                    <a:ln>
                      <a:noFill/>
                    </a:ln>
                  </pic:spPr>
                </pic:pic>
              </a:graphicData>
            </a:graphic>
          </wp:inline>
        </w:drawing>
      </w:r>
    </w:p>
    <w:p w14:paraId="04B15AD1" w14:textId="63532F2C" w:rsidR="00026D60" w:rsidRDefault="00384B01" w:rsidP="00384B01">
      <w:pPr>
        <w:pStyle w:val="Caption"/>
        <w:jc w:val="center"/>
      </w:pPr>
      <w:bookmarkStart w:id="6" w:name="_Ref8220888"/>
      <w:r>
        <w:t xml:space="preserve">Figure </w:t>
      </w:r>
      <w:r>
        <w:fldChar w:fldCharType="begin"/>
      </w:r>
      <w:r>
        <w:instrText xml:space="preserve"> SEQ Figure \* ARABIC </w:instrText>
      </w:r>
      <w:r>
        <w:fldChar w:fldCharType="separate"/>
      </w:r>
      <w:r w:rsidR="00881311">
        <w:rPr>
          <w:noProof/>
        </w:rPr>
        <w:t>6</w:t>
      </w:r>
      <w:r>
        <w:fldChar w:fldCharType="end"/>
      </w:r>
      <w:bookmarkEnd w:id="6"/>
      <w:r>
        <w:t xml:space="preserve"> Global head count change of major oil IOC operators</w:t>
      </w:r>
    </w:p>
    <w:p w14:paraId="0A2FE36D" w14:textId="77777777" w:rsidR="000E689D" w:rsidRDefault="000E689D" w:rsidP="00995651"/>
    <w:p w14:paraId="28D93206" w14:textId="77777777" w:rsidR="00D76AE1" w:rsidRDefault="00887408" w:rsidP="00EB468B">
      <w:pPr>
        <w:spacing w:line="360" w:lineRule="auto"/>
      </w:pPr>
      <w:r>
        <w:t>The more austere mentality also pushed major big oil companies to back away from their vertical integration and expansive ambitions, before the crisis plenty of operators were delighted with a vision of complete vertical integration one similar to the one Henry Ford had on the early 20</w:t>
      </w:r>
      <w:r w:rsidRPr="00887408">
        <w:rPr>
          <w:vertAlign w:val="superscript"/>
        </w:rPr>
        <w:t>th</w:t>
      </w:r>
      <w:r>
        <w:t xml:space="preserve"> century with his automotive Detroit Rouge complex. Operators had a vision on which they will not require service companies for their projects, a vision on which they will dominate and be part of every single aspect of the whole production chain, and therefore retain all revenues, however this foolish dream was only possible at incredibly high oil prices, so they could cover the inefficiencies generated the learning curve of some of these activities, activities that they were</w:t>
      </w:r>
      <w:r w:rsidR="00D76AE1">
        <w:t xml:space="preserve"> just</w:t>
      </w:r>
      <w:r>
        <w:t xml:space="preserve"> recently performing</w:t>
      </w:r>
      <w:r w:rsidR="00D76AE1">
        <w:t xml:space="preserve">. Looking at this vision with more perspective it is easy to realize how difficult and wasteful it would have been to continue with such </w:t>
      </w:r>
      <w:r w:rsidR="00D76AE1">
        <w:lastRenderedPageBreak/>
        <w:t>a plan since some of the service companies have technology and knowledge that is being developed since the early  20</w:t>
      </w:r>
      <w:r w:rsidR="00D76AE1" w:rsidRPr="00D76AE1">
        <w:rPr>
          <w:vertAlign w:val="superscript"/>
        </w:rPr>
        <w:t>th</w:t>
      </w:r>
      <w:r w:rsidR="00D76AE1">
        <w:t xml:space="preserve"> century and that requires expenditures of billions of dollars per year in research and development. Such expenditure and time gap create a very steep learning curve to catch up. </w:t>
      </w:r>
    </w:p>
    <w:p w14:paraId="0D73E8DB" w14:textId="69A3803F" w:rsidR="00242B46" w:rsidRDefault="00D76AE1" w:rsidP="00EB468B">
      <w:pPr>
        <w:spacing w:line="360" w:lineRule="auto"/>
      </w:pPr>
      <w:r>
        <w:t>On recent years operators resigned to such dreams and embraced a new partnership mentality with their</w:t>
      </w:r>
      <w:r w:rsidR="00887408">
        <w:t xml:space="preserve"> </w:t>
      </w:r>
      <w:r>
        <w:t xml:space="preserve">service provider, a mentality on which they can profit from individual domain expertise by letting the best of the class to work on what he is best at. Another key aspect of recent year </w:t>
      </w:r>
      <w:r w:rsidR="00581BCC">
        <w:t>has</w:t>
      </w:r>
      <w:r>
        <w:t xml:space="preserve"> been a refocus on digitalization,</w:t>
      </w:r>
      <w:r w:rsidR="00581BCC">
        <w:t xml:space="preserve"> especially on the aspects of data analytics,</w:t>
      </w:r>
      <w:r>
        <w:t xml:space="preserve"> such new technologies have proven in other industries to boost dramatically the operational and financial efficiency </w:t>
      </w:r>
      <w:r w:rsidRPr="00D76AE1">
        <w:rPr>
          <w:rFonts w:ascii="Calibri" w:hAnsi="Calibri" w:cs="Calibri"/>
        </w:rPr>
        <w:t>(Maestro et al., 2019)</w:t>
      </w:r>
      <w:r>
        <w:t>.</w:t>
      </w:r>
    </w:p>
    <w:p w14:paraId="31845DAD" w14:textId="3428DF4C" w:rsidR="00E60FD7" w:rsidRDefault="00E60FD7" w:rsidP="00E60FD7">
      <w:pPr>
        <w:rPr>
          <w:b/>
        </w:rPr>
      </w:pPr>
      <w:r w:rsidRPr="00284A0A">
        <w:rPr>
          <w:b/>
        </w:rPr>
        <w:t>2.1.</w:t>
      </w:r>
      <w:r w:rsidR="007227DA">
        <w:rPr>
          <w:b/>
        </w:rPr>
        <w:t>3</w:t>
      </w:r>
      <w:r w:rsidRPr="00284A0A">
        <w:rPr>
          <w:b/>
        </w:rPr>
        <w:t xml:space="preserve"> </w:t>
      </w:r>
      <w:r>
        <w:rPr>
          <w:b/>
        </w:rPr>
        <w:t xml:space="preserve">Oil &amp; Gas industry, what to expect </w:t>
      </w:r>
      <w:r w:rsidR="004B1C9B">
        <w:rPr>
          <w:b/>
        </w:rPr>
        <w:t>on the short term</w:t>
      </w:r>
      <w:r>
        <w:rPr>
          <w:b/>
        </w:rPr>
        <w:t>?</w:t>
      </w:r>
    </w:p>
    <w:p w14:paraId="4D60B200" w14:textId="063C3F66" w:rsidR="00E60FD7" w:rsidRDefault="00E60FD7" w:rsidP="004B1C9B">
      <w:pPr>
        <w:spacing w:line="360" w:lineRule="auto"/>
      </w:pPr>
      <w:r>
        <w:t xml:space="preserve">The current expectation for the short-term future of the industry are mainly optimistic, prices have been stable at a 60-70 USD and slowly on the rise thanks to worldwide production cuts. Positive expectations are also powered up by economic growth indicators such as low unemployment and a recent boost on investment specially in the US due to recent tax cuts </w:t>
      </w:r>
      <w:r>
        <w:fldChar w:fldCharType="begin"/>
      </w:r>
      <w:r>
        <w:instrText xml:space="preserve"> ADDIN ZOTERO_ITEM CSL_CITATION {"citationID":"ijDJKT80","properties":{"formattedCitation":"(Deloitte, 2019)","plainCitation":"(Deloitte, 2019)","noteIndex":0},"citationItems":[{"id":25,"uris":["http://zotero.org/users/4471685/items/XRWLPRE6"],"uri":["http://zotero.org/users/4471685/items/XRWLPRE6"],"itemData":{"id":25,"type":"webpage","title":"2019 Oil, Gas, and Chemicals Industry Outlook","container-title":"Deloitte United States","abstract":"As 2018 ends, it is a good time to take stock of the recovery for oil and gas, the status of the chemicals industry, and their prospects for both in 2019.","URL":"https://www2.deloitte.com/us/en/pages/energy-and-resources/articles/oil-gas-and-chemicals-industry-outlook.html","language":"en","author":[{"family":"Deloitte","given":""}],"issued":{"date-parts":[["2019"]]},"accessed":{"date-parts":[["2019",5,7]]}}}],"schema":"https://github.com/citation-style-language/schema/raw/master/csl-citation.json"} </w:instrText>
      </w:r>
      <w:r>
        <w:fldChar w:fldCharType="separate"/>
      </w:r>
      <w:r w:rsidRPr="00B75EDA">
        <w:rPr>
          <w:rFonts w:ascii="Calibri" w:hAnsi="Calibri" w:cs="Calibri"/>
        </w:rPr>
        <w:t>(Deloitte, 2019)</w:t>
      </w:r>
      <w:r>
        <w:fldChar w:fldCharType="end"/>
      </w:r>
      <w:r>
        <w:t xml:space="preserve">. Despite the positive signals there are still some concerns on the overall shape of the industry, the delayed maintenance and asset expansions of 2014, combined with a the decrease of new oil and gas discoveries might put the industry on a critical undersupply condition that will trigger unsustainable high prices again, but perhaps only for the short term, since many operators are dramatically shifting investments to renewable energy projects that might steal a share of the fossil fuels place on the energy market. Lastly it is important not to forget that supply cuts are an artificial tool for price regulation and the major market influence factor it is still on the corner, </w:t>
      </w:r>
      <w:r w:rsidR="006809FE">
        <w:t xml:space="preserve">worldwide </w:t>
      </w:r>
      <w:r>
        <w:t>there</w:t>
      </w:r>
      <w:r w:rsidR="006809FE">
        <w:t xml:space="preserve"> is</w:t>
      </w:r>
      <w:r>
        <w:t xml:space="preserve"> more production capacity</w:t>
      </w:r>
      <w:r w:rsidR="006809FE">
        <w:t>, tremendous unconventional reservoirs and new sources of energy to tackle the worldwide demand.</w:t>
      </w:r>
    </w:p>
    <w:p w14:paraId="4E8EB273" w14:textId="0BEEB438" w:rsidR="00E60FD7" w:rsidRDefault="00E60FD7" w:rsidP="004B1C9B">
      <w:pPr>
        <w:spacing w:line="360" w:lineRule="auto"/>
      </w:pPr>
      <w:r w:rsidRPr="00E60FD7">
        <w:t>The abundance of moderately priced natural gas in</w:t>
      </w:r>
      <w:r>
        <w:t xml:space="preserve"> the US</w:t>
      </w:r>
      <w:r w:rsidRPr="00E60FD7">
        <w:t xml:space="preserve">, </w:t>
      </w:r>
      <w:r>
        <w:t>in basins such as</w:t>
      </w:r>
      <w:r w:rsidRPr="00E60FD7">
        <w:t xml:space="preserve"> Marcellus</w:t>
      </w:r>
      <w:r>
        <w:t xml:space="preserve"> shale</w:t>
      </w:r>
      <w:r w:rsidRPr="00E60FD7">
        <w:t xml:space="preserve"> and Permian, does not </w:t>
      </w:r>
      <w:r>
        <w:t>receive the deserved</w:t>
      </w:r>
      <w:r w:rsidRPr="00E60FD7">
        <w:t xml:space="preserve"> attention as the oil sector. And yet it is enabling very material long-term change in US and global energy</w:t>
      </w:r>
      <w:r>
        <w:t xml:space="preserve"> and geopolitical</w:t>
      </w:r>
      <w:r w:rsidRPr="00E60FD7">
        <w:t xml:space="preserve"> markets. Natural gas continues to grow as a source of lower-carbon power generation </w:t>
      </w:r>
      <w:r>
        <w:t>on the US and worldwide</w:t>
      </w:r>
      <w:r w:rsidRPr="00E60FD7">
        <w:t>. The wave of new investment in petrochemical facilities would not be possible without the growing US natural gas and NGL supply. Moreover, the United States is now a major player in global LNG markets, with two facilities in operation, at Sabine Pass and Cove Point, and four more due to start up in 2019. This is expected to shape global prices, trade flows, and business models</w:t>
      </w:r>
      <w:r w:rsidR="007227DA">
        <w:t xml:space="preserve"> </w:t>
      </w:r>
      <w:r w:rsidR="007227DA">
        <w:fldChar w:fldCharType="begin"/>
      </w:r>
      <w:r w:rsidR="007227DA">
        <w:instrText xml:space="preserve"> ADDIN ZOTERO_ITEM CSL_CITATION {"citationID":"jDniBu2Y","properties":{"formattedCitation":"(Deloitte, 2019)","plainCitation":"(Deloitte, 2019)","noteIndex":0},"citationItems":[{"id":25,"uris":["http://zotero.org/users/4471685/items/XRWLPRE6"],"uri":["http://zotero.org/users/4471685/items/XRWLPRE6"],"itemData":{"id":25,"type":"webpage","title":"2019 Oil, Gas, and Chemicals Industry Outlook","container-title":"Deloitte United States","abstract":"As 2018 ends, it is a good time to take stock of the recovery for oil and gas, the status of the chemicals industry, and their prospects for both in 2019.","URL":"https://www2.deloitte.com/us/en/pages/energy-and-resources/articles/oil-gas-and-chemicals-industry-outlook.html","language":"en","author":[{"family":"Deloitte","given":""}],"issued":{"date-parts":[["2019"]]},"accessed":{"date-parts":[["2019",5,7]]}}}],"schema":"https://github.com/citation-style-language/schema/raw/master/csl-citation.json"} </w:instrText>
      </w:r>
      <w:r w:rsidR="007227DA">
        <w:fldChar w:fldCharType="separate"/>
      </w:r>
      <w:r w:rsidR="007227DA" w:rsidRPr="007227DA">
        <w:rPr>
          <w:rFonts w:ascii="Calibri" w:hAnsi="Calibri" w:cs="Calibri"/>
        </w:rPr>
        <w:t>(Deloitte, 2019)</w:t>
      </w:r>
      <w:r w:rsidR="007227DA">
        <w:fldChar w:fldCharType="end"/>
      </w:r>
      <w:r w:rsidRPr="00E60FD7">
        <w:t>.</w:t>
      </w:r>
    </w:p>
    <w:p w14:paraId="5F847AC5" w14:textId="096603D8" w:rsidR="004B1C9B" w:rsidRDefault="004B1C9B" w:rsidP="004B1C9B">
      <w:pPr>
        <w:spacing w:line="360" w:lineRule="auto"/>
      </w:pPr>
      <w:r>
        <w:lastRenderedPageBreak/>
        <w:t>Expectations of a positive oil and gas market on the years to come are not considered unreasonable, since they have rational bases, although this position is fragile as stated before and certainly does not mean that the industry has a free pass to comeback to their previous mentality, since its position can be considered fragile. The market requires a growing energy demand, therefore a growing economy and a stable competence from other energy suppliers, and those are three very big assumptions for the years to come, which definitively cannot remain true forever.</w:t>
      </w:r>
    </w:p>
    <w:p w14:paraId="71B3C33A" w14:textId="7314BF93" w:rsidR="007227DA" w:rsidRDefault="007227DA" w:rsidP="007227DA">
      <w:pPr>
        <w:rPr>
          <w:b/>
        </w:rPr>
      </w:pPr>
      <w:r w:rsidRPr="00284A0A">
        <w:rPr>
          <w:b/>
        </w:rPr>
        <w:t>2.1.</w:t>
      </w:r>
      <w:r>
        <w:rPr>
          <w:b/>
        </w:rPr>
        <w:t>4</w:t>
      </w:r>
      <w:r w:rsidRPr="00284A0A">
        <w:rPr>
          <w:b/>
        </w:rPr>
        <w:t xml:space="preserve"> </w:t>
      </w:r>
      <w:r>
        <w:rPr>
          <w:b/>
        </w:rPr>
        <w:t>Energy and Economic development</w:t>
      </w:r>
      <w:r w:rsidR="004B1C9B">
        <w:rPr>
          <w:b/>
        </w:rPr>
        <w:t xml:space="preserve"> on the long term</w:t>
      </w:r>
    </w:p>
    <w:p w14:paraId="3EBE7846" w14:textId="77777777" w:rsidR="00162CA6" w:rsidRDefault="00162CA6" w:rsidP="007257DB">
      <w:pPr>
        <w:spacing w:line="360" w:lineRule="auto"/>
      </w:pPr>
      <w:r>
        <w:t>It is practically a law to assume</w:t>
      </w:r>
      <w:r w:rsidR="001536BC" w:rsidRPr="001536BC">
        <w:t xml:space="preserve"> that economic growth and energy demand</w:t>
      </w:r>
      <w:r>
        <w:t>s</w:t>
      </w:r>
      <w:r w:rsidR="001536BC" w:rsidRPr="001536BC">
        <w:t xml:space="preserve"> are linked. As economies grow, energy demand increases; if energy is constrained, GDP growth pulls back in turn. That’s been the case since the dawn of the Industrial Revolution, if not long before</w:t>
      </w:r>
      <w:r>
        <w:t>, even at the age of pillage and military expansion as a source of economic growth, armies required resources such as food, shelter guns and transportation and every single one of these needs requires energy in other to satisfy them</w:t>
      </w:r>
      <w:r w:rsidR="001536BC" w:rsidRPr="001536BC">
        <w:t>.</w:t>
      </w:r>
      <w:r>
        <w:t xml:space="preserve"> Food need energy to be cooked, shelter requires, materials for construction and heating capabilities and for guns and transportation the energy requirements are beyond obvious. </w:t>
      </w:r>
    </w:p>
    <w:p w14:paraId="3E0A80ED" w14:textId="6E0ABF72" w:rsidR="00E60FD7" w:rsidRDefault="00162CA6" w:rsidP="007257DB">
      <w:pPr>
        <w:spacing w:line="360" w:lineRule="auto"/>
      </w:pPr>
      <w:r w:rsidRPr="00162CA6">
        <w:t xml:space="preserve">But </w:t>
      </w:r>
      <w:r>
        <w:t xml:space="preserve">what has remained true in the past, does not necessary remains the same in the future, and recent studies </w:t>
      </w:r>
      <w:r w:rsidRPr="00162CA6">
        <w:t>suggests that we’re beginning to see a decoupling between the rates of economic growth and energy demand, which in the decades ahead will become even more pronounced</w:t>
      </w:r>
      <w:r>
        <w:t xml:space="preserve"> </w:t>
      </w:r>
      <w:r>
        <w:fldChar w:fldCharType="begin"/>
      </w:r>
      <w:r>
        <w:instrText xml:space="preserve"> ADDIN ZOTERO_ITEM CSL_CITATION {"citationID":"T1mEiX03","properties":{"formattedCitation":"(Mckinsey, 2019)","plainCitation":"(Mckinsey, 2019)","noteIndex":0},"citationItems":[{"id":27,"uris":["http://zotero.org/users/4471685/items/4P32CEVG"],"uri":["http://zotero.org/users/4471685/items/4P32CEVG"],"itemData":{"id":27,"type":"webpage","title":"Energy and GDP growth | McKinsey","abstract":"The relation of energy to GDP growth","URL":"https://www.mckinsey.com/industries/electric-power-and-natural-gas/our-insights/the-decoupling-of-gdp-and-energy-growth-a-ceo-guide","language":"en","author":[{"family":"Mckinsey","given":""}],"issued":{"date-parts":[["2019"]]},"accessed":{"date-parts":[["2019",5,7]]}}}],"schema":"https://github.com/citation-style-language/schema/raw/master/csl-citation.json"} </w:instrText>
      </w:r>
      <w:r>
        <w:fldChar w:fldCharType="separate"/>
      </w:r>
      <w:r w:rsidRPr="00162CA6">
        <w:rPr>
          <w:rFonts w:ascii="Calibri" w:hAnsi="Calibri" w:cs="Calibri"/>
        </w:rPr>
        <w:t>(Mckinsey, 2019)</w:t>
      </w:r>
      <w:r>
        <w:fldChar w:fldCharType="end"/>
      </w:r>
      <w:r w:rsidRPr="00162CA6">
        <w:t>.</w:t>
      </w:r>
      <w:r>
        <w:t xml:space="preserve"> But let us not to be foolish, the reasons are not</w:t>
      </w:r>
      <w:r w:rsidRPr="00162CA6">
        <w:t xml:space="preserve"> because the world will </w:t>
      </w:r>
      <w:r>
        <w:t>require less energy. The human population</w:t>
      </w:r>
      <w:r w:rsidRPr="00162CA6">
        <w:t xml:space="preserve"> will continue to use energy in their daily lives, </w:t>
      </w:r>
      <w:r>
        <w:t>and</w:t>
      </w:r>
      <w:r w:rsidRPr="00162CA6">
        <w:t xml:space="preserve"> in the </w:t>
      </w:r>
      <w:r>
        <w:t>future</w:t>
      </w:r>
      <w:r w:rsidRPr="00162CA6">
        <w:t xml:space="preserve"> ahead, more people will have access to more modern appliances and on-the-grid housing. Businesses will still need energy to run; economies will require it to grow. Nonetheless, new technologies and larger trends should cause the energy demand curve to flatten</w:t>
      </w:r>
      <w:r w:rsidR="00635589">
        <w:t xml:space="preserve"> (</w:t>
      </w:r>
      <w:r w:rsidR="00635589">
        <w:fldChar w:fldCharType="begin"/>
      </w:r>
      <w:r w:rsidR="00635589">
        <w:instrText xml:space="preserve"> REF _Ref8220956 \h </w:instrText>
      </w:r>
      <w:r w:rsidR="00635589">
        <w:fldChar w:fldCharType="separate"/>
      </w:r>
      <w:r w:rsidR="00E55FB6">
        <w:t xml:space="preserve">Figure </w:t>
      </w:r>
      <w:r w:rsidR="00E55FB6">
        <w:rPr>
          <w:noProof/>
        </w:rPr>
        <w:t>7</w:t>
      </w:r>
      <w:r w:rsidR="00635589">
        <w:fldChar w:fldCharType="end"/>
      </w:r>
      <w:r w:rsidR="00635589">
        <w:t>)</w:t>
      </w:r>
      <w:r w:rsidRPr="00162CA6">
        <w:t>.</w:t>
      </w:r>
      <w:r>
        <w:t xml:space="preserve"> </w:t>
      </w:r>
    </w:p>
    <w:p w14:paraId="12C63658" w14:textId="77777777" w:rsidR="00691428" w:rsidRDefault="00691428" w:rsidP="007257DB">
      <w:pPr>
        <w:spacing w:line="360" w:lineRule="auto"/>
      </w:pPr>
      <w:r>
        <w:t>The decoupling of the rates of economic growth (climbing steadily) and energy demand growth (ascending, but less steeply) will largely be a function of the following four forces:</w:t>
      </w:r>
    </w:p>
    <w:p w14:paraId="28C70350" w14:textId="19958D46" w:rsidR="00691428" w:rsidRDefault="00691428" w:rsidP="007257DB">
      <w:pPr>
        <w:pStyle w:val="ListParagraph"/>
        <w:numPr>
          <w:ilvl w:val="0"/>
          <w:numId w:val="6"/>
        </w:numPr>
        <w:spacing w:line="360" w:lineRule="auto"/>
      </w:pPr>
      <w:r>
        <w:t>A steep decline in energy intensity of GDP, primarily the consequence of a continuing shift from industrial to service economies in fast-growing countries such as India and China.</w:t>
      </w:r>
    </w:p>
    <w:p w14:paraId="75D6D4B9" w14:textId="10F31916" w:rsidR="00691428" w:rsidRDefault="00691428" w:rsidP="007257DB">
      <w:pPr>
        <w:pStyle w:val="ListParagraph"/>
        <w:numPr>
          <w:ilvl w:val="0"/>
          <w:numId w:val="6"/>
        </w:numPr>
        <w:spacing w:line="360" w:lineRule="auto"/>
      </w:pPr>
      <w:r>
        <w:t>A marked increase in energy efficiency, the result of technological improvements and behavioral changes.</w:t>
      </w:r>
    </w:p>
    <w:p w14:paraId="4DABB40B" w14:textId="59161C8F" w:rsidR="00691428" w:rsidRDefault="00691428" w:rsidP="007257DB">
      <w:pPr>
        <w:pStyle w:val="ListParagraph"/>
        <w:numPr>
          <w:ilvl w:val="0"/>
          <w:numId w:val="6"/>
        </w:numPr>
        <w:spacing w:line="360" w:lineRule="auto"/>
      </w:pPr>
      <w:r>
        <w:t>the rise of electrification, in itself a more efficient way to meet energy needs in many applications.</w:t>
      </w:r>
    </w:p>
    <w:p w14:paraId="349DA4F9" w14:textId="438A7418" w:rsidR="00162CA6" w:rsidRDefault="00691428" w:rsidP="007257DB">
      <w:pPr>
        <w:pStyle w:val="ListParagraph"/>
        <w:numPr>
          <w:ilvl w:val="0"/>
          <w:numId w:val="6"/>
        </w:numPr>
        <w:spacing w:line="360" w:lineRule="auto"/>
      </w:pPr>
      <w:r>
        <w:lastRenderedPageBreak/>
        <w:t>the growing use of renewable resources that don’t need to be burned to generate power, this is a trend with the potential not only to flatten the primary energy demand curve but also to utterly change the way on which society thinks about power and energy.</w:t>
      </w:r>
    </w:p>
    <w:p w14:paraId="2054D19A" w14:textId="77777777" w:rsidR="00E60FD7" w:rsidRDefault="00E60FD7" w:rsidP="00E60FD7"/>
    <w:p w14:paraId="1F51343B" w14:textId="77777777" w:rsidR="00635589" w:rsidRDefault="007257DB" w:rsidP="00635589">
      <w:pPr>
        <w:keepNext/>
        <w:spacing w:line="360" w:lineRule="auto"/>
        <w:jc w:val="center"/>
      </w:pPr>
      <w:r>
        <w:rPr>
          <w:noProof/>
        </w:rPr>
        <w:drawing>
          <wp:inline distT="0" distB="0" distL="0" distR="0" wp14:anchorId="2942FDC0" wp14:editId="18A117C7">
            <wp:extent cx="5972810" cy="37934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972810" cy="3793490"/>
                    </a:xfrm>
                    <a:prstGeom prst="rect">
                      <a:avLst/>
                    </a:prstGeom>
                  </pic:spPr>
                </pic:pic>
              </a:graphicData>
            </a:graphic>
          </wp:inline>
        </w:drawing>
      </w:r>
    </w:p>
    <w:p w14:paraId="6B108960" w14:textId="33EC1AC8" w:rsidR="003F3DAB" w:rsidRDefault="00635589" w:rsidP="00635589">
      <w:pPr>
        <w:pStyle w:val="Caption"/>
        <w:jc w:val="center"/>
      </w:pPr>
      <w:bookmarkStart w:id="7" w:name="_Ref8220956"/>
      <w:r>
        <w:t xml:space="preserve">Figure </w:t>
      </w:r>
      <w:r>
        <w:fldChar w:fldCharType="begin"/>
      </w:r>
      <w:r>
        <w:instrText xml:space="preserve"> SEQ Figure \* ARABIC </w:instrText>
      </w:r>
      <w:r>
        <w:fldChar w:fldCharType="separate"/>
      </w:r>
      <w:r w:rsidR="00881311">
        <w:rPr>
          <w:noProof/>
        </w:rPr>
        <w:t>7</w:t>
      </w:r>
      <w:r>
        <w:fldChar w:fldCharType="end"/>
      </w:r>
      <w:bookmarkEnd w:id="7"/>
      <w:r>
        <w:t xml:space="preserve"> Expected energy demand</w:t>
      </w:r>
    </w:p>
    <w:p w14:paraId="0A270C18" w14:textId="77777777" w:rsidR="00635589" w:rsidRPr="00635589" w:rsidRDefault="00635589" w:rsidP="00635589"/>
    <w:p w14:paraId="592F5D10" w14:textId="1C9A6B3B" w:rsidR="00F33770" w:rsidRDefault="00F33770" w:rsidP="00F33770">
      <w:pPr>
        <w:spacing w:line="360" w:lineRule="auto"/>
      </w:pPr>
      <w:r>
        <w:t xml:space="preserve">For the Oil &amp; Gas industry this only means that they cannot rely only on higher prices as in the past, and even less on monopoly and cartel market interactions, competition from other energy sources has become a reality and energetic demand which is and was the main boost of the energy market is expected to slow down. The industry is forced to play in the game that other industries have played since long time ago, as in the case of electronics or information and technology, a game on which the stronger and the efficient and the one that is able to adapt, is the only that can survive, for the sake of their survival the industry has to innovate not only on technology directly associated with oil and gas development but in other functional areas such as supply chain, finance and HR, waste is not an option anymore and digitalization will be a key factor to avoid it. </w:t>
      </w:r>
    </w:p>
    <w:p w14:paraId="1C54FBF6" w14:textId="0490ED04" w:rsidR="00995651" w:rsidRDefault="002E45CA" w:rsidP="00995651">
      <w:pPr>
        <w:rPr>
          <w:b/>
        </w:rPr>
      </w:pPr>
      <w:r>
        <w:rPr>
          <w:b/>
        </w:rPr>
        <w:lastRenderedPageBreak/>
        <w:t>2.2 Structure and business model of the Oil &amp; Gas industry</w:t>
      </w:r>
      <w:r w:rsidR="00995651">
        <w:rPr>
          <w:b/>
        </w:rPr>
        <w:t xml:space="preserve"> </w:t>
      </w:r>
    </w:p>
    <w:p w14:paraId="46E174C4" w14:textId="78B56CB2" w:rsidR="000A1C42" w:rsidRDefault="000A1C42" w:rsidP="005540C9">
      <w:pPr>
        <w:spacing w:line="360" w:lineRule="auto"/>
      </w:pPr>
      <w:r w:rsidRPr="000A1C42">
        <w:t>Considered to be the biggest sector in the world in terms of dollar value, the oil and gas industry is a global powerhouse employing hundreds of thousands of workers worldwide as well as generating hundreds of billions of dollars globally each year</w:t>
      </w:r>
      <w:r>
        <w:t>.</w:t>
      </w:r>
    </w:p>
    <w:p w14:paraId="6317EF75" w14:textId="7967DCD1" w:rsidR="000A1C42" w:rsidRDefault="000A1C42" w:rsidP="005540C9">
      <w:pPr>
        <w:spacing w:line="360" w:lineRule="auto"/>
      </w:pPr>
      <w:r>
        <w:t xml:space="preserve">Being oil and gas natural and limited resources found on the subsoil are normally with few exceptions such as the US, considered to be state owned resources, and their development is extensively regulated. States by themselves don’t have the technical capabilities and sometimes the financial capabilities to </w:t>
      </w:r>
      <w:r w:rsidR="00EE698D">
        <w:t xml:space="preserve">explore and </w:t>
      </w:r>
      <w:r>
        <w:t>develop these natural resources and this is where major operators known as IOC’s international oil companies come in to play</w:t>
      </w:r>
      <w:r w:rsidR="00EE698D">
        <w:t>, IOC’s are normally publicly traded companies of the energy sector, which perhaps started as an state owned company but later on, went public, in some cases some countries still owns certain participation of the IOC’s but without control of it</w:t>
      </w:r>
      <w:r w:rsidR="00D25739">
        <w:t>, that is the case of Equinor (Previously known as Statoil) on Norway, Total in France and Repsol in Spain</w:t>
      </w:r>
      <w:r>
        <w:t xml:space="preserve">. </w:t>
      </w:r>
      <w:r w:rsidR="00EE698D">
        <w:t>Using a rent model, IOC’s receive a license to explore and develop oil and gas reservoirs from countries with the exchange of payments,</w:t>
      </w:r>
      <w:r>
        <w:t xml:space="preserve"> </w:t>
      </w:r>
      <w:r w:rsidR="00EE698D">
        <w:t xml:space="preserve">they also receive the license to trade the different commodities produced by them. </w:t>
      </w:r>
    </w:p>
    <w:p w14:paraId="32ECAC7D" w14:textId="77777777" w:rsidR="00D25739" w:rsidRDefault="00EE698D" w:rsidP="005540C9">
      <w:pPr>
        <w:spacing w:line="360" w:lineRule="auto"/>
      </w:pPr>
      <w:r>
        <w:t>After years of dealing with the expertise of IOC’s certain countries, and specially countries with massive oil and gas reserves, decide to develop by themselves their own reservoirs independently of IOCs, in some cases certain initially state owned companies decided to become public traded companies for the sake of increase financial efficiencies. State owned companies are known as NOC’s national oil companies</w:t>
      </w:r>
      <w:r w:rsidR="00D25739">
        <w:t>, that is the case of PEMEX from Mexico, Saudi Aramco from Saudi Arabia and PDVSA from Venezuela, to name some. In certain countries such as Venezuela and Saudia Arabia almost the whole country economy depends on the performance of the NOC.</w:t>
      </w:r>
    </w:p>
    <w:p w14:paraId="2E991674" w14:textId="38C14A8D" w:rsidR="00B51709" w:rsidRDefault="00B51709" w:rsidP="005540C9">
      <w:pPr>
        <w:spacing w:line="360" w:lineRule="auto"/>
      </w:pPr>
      <w:r>
        <w:t>The oil and gas industry can be broken down into three key areas: Upstream, midstream and downstream.</w:t>
      </w:r>
    </w:p>
    <w:p w14:paraId="761E3256" w14:textId="6A55E42D" w:rsidR="00B51709" w:rsidRDefault="00B51709" w:rsidP="005540C9">
      <w:pPr>
        <w:spacing w:line="360" w:lineRule="auto"/>
      </w:pPr>
      <w:r>
        <w:t>The upstream component is also referred to as the E&amp;P (exploration and exploration). This involves the search for underwater and underground natural gas fields or crude oil fields and the drilling of exploration wells and drilling into established wells to recover oil and gas.</w:t>
      </w:r>
    </w:p>
    <w:p w14:paraId="21F35EDF" w14:textId="594DD3BD" w:rsidR="00B51709" w:rsidRDefault="00B51709" w:rsidP="005540C9">
      <w:pPr>
        <w:spacing w:line="360" w:lineRule="auto"/>
      </w:pPr>
      <w:r>
        <w:t xml:space="preserve">Midstream entails the transportation, storage and processing of oil and gas. Once resources are recovered, it </w:t>
      </w:r>
      <w:r w:rsidR="007876D1">
        <w:t>must</w:t>
      </w:r>
      <w:r>
        <w:t xml:space="preserve"> be transported to a refinery, which is often in a completely different geographic region compared to the oil and gas reserves.  Transportation can include anything from tanker ships to pipelines and trucking fleets. </w:t>
      </w:r>
    </w:p>
    <w:p w14:paraId="36D0FFD6" w14:textId="7A1DBFD9" w:rsidR="00EE698D" w:rsidRDefault="00B51709" w:rsidP="005540C9">
      <w:pPr>
        <w:spacing w:line="360" w:lineRule="auto"/>
      </w:pPr>
      <w:r>
        <w:lastRenderedPageBreak/>
        <w:t xml:space="preserve">Downstream refers to the filtering of the raw materials obtained during the upstream phase. This means refining crude oil and purifying natural gas. The marketing and commercial distribution of these products to consumers and end users in </w:t>
      </w:r>
      <w:r w:rsidR="007876D1">
        <w:t>several</w:t>
      </w:r>
      <w:r>
        <w:t xml:space="preserve"> forms including natural gas, diesel oil, petrol, gasoline, lubricants, kerosene, jet fuel, asphalt, heating oil, LPG (liquefied petroleum gas) as well as </w:t>
      </w:r>
      <w:r w:rsidR="00FB414E">
        <w:t>several</w:t>
      </w:r>
      <w:r>
        <w:t xml:space="preserve"> other types of petrochemicals.</w:t>
      </w:r>
      <w:r w:rsidR="00EE698D">
        <w:t xml:space="preserve"> </w:t>
      </w:r>
    </w:p>
    <w:p w14:paraId="18671A91" w14:textId="77777777" w:rsidR="00286360" w:rsidRDefault="007876D1" w:rsidP="005540C9">
      <w:pPr>
        <w:spacing w:line="360" w:lineRule="auto"/>
      </w:pPr>
      <w:r>
        <w:t xml:space="preserve">IOC’s and NOC’s work on the three major sectors of the industry and cover the entire value chain, but there is still one important player left for mentioning, which are the service companies. </w:t>
      </w:r>
      <w:r w:rsidR="00FB414E">
        <w:t>IOC’s and NOC’s normally focus on the holistic development of their reservoirs; however, such activities involve expertise in almost all engineering’s and science spectrum, making it almost impossible in terms of financials and practicality to cope with all aspects of it and to dominate the complete value chain. Service companies</w:t>
      </w:r>
      <w:r w:rsidR="00286360">
        <w:t xml:space="preserve"> such as Schlumberger, Halliburton, Baker Hughes just to name some,</w:t>
      </w:r>
      <w:r w:rsidR="00FB414E">
        <w:t xml:space="preserve"> are</w:t>
      </w:r>
      <w:r w:rsidR="00286360">
        <w:t xml:space="preserve"> niche</w:t>
      </w:r>
      <w:r w:rsidR="00FB414E">
        <w:t xml:space="preserve"> companies specialized on technical activities such as drilling, cementing, well testing</w:t>
      </w:r>
      <w:r w:rsidR="00286360">
        <w:t>, seismic</w:t>
      </w:r>
      <w:r w:rsidR="00FB414E">
        <w:t xml:space="preserve"> and many other</w:t>
      </w:r>
      <w:r w:rsidR="00286360">
        <w:t>s</w:t>
      </w:r>
      <w:r w:rsidR="00FB414E">
        <w:t>, and are hired as contractors by IOC’s and NOC’s to execute these services on their assigned or owned fields, services companies have invested billions of dollars in R&amp;D throughout the years to become the best on the services they provide</w:t>
      </w:r>
      <w:r w:rsidR="00286360">
        <w:t>, and are almost an obligation that operators cannot avoid</w:t>
      </w:r>
      <w:r w:rsidR="00FB414E">
        <w:t>.</w:t>
      </w:r>
      <w:r w:rsidR="00286360">
        <w:t xml:space="preserve"> In recent years some of the biggest service companies have started to offer similar services as the ones offered by the IOC’s providing a similar role as operator, however there are only few successful examples of this dynamic and it doesn’t occur very often. </w:t>
      </w:r>
    </w:p>
    <w:p w14:paraId="1C0F24D1" w14:textId="20E8AAD9" w:rsidR="00B51709" w:rsidRPr="000A1C42" w:rsidRDefault="00286360" w:rsidP="005540C9">
      <w:pPr>
        <w:spacing w:line="360" w:lineRule="auto"/>
      </w:pPr>
      <w:r>
        <w:t xml:space="preserve">The last two stakeholders of these industry are the government and society, both of them imposes limitations or opportunities for the oil and gas industry, recently and specially with powerful states such as US or Russia, governments have aggressively use energy as a geopolitical tool to achieve or gain political influence and force outcomes; therefore a governmental energy policy has the potential to shift completely the panorama of the oil industry at local level and in some cases at an international one.  </w:t>
      </w:r>
      <w:r w:rsidR="00FB414E">
        <w:t xml:space="preserve">    </w:t>
      </w:r>
    </w:p>
    <w:p w14:paraId="77DA582D" w14:textId="2260716A" w:rsidR="00437AE0" w:rsidRDefault="00437AE0" w:rsidP="00995651">
      <w:pPr>
        <w:rPr>
          <w:b/>
        </w:rPr>
      </w:pPr>
      <w:r>
        <w:rPr>
          <w:b/>
        </w:rPr>
        <w:t>2.3 Variables of influence for the Oil &amp; Gas industry and markets</w:t>
      </w:r>
    </w:p>
    <w:p w14:paraId="5FF84A2B" w14:textId="77777777" w:rsidR="00BF659F" w:rsidRDefault="00BF659F" w:rsidP="008902C9">
      <w:pPr>
        <w:spacing w:line="360" w:lineRule="auto"/>
      </w:pPr>
      <w:r>
        <w:t>Since early 20</w:t>
      </w:r>
      <w:r w:rsidRPr="00BF659F">
        <w:rPr>
          <w:vertAlign w:val="superscript"/>
        </w:rPr>
        <w:t>th</w:t>
      </w:r>
      <w:r>
        <w:t xml:space="preserve"> century </w:t>
      </w:r>
      <w:r w:rsidR="009763AD" w:rsidRPr="009763AD">
        <w:t xml:space="preserve">oil </w:t>
      </w:r>
      <w:r>
        <w:t xml:space="preserve">has been </w:t>
      </w:r>
      <w:r w:rsidR="009763AD" w:rsidRPr="009763AD">
        <w:t>considered one of the most important</w:t>
      </w:r>
      <w:r w:rsidR="009763AD">
        <w:t xml:space="preserve"> commodities</w:t>
      </w:r>
      <w:r w:rsidR="009763AD" w:rsidRPr="009763AD">
        <w:t xml:space="preserve"> </w:t>
      </w:r>
      <w:r>
        <w:t xml:space="preserve">with the capacity of affecting international </w:t>
      </w:r>
      <w:r w:rsidR="009763AD" w:rsidRPr="009763AD">
        <w:t xml:space="preserve">economic growth. </w:t>
      </w:r>
      <w:r>
        <w:t>Certain e</w:t>
      </w:r>
      <w:r w:rsidR="009763AD" w:rsidRPr="009763AD">
        <w:t>stimates indicate</w:t>
      </w:r>
      <w:r w:rsidR="009763AD">
        <w:t xml:space="preserve"> </w:t>
      </w:r>
      <w:r w:rsidR="009763AD" w:rsidRPr="009763AD">
        <w:t xml:space="preserve">that </w:t>
      </w:r>
      <w:r>
        <w:t xml:space="preserve">activities of exploration and production of the </w:t>
      </w:r>
      <w:r w:rsidR="009763AD" w:rsidRPr="009763AD">
        <w:t>oil and gas</w:t>
      </w:r>
      <w:r>
        <w:t xml:space="preserve"> specifically the</w:t>
      </w:r>
      <w:r w:rsidR="009763AD" w:rsidRPr="009763AD">
        <w:t xml:space="preserve"> drilling sector </w:t>
      </w:r>
      <w:r>
        <w:t>contributes to</w:t>
      </w:r>
      <w:r w:rsidR="009763AD" w:rsidRPr="009763AD">
        <w:t xml:space="preserve"> about three percent of</w:t>
      </w:r>
      <w:r w:rsidR="009763AD">
        <w:t xml:space="preserve"> </w:t>
      </w:r>
      <w:r w:rsidR="009763AD" w:rsidRPr="009763AD">
        <w:t>global G</w:t>
      </w:r>
      <w:r>
        <w:t>ross Domestic product.</w:t>
      </w:r>
      <w:r w:rsidR="009763AD" w:rsidRPr="009763AD">
        <w:t xml:space="preserve"> </w:t>
      </w:r>
    </w:p>
    <w:p w14:paraId="4971D600" w14:textId="77777777" w:rsidR="0097726A" w:rsidRDefault="00BF659F" w:rsidP="008902C9">
      <w:pPr>
        <w:spacing w:line="360" w:lineRule="auto"/>
      </w:pPr>
      <w:r>
        <w:t>The behavior of oil</w:t>
      </w:r>
      <w:r w:rsidR="009763AD" w:rsidRPr="009763AD">
        <w:t xml:space="preserve"> prices </w:t>
      </w:r>
      <w:r w:rsidRPr="009763AD">
        <w:t>has</w:t>
      </w:r>
      <w:r w:rsidR="009763AD">
        <w:t xml:space="preserve"> </w:t>
      </w:r>
      <w:r w:rsidR="009763AD" w:rsidRPr="009763AD">
        <w:t xml:space="preserve">been shown </w:t>
      </w:r>
      <w:r>
        <w:t>tremendous</w:t>
      </w:r>
      <w:r w:rsidR="009763AD" w:rsidRPr="009763AD">
        <w:t xml:space="preserve"> impact</w:t>
      </w:r>
      <w:r>
        <w:t xml:space="preserve"> on</w:t>
      </w:r>
      <w:r w:rsidR="009763AD" w:rsidRPr="009763AD">
        <w:t xml:space="preserve"> the world economy at various</w:t>
      </w:r>
      <w:r w:rsidR="009763AD">
        <w:t xml:space="preserve"> </w:t>
      </w:r>
      <w:r w:rsidR="009763AD" w:rsidRPr="009763AD">
        <w:t>levels, from family budgets to corporate earnings and to the national</w:t>
      </w:r>
      <w:r w:rsidR="009763AD">
        <w:t xml:space="preserve"> </w:t>
      </w:r>
      <w:r w:rsidR="009763AD" w:rsidRPr="009763AD">
        <w:t>economy</w:t>
      </w:r>
      <w:r>
        <w:t xml:space="preserve"> </w:t>
      </w:r>
      <w:r>
        <w:fldChar w:fldCharType="begin"/>
      </w:r>
      <w:r>
        <w:instrText xml:space="preserve"> ADDIN ZOTERO_ITEM CSL_CITATION {"citationID":"nBoGJQV2","properties":{"formattedCitation":"(Eika and Magnussen, 2000)","plainCitation":"(Eika and Magnussen, 2000)","noteIndex":0},"citationItems":[{"id":31,"uris":["http://zotero.org/users/4471685/items/RWFLUF8H"],"uri":["http://zotero.org/users/4471685/items/RWFLUF8H"],"itemData":{"id":31,"type":"article-journal","title":"Did Norway gain from the 1979–1985 oil price shock?","container-title":"Economic Modelling","page":"107-137","volume":"17","issue":"1","source":"ScienceDirect","abstract":"Macroeconomic effects for Norway of the high oil prices in the period 1979–1985 are studied using two large-scale macroeconometric models. International effects are calculated with a world model and impulses transmitted to the Norwegian economy by a domestic model. Without any fiscal policy change in Norway, negative effects from lower foreign demand and higher interest rates are dominating. However, a more expansionary fiscal policy, based on a prudent spending strategy, is shown to more than outweigh the negative effects from the international environment.","DOI":"10.1016/S0264-9993(99)00023-1","ISSN":"0264-9993","journalAbbreviation":"Economic Modelling","author":[{"family":"Eika","given":"Torbjørn"},{"family":"Magnussen","given":"Knut A."}],"issued":{"date-parts":[["2000",1,1]]}}}],"schema":"https://github.com/citation-style-language/schema/raw/master/csl-citation.json"} </w:instrText>
      </w:r>
      <w:r>
        <w:fldChar w:fldCharType="separate"/>
      </w:r>
      <w:r w:rsidRPr="00BF659F">
        <w:rPr>
          <w:rFonts w:ascii="Calibri" w:hAnsi="Calibri" w:cs="Calibri"/>
        </w:rPr>
        <w:t>(Eika and Magnussen, 2000)</w:t>
      </w:r>
      <w:r>
        <w:fldChar w:fldCharType="end"/>
      </w:r>
      <w:r w:rsidR="009763AD" w:rsidRPr="009763AD">
        <w:t xml:space="preserve"> </w:t>
      </w:r>
      <w:r>
        <w:lastRenderedPageBreak/>
        <w:fldChar w:fldCharType="begin"/>
      </w:r>
      <w:r>
        <w:instrText xml:space="preserve"> ADDIN ZOTERO_ITEM CSL_CITATION {"citationID":"7h01XSpA","properties":{"formattedCitation":"(Kilian, 2009)","plainCitation":"(Kilian, 2009)","noteIndex":0},"citationItems":[{"id":34,"uris":["http://zotero.org/users/4471685/items/UXRLZGRT"],"uri":["http://zotero.org/users/4471685/items/UXRLZGRT"],"itemData":{"id":34,"type":"article-journal","title":"Not All Oil Price Shocks Are Alike: Disentangling Demand and Supply Shocks in the Crude Oil Market","container-title":"American Economic Review","page":"1053-1069","volume":"99","issue":"3","source":"www.aeaweb.org","abstract":"Shocks to the real price of oil may reflect oil supply shocks, shocks to the global demand for all industrial commodities, or demand shocks that are specific to the crude oil market. Each shock has different effects on the real price of oil and on US macroeconomic aggregates. Changes in the composition of shocks help explain why regressions of macroeconomic aggregates on oil prices tend to be unstable. Evidence that the recent surge in oil prices was driven primarily by global demand shocks helps explain why this shock so far has failed to cause a major recession in the United States. (JEL E31, E32, Q41, Q43)","DOI":"10.1257/aer.99.3.1053","ISSN":"0002-8282","title-short":"Not All Oil Price Shocks Are Alike","language":"en","author":[{"family":"Kilian","given":"Lutz"}],"issued":{"date-parts":[["2009",6]]}}}],"schema":"https://github.com/citation-style-language/schema/raw/master/csl-citation.json"} </w:instrText>
      </w:r>
      <w:r>
        <w:fldChar w:fldCharType="separate"/>
      </w:r>
      <w:r w:rsidRPr="00BF659F">
        <w:rPr>
          <w:rFonts w:ascii="Calibri" w:hAnsi="Calibri" w:cs="Calibri"/>
        </w:rPr>
        <w:t>(Kilian, 2009)</w:t>
      </w:r>
      <w:r>
        <w:fldChar w:fldCharType="end"/>
      </w:r>
      <w:r>
        <w:t xml:space="preserve">. </w:t>
      </w:r>
      <w:r w:rsidR="009763AD" w:rsidRPr="009763AD">
        <w:t>According</w:t>
      </w:r>
      <w:r w:rsidR="009763AD">
        <w:t xml:space="preserve"> </w:t>
      </w:r>
      <w:r w:rsidR="009763AD" w:rsidRPr="009763AD">
        <w:t>to IMF, a 10% increase in oil prices results in a 0.2% drop in global</w:t>
      </w:r>
      <w:r w:rsidR="009763AD">
        <w:t xml:space="preserve"> </w:t>
      </w:r>
      <w:r w:rsidR="009763AD" w:rsidRPr="009763AD">
        <w:t xml:space="preserve">GDP. Therefore, when oil prices </w:t>
      </w:r>
      <w:r>
        <w:t>spiked up to</w:t>
      </w:r>
      <w:r w:rsidR="009763AD" w:rsidRPr="009763AD">
        <w:t xml:space="preserve"> a record high </w:t>
      </w:r>
      <w:r>
        <w:t xml:space="preserve">of 145 USD </w:t>
      </w:r>
      <w:r w:rsidR="009763AD" w:rsidRPr="009763AD">
        <w:t>in</w:t>
      </w:r>
      <w:r w:rsidR="009763AD">
        <w:t xml:space="preserve"> </w:t>
      </w:r>
      <w:r w:rsidR="009763AD" w:rsidRPr="009763AD">
        <w:t xml:space="preserve">2008, and then drop </w:t>
      </w:r>
      <w:r>
        <w:t>aggressively at the</w:t>
      </w:r>
      <w:r w:rsidR="009763AD" w:rsidRPr="009763AD">
        <w:t xml:space="preserve"> beginning 2014 reaching a</w:t>
      </w:r>
      <w:r>
        <w:t xml:space="preserve"> 29 USD</w:t>
      </w:r>
      <w:r w:rsidR="009763AD">
        <w:t xml:space="preserve"> </w:t>
      </w:r>
      <w:r w:rsidR="009763AD" w:rsidRPr="009763AD">
        <w:t xml:space="preserve">low in early 2016, this </w:t>
      </w:r>
      <w:r>
        <w:t>occasioned</w:t>
      </w:r>
      <w:r w:rsidR="009763AD" w:rsidRPr="009763AD">
        <w:t xml:space="preserve"> significant </w:t>
      </w:r>
      <w:r>
        <w:t>disruption</w:t>
      </w:r>
      <w:r w:rsidR="009763AD">
        <w:t xml:space="preserve"> </w:t>
      </w:r>
      <w:r w:rsidR="009763AD" w:rsidRPr="009763AD">
        <w:t>and economic stress on many energy exporting nations such</w:t>
      </w:r>
      <w:r w:rsidR="009763AD">
        <w:t xml:space="preserve"> </w:t>
      </w:r>
      <w:r w:rsidR="009763AD" w:rsidRPr="009763AD">
        <w:t>as Russia</w:t>
      </w:r>
      <w:r>
        <w:t>, Venezuela and</w:t>
      </w:r>
      <w:r w:rsidR="009763AD" w:rsidRPr="009763AD">
        <w:t xml:space="preserve"> Saudi Arabia</w:t>
      </w:r>
      <w:r>
        <w:t>, even countries not completely dependent on oil</w:t>
      </w:r>
      <w:r w:rsidR="0097726A">
        <w:t xml:space="preserve"> like Canada</w:t>
      </w:r>
      <w:r>
        <w:t xml:space="preserve"> suffered from </w:t>
      </w:r>
      <w:r w:rsidR="0097726A">
        <w:t>the price drop</w:t>
      </w:r>
      <w:r w:rsidR="009763AD" w:rsidRPr="009763AD">
        <w:t>. On the other hand, the availability of</w:t>
      </w:r>
      <w:r w:rsidR="009763AD">
        <w:t xml:space="preserve"> </w:t>
      </w:r>
      <w:r w:rsidR="009763AD" w:rsidRPr="009763AD">
        <w:t xml:space="preserve">cheaper oil has </w:t>
      </w:r>
      <w:r w:rsidR="0097726A">
        <w:t>demonstrated to be</w:t>
      </w:r>
      <w:r w:rsidR="009763AD" w:rsidRPr="009763AD">
        <w:t xml:space="preserve"> a potent economic stimulus to many</w:t>
      </w:r>
      <w:r w:rsidR="009763AD">
        <w:t xml:space="preserve"> </w:t>
      </w:r>
      <w:r w:rsidR="009763AD" w:rsidRPr="009763AD">
        <w:t>net oil importer countries such as China and India, while keeping</w:t>
      </w:r>
      <w:r w:rsidR="009763AD">
        <w:t xml:space="preserve"> </w:t>
      </w:r>
      <w:r w:rsidR="009763AD" w:rsidRPr="009763AD">
        <w:t>inflation under check.</w:t>
      </w:r>
      <w:r w:rsidR="009763AD">
        <w:t xml:space="preserve"> </w:t>
      </w:r>
      <w:r w:rsidR="009763AD" w:rsidRPr="009763AD">
        <w:t>Given the central role of oil in the economy there is a great deal of</w:t>
      </w:r>
      <w:r w:rsidR="009763AD">
        <w:t xml:space="preserve"> </w:t>
      </w:r>
      <w:r w:rsidR="009763AD" w:rsidRPr="009763AD">
        <w:t>attention in the literature in forecasting crude prices.</w:t>
      </w:r>
    </w:p>
    <w:p w14:paraId="21322B44" w14:textId="2C9138D8" w:rsidR="009763AD" w:rsidRDefault="00B930A1" w:rsidP="008902C9">
      <w:pPr>
        <w:spacing w:line="360" w:lineRule="auto"/>
      </w:pPr>
      <w:r>
        <w:t>One of the most watched oil price forecast is from the US Energy Information Administration (EIA), which formally constructs monthly and quarterly forecasts of the price of crude oil at horizons up to two years.3 Although EIA’s short-term forecasts help inform corporate investment and guide resource deployment decisions, their forecasts are hard to replicate and sometimes not very accurate</w:t>
      </w:r>
      <w:r w:rsidR="008D28CA">
        <w:t xml:space="preserve"> </w:t>
      </w:r>
      <w:r w:rsidR="008D28CA">
        <w:fldChar w:fldCharType="begin"/>
      </w:r>
      <w:r w:rsidR="008D28CA">
        <w:instrText xml:space="preserve"> ADDIN ZOTERO_ITEM CSL_CITATION {"citationID":"A19PvBi5","properties":{"formattedCitation":"(Miao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8D28CA">
        <w:fldChar w:fldCharType="separate"/>
      </w:r>
      <w:r w:rsidR="008D28CA" w:rsidRPr="008D28CA">
        <w:rPr>
          <w:rFonts w:ascii="Calibri" w:hAnsi="Calibri" w:cs="Calibri"/>
        </w:rPr>
        <w:t>(Miao et al., 2017)</w:t>
      </w:r>
      <w:r w:rsidR="008D28CA">
        <w:fldChar w:fldCharType="end"/>
      </w:r>
      <w:r>
        <w:t>.</w:t>
      </w:r>
    </w:p>
    <w:p w14:paraId="782C84A5" w14:textId="09D05CD7" w:rsidR="00B930A1" w:rsidRDefault="008D28CA" w:rsidP="008902C9">
      <w:pPr>
        <w:spacing w:line="360" w:lineRule="auto"/>
      </w:pPr>
      <w:r>
        <w:t>Financial options such as f</w:t>
      </w:r>
      <w:r w:rsidR="00B930A1">
        <w:t xml:space="preserve">utures-based forecasts provide a market-based expectation of oil prices. Although in principle the futures market should be a good predictor of future spot prices, this is not supported by empirical evidence. Alquist and Kilian </w:t>
      </w:r>
      <w:r>
        <w:fldChar w:fldCharType="begin"/>
      </w:r>
      <w:r>
        <w:instrText xml:space="preserve"> ADDIN ZOTERO_ITEM CSL_CITATION {"citationID":"LvFBbbTc","properties":{"formattedCitation":"(Alquist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fldChar w:fldCharType="separate"/>
      </w:r>
      <w:r w:rsidRPr="008D28CA">
        <w:rPr>
          <w:rFonts w:ascii="Calibri" w:hAnsi="Calibri" w:cs="Calibri"/>
        </w:rPr>
        <w:t>(Alquist and Kilian, 2010)</w:t>
      </w:r>
      <w:r>
        <w:fldChar w:fldCharType="end"/>
      </w:r>
      <w:r w:rsidR="00B930A1">
        <w:t xml:space="preserve"> document that oil futures prices tend to be less accurate in the mean-squared prediction error sense than a simple no-change forecast (</w:t>
      </w:r>
      <w:r>
        <w:t>Assumes</w:t>
      </w:r>
      <w:r w:rsidR="00B930A1">
        <w:t xml:space="preserve"> that oil prices will be the same tomorrow as they are today).</w:t>
      </w:r>
    </w:p>
    <w:p w14:paraId="1E9A4B40" w14:textId="6DF886DC" w:rsidR="00A14163" w:rsidRDefault="00A14163" w:rsidP="008902C9">
      <w:pPr>
        <w:spacing w:line="360" w:lineRule="auto"/>
      </w:pPr>
      <w:r>
        <w:t>On the past v</w:t>
      </w:r>
      <w:r w:rsidR="00B930A1">
        <w:t xml:space="preserve">arious econometric </w:t>
      </w:r>
      <w:r>
        <w:t>methods</w:t>
      </w:r>
      <w:r w:rsidR="00B930A1">
        <w:t xml:space="preserve"> have been proposed to forecast oil prices. However, such forecasting methods have not been particularly successful when compared with the naive no-change forecast </w:t>
      </w:r>
      <w:r w:rsidR="00495289">
        <w:fldChar w:fldCharType="begin"/>
      </w:r>
      <w:r w:rsidR="00495289">
        <w:instrText xml:space="preserve"> ADDIN ZOTERO_ITEM CSL_CITATION {"citationID":"sVxi9TDf","properties":{"formattedCitation":"(Alquist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rsidR="00495289">
        <w:fldChar w:fldCharType="separate"/>
      </w:r>
      <w:r w:rsidR="00495289" w:rsidRPr="00495289">
        <w:rPr>
          <w:rFonts w:ascii="Calibri" w:hAnsi="Calibri" w:cs="Calibri"/>
        </w:rPr>
        <w:t>(Alquist and Kilian, 2010)</w:t>
      </w:r>
      <w:r w:rsidR="00495289">
        <w:fldChar w:fldCharType="end"/>
      </w:r>
      <w:r w:rsidR="00B930A1">
        <w:t xml:space="preserve">. </w:t>
      </w:r>
      <w:r>
        <w:t>The o</w:t>
      </w:r>
      <w:r w:rsidR="00B930A1">
        <w:t xml:space="preserve">verall, conclusions from prior studies suggest that changes in oil prices are </w:t>
      </w:r>
      <w:r>
        <w:t xml:space="preserve">on their nature complex, </w:t>
      </w:r>
      <w:r w:rsidR="00B930A1">
        <w:t>unpredictable and difficult to model, and as a result the current price of oil may be the best available forecast of future prices.</w:t>
      </w:r>
    </w:p>
    <w:p w14:paraId="460FF270" w14:textId="2B71B7B6" w:rsidR="00495289" w:rsidRPr="00495289" w:rsidRDefault="00A14163" w:rsidP="00495289">
      <w:pPr>
        <w:spacing w:line="360" w:lineRule="auto"/>
      </w:pPr>
      <w:r>
        <w:t>Being attempting to forecast oil price</w:t>
      </w:r>
      <w:r w:rsidR="00B930A1">
        <w:t xml:space="preserve"> it </w:t>
      </w:r>
      <w:r>
        <w:t>is</w:t>
      </w:r>
      <w:r w:rsidR="00B930A1">
        <w:t xml:space="preserve"> important to understand why oil prices are so hard to predict. The literature provides interesting insights </w:t>
      </w:r>
      <w:r>
        <w:fldChar w:fldCharType="begin"/>
      </w:r>
      <w:r>
        <w:instrText xml:space="preserve"> ADDIN ZOTERO_ITEM CSL_CITATION {"citationID":"Ue5xS0GS","properties":{"formattedCitation":"(Hamilton, 2009)","plainCitation":"(Hamilton, 2009)","noteIndex":0},"citationItems":[{"id":39,"uris":["http://zotero.org/users/4471685/items/KTETVN7M"],"uri":["http://zotero.org/users/4471685/items/KTETVN7M"],"itemData":{"id":39,"type":"report","title":"Causes and Consequences of the Oil Shock of 2007-08","publisher":"National Bureau of Economic Research","genre":"Working Paper","source":"National Bureau of Economic Research","abstract":"This paper explores similarities and differences between the run-up of oil prices in 2007-08 and earlier oil price shocks, looking at what caused the price increase and what effects it had on the economy. Whereas historical oil price shocks were primarily caused by physical disruptions of supply, the price run-up of 2007-08 was caused by strong demand confronting stagnating world production. Although the causes were different, the consequences for the economy appear to have been very similar to those observed in earlier episodes, with significant effects on overall consumption spending and purchases of domestic automobiles in particular. In the absence of those declines, it is unlikely that we would have characterized the period 2007:Q4 to 2008:Q3 as one of economic recession for the U.S. The experience of 2007-08 should thus be added to the list of recessions to which oil prices appear to have made a material contribution.","URL":"http://www.nber.org/papers/w15002","note":"DOI: 10.3386/w15002","number":"15002","author":[{"family":"Hamilton","given":"James D"}],"issued":{"date-parts":[["2009",5]]},"accessed":{"date-parts":[["2019",5,8]]}}}],"schema":"https://github.com/citation-style-language/schema/raw/master/csl-citation.json"} </w:instrText>
      </w:r>
      <w:r>
        <w:fldChar w:fldCharType="separate"/>
      </w:r>
      <w:r w:rsidRPr="00A14163">
        <w:rPr>
          <w:rFonts w:ascii="Calibri" w:hAnsi="Calibri" w:cs="Calibri"/>
        </w:rPr>
        <w:t>(Hamilton, 2009)</w:t>
      </w:r>
      <w:r>
        <w:fldChar w:fldCharType="end"/>
      </w:r>
      <w:r>
        <w:t>. O</w:t>
      </w:r>
      <w:r w:rsidR="00B930A1">
        <w:t xml:space="preserve">il prices </w:t>
      </w:r>
      <w:r>
        <w:t>behave as a consequence of</w:t>
      </w:r>
      <w:r w:rsidR="00B930A1">
        <w:t xml:space="preserve"> a large set of dynamic</w:t>
      </w:r>
      <w:r>
        <w:t>s</w:t>
      </w:r>
      <w:r w:rsidR="00B930A1">
        <w:t xml:space="preserve"> and multi-dimensional factors including physical markets factors, financial markets factors and trading factors that are themselves often hard to predict</w:t>
      </w:r>
      <w:r>
        <w:t xml:space="preserve"> </w:t>
      </w:r>
      <w:r>
        <w:fldChar w:fldCharType="begin"/>
      </w:r>
      <w:r>
        <w:instrText xml:space="preserve"> ADDIN ZOTERO_ITEM CSL_CITATION {"citationID":"5zkVB2rj","properties":{"formattedCitation":"(Miao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fldChar w:fldCharType="separate"/>
      </w:r>
      <w:r w:rsidRPr="00A14163">
        <w:rPr>
          <w:rFonts w:ascii="Calibri" w:hAnsi="Calibri" w:cs="Calibri"/>
        </w:rPr>
        <w:t>(Miao et al., 2017)</w:t>
      </w:r>
      <w:r>
        <w:fldChar w:fldCharType="end"/>
      </w:r>
      <w:r w:rsidR="00B930A1">
        <w:t xml:space="preserve">. Perfect </w:t>
      </w:r>
      <w:r>
        <w:t>accuracy in forecast</w:t>
      </w:r>
      <w:r w:rsidR="00B930A1">
        <w:t xml:space="preserve"> is also</w:t>
      </w:r>
      <w:r>
        <w:t xml:space="preserve"> difficult</w:t>
      </w:r>
      <w:r w:rsidR="00B930A1">
        <w:t xml:space="preserve"> due to </w:t>
      </w:r>
      <w:r w:rsidR="008902C9">
        <w:t>unexpected events</w:t>
      </w:r>
      <w:r>
        <w:t xml:space="preserve"> such as </w:t>
      </w:r>
      <w:r w:rsidR="00B930A1">
        <w:t xml:space="preserve">demand shifts in the global economy, supply disruptions, changes in oil production and inventory demand, geopolitical events, among other factors. These types of events create uncertainty about future supply or demand, which can lead </w:t>
      </w:r>
      <w:r w:rsidR="008902C9">
        <w:t xml:space="preserve">and has led in the past </w:t>
      </w:r>
      <w:r w:rsidR="00B930A1">
        <w:t xml:space="preserve">to higher volatility in prices. Therefore, </w:t>
      </w:r>
      <w:r w:rsidR="008902C9">
        <w:t>taking into consideration</w:t>
      </w:r>
      <w:r w:rsidR="00B930A1">
        <w:t xml:space="preserve"> the history of past oil supply </w:t>
      </w:r>
      <w:r w:rsidR="00B930A1">
        <w:lastRenderedPageBreak/>
        <w:t xml:space="preserve">and demand shocks </w:t>
      </w:r>
      <w:r w:rsidR="008902C9">
        <w:t>consequence</w:t>
      </w:r>
      <w:r w:rsidR="00B930A1">
        <w:t xml:space="preserve"> from various events, market </w:t>
      </w:r>
      <w:r w:rsidR="008902C9">
        <w:t>stakeholders and investors</w:t>
      </w:r>
      <w:r w:rsidR="00B930A1">
        <w:t xml:space="preserve"> are always </w:t>
      </w:r>
      <w:r w:rsidR="008902C9">
        <w:t>considering</w:t>
      </w:r>
      <w:r w:rsidR="00B930A1">
        <w:t xml:space="preserve"> the possibility of future events and th</w:t>
      </w:r>
      <w:r w:rsidR="008902C9">
        <w:t>e impact of these events</w:t>
      </w:r>
      <w:r w:rsidR="00B930A1">
        <w:t xml:space="preserve"> on</w:t>
      </w:r>
      <w:r w:rsidR="008902C9">
        <w:t xml:space="preserve"> oil</w:t>
      </w:r>
      <w:r w:rsidR="00B930A1">
        <w:t xml:space="preserve"> prices. In addition to the size and duration of a potential disruption, </w:t>
      </w:r>
      <w:r w:rsidR="008902C9">
        <w:t>investors</w:t>
      </w:r>
      <w:r w:rsidR="00B930A1">
        <w:t xml:space="preserve"> also consider the stock levels and the </w:t>
      </w:r>
      <w:r w:rsidR="008902C9">
        <w:t>capacity</w:t>
      </w:r>
      <w:r w:rsidR="00B930A1">
        <w:t xml:space="preserve"> of</w:t>
      </w:r>
      <w:r w:rsidR="008902C9">
        <w:t xml:space="preserve"> oil</w:t>
      </w:r>
      <w:r w:rsidR="00B930A1">
        <w:t xml:space="preserve"> producers to </w:t>
      </w:r>
      <w:r w:rsidR="008902C9">
        <w:t>counteract</w:t>
      </w:r>
      <w:r w:rsidR="00B930A1">
        <w:t xml:space="preserve"> a potential supply/demand </w:t>
      </w:r>
      <w:r w:rsidR="008902C9">
        <w:t>situation</w:t>
      </w:r>
      <w:r w:rsidR="00B930A1">
        <w:t xml:space="preserve">. </w:t>
      </w:r>
      <w:r w:rsidR="008902C9">
        <w:t>Sometimes</w:t>
      </w:r>
      <w:r w:rsidR="00B930A1">
        <w:t>, the</w:t>
      </w:r>
      <w:r w:rsidR="008902C9">
        <w:t xml:space="preserve"> pessimist risk</w:t>
      </w:r>
      <w:r w:rsidR="00B930A1">
        <w:t xml:space="preserve"> </w:t>
      </w:r>
      <w:r w:rsidR="008902C9">
        <w:t>approach</w:t>
      </w:r>
      <w:r w:rsidR="00B930A1">
        <w:t xml:space="preserve"> of speculators and the quantification of speculative oil demand</w:t>
      </w:r>
      <w:r w:rsidR="008902C9">
        <w:t>,</w:t>
      </w:r>
      <w:r w:rsidR="00B930A1">
        <w:t xml:space="preserve"> shocks</w:t>
      </w:r>
      <w:r w:rsidR="008902C9">
        <w:t xml:space="preserve"> and other events</w:t>
      </w:r>
      <w:r w:rsidR="00B930A1">
        <w:t xml:space="preserve"> </w:t>
      </w:r>
      <w:r w:rsidR="008902C9">
        <w:t>may,</w:t>
      </w:r>
      <w:r w:rsidR="00B930A1">
        <w:t xml:space="preserve"> at times, </w:t>
      </w:r>
      <w:r w:rsidR="008902C9">
        <w:t>render rational standard</w:t>
      </w:r>
      <w:r w:rsidR="00B930A1">
        <w:t xml:space="preserve"> econometric models</w:t>
      </w:r>
      <w:r w:rsidR="008902C9">
        <w:t xml:space="preserve"> completely un-useful,</w:t>
      </w:r>
      <w:r w:rsidR="00B930A1">
        <w:t xml:space="preserve"> if</w:t>
      </w:r>
      <w:r w:rsidR="008902C9">
        <w:t xml:space="preserve"> it is the case that</w:t>
      </w:r>
      <w:r w:rsidR="00B930A1">
        <w:t xml:space="preserve"> speculators respond to information not available to the econometrician attempting to disentangle </w:t>
      </w:r>
      <w:r w:rsidR="00B930A1" w:rsidRPr="00B930A1">
        <w:t>demand and supply shocks based on historical data</w:t>
      </w:r>
      <w:r w:rsidR="008902C9">
        <w:t xml:space="preserve"> </w:t>
      </w:r>
      <w:r w:rsidR="008902C9">
        <w:fldChar w:fldCharType="begin"/>
      </w:r>
      <w:r w:rsidR="008902C9">
        <w:instrText xml:space="preserve"> ADDIN ZOTERO_ITEM CSL_CITATION {"citationID":"I0YKJ6oi","properties":{"formattedCitation":"(Kilian and Lee, 2014)","plainCitation":"(Kilian and Lee, 2014)","noteIndex":0},"citationItems":[{"id":41,"uris":["http://zotero.org/users/4471685/items/SF3DZUFT"],"uri":["http://zotero.org/users/4471685/items/SF3DZUFT"],"itemData":{"id":41,"type":"article-journal","title":"Quantifying the speculative component in the real price of oil: The role of global oil inventories","container-title":"Journal of International Money and Finance","collection-title":"Understanding International Commodity Price Fluctuations","page":"71-87","volume":"42","source":"ScienceDirect","abstract":"One of the central questions of policy interest in recent years has been how many dollars of the inflation-adjusted price of oil must be attributed to speculative demand for oil stocks at each point in time. We develop statistical tools that allow us to address this question, and we use these tools to explore how the use of two alternative proxies for global crude oil inventories affects the empirical evidence for speculation. Notwithstanding some differences, overall these inventory proxies yield similar results. While there is evidence of speculative demand raising the price in mid-2008 by between 5 and 14 dollars, depending on the inventory specification, there is no evidence of speculative demand pressures between early 2003 and early 2008. As a result, current policy efforts aimed at tightening the regulation of oil derivatives markets cannot be expected to lower the real price of oil in the physical market. We also provide evidence that the Libyan crisis in 2011 shifted expectations in oil markets, resulting in a price increase of between 3 and 13 dollars, depending on the inventory specification. With regard to tensions with Iran in 2012, the implied price premium ranges from 0 to 9 dollars.","DOI":"10.1016/j.jimonfin.2013.08.005","ISSN":"0261-5606","title-short":"Quantifying the speculative component in the real price of oil","journalAbbreviation":"Journal of International Money and Finance","author":[{"family":"Kilian","given":"Lutz"},{"family":"Lee","given":"Thomas K."}],"issued":{"date-parts":[["2014",4,1]]}}}],"schema":"https://github.com/citation-style-language/schema/raw/master/csl-citation.json"} </w:instrText>
      </w:r>
      <w:r w:rsidR="008902C9">
        <w:fldChar w:fldCharType="separate"/>
      </w:r>
      <w:r w:rsidR="008902C9" w:rsidRPr="008902C9">
        <w:rPr>
          <w:rFonts w:ascii="Calibri" w:hAnsi="Calibri" w:cs="Calibri"/>
        </w:rPr>
        <w:t>(Kilian and Lee, 2014)</w:t>
      </w:r>
      <w:r w:rsidR="008902C9">
        <w:fldChar w:fldCharType="end"/>
      </w:r>
      <w:r w:rsidR="008902C9">
        <w:t>.</w:t>
      </w:r>
    </w:p>
    <w:p w14:paraId="68F95E7C" w14:textId="461FB137" w:rsidR="004E1594" w:rsidRDefault="00437AE0" w:rsidP="00995651">
      <w:pPr>
        <w:rPr>
          <w:b/>
        </w:rPr>
      </w:pPr>
      <w:r>
        <w:rPr>
          <w:b/>
        </w:rPr>
        <w:t>2.</w:t>
      </w:r>
      <w:r w:rsidR="001E64D8">
        <w:rPr>
          <w:b/>
        </w:rPr>
        <w:t>4</w:t>
      </w:r>
      <w:r>
        <w:rPr>
          <w:b/>
        </w:rPr>
        <w:t xml:space="preserve"> Data science, Artificial intelligence</w:t>
      </w:r>
      <w:r w:rsidR="004E1594">
        <w:rPr>
          <w:b/>
        </w:rPr>
        <w:t>,</w:t>
      </w:r>
      <w:r>
        <w:rPr>
          <w:b/>
        </w:rPr>
        <w:t xml:space="preserve"> machine learning</w:t>
      </w:r>
      <w:r w:rsidR="004E1594">
        <w:rPr>
          <w:b/>
        </w:rPr>
        <w:t xml:space="preserve"> and deep learning</w:t>
      </w:r>
    </w:p>
    <w:p w14:paraId="37B1EC33" w14:textId="77777777" w:rsidR="0011757A" w:rsidRDefault="00495289" w:rsidP="00135882">
      <w:pPr>
        <w:spacing w:line="360" w:lineRule="auto"/>
      </w:pPr>
      <w:r>
        <w:t xml:space="preserve">Previous studies such as </w:t>
      </w:r>
      <w:r>
        <w:fldChar w:fldCharType="begin"/>
      </w:r>
      <w:r>
        <w:instrText xml:space="preserve"> ADDIN ZOTERO_ITEM CSL_CITATION {"citationID":"D7UO74c9","properties":{"formattedCitation":"(Alquist and Kilian, 2010)","plainCitation":"(Alquist and Kilian, 2010)","noteIndex":0},"citationItems":[{"id":36,"uris":["http://zotero.org/users/4471685/items/HKMUG8JQ"],"uri":["http://zotero.org/users/4471685/items/HKMUG8JQ"],"itemData":{"id":36,"type":"article-journal","title":"What do we learn from the price of crude oil futures?","container-title":"Journal of Applied Econometrics","page":"539-573","volume":"25","issue":"4","source":"Wiley Online Library","abstract":"Despite their widespread use as predictors of the spot price of oil, oil futures prices tend to be less accurate in the mean-squared prediction error sense than no-change forecasts. This result is driven by the variability of the futures price about the spot price, as captured by the oil futures spread. This variability can be explained by the marginal convenience yield of oil inventories. Using a two-country, multi-period general equilibrium model of the spot and futures markets for crude oil we show that increased uncertainty about future oil supply shortfalls under plausible assumptions causes the spread to decline. Increased uncertainty also causes precautionary demand for oil to increase, resulting in an immediate increase in the real spot price. Thus the negative of the oil futures spread may be viewed as an indicator of fluctuations in the price of crude oil driven by precautionary demand. An empirical analysis of this indicator provides evidence of how shifts in the uncertainty about future oil supply shortfalls affect the real spot price of crude oil. Copyright © 2010 John Wiley &amp; Sons, Ltd.","DOI":"10.1002/jae.1159","ISSN":"1099-1255","language":"en","author":[{"family":"Alquist","given":"Ron"},{"family":"Kilian","given":"Lutz"}],"issued":{"date-parts":[["2010"]]}}}],"schema":"https://github.com/citation-style-language/schema/raw/master/csl-citation.json"} </w:instrText>
      </w:r>
      <w:r>
        <w:fldChar w:fldCharType="separate"/>
      </w:r>
      <w:r w:rsidRPr="00495289">
        <w:rPr>
          <w:rFonts w:ascii="Calibri" w:hAnsi="Calibri" w:cs="Calibri"/>
        </w:rPr>
        <w:t>(Alquist and Kilian, 2010)</w:t>
      </w:r>
      <w:r>
        <w:fldChar w:fldCharType="end"/>
      </w:r>
      <w:r>
        <w:t xml:space="preserve"> and </w:t>
      </w:r>
      <w:r>
        <w:fldChar w:fldCharType="begin"/>
      </w:r>
      <w:r>
        <w:instrText xml:space="preserve"> ADDIN ZOTERO_ITEM CSL_CITATION {"citationID":"JfVUe81q","properties":{"formattedCitation":"(Hamilton, 2009)","plainCitation":"(Hamilton, 2009)","noteIndex":0},"citationItems":[{"id":39,"uris":["http://zotero.org/users/4471685/items/KTETVN7M"],"uri":["http://zotero.org/users/4471685/items/KTETVN7M"],"itemData":{"id":39,"type":"report","title":"Causes and Consequences of the Oil Shock of 2007-08","publisher":"National Bureau of Economic Research","genre":"Working Paper","source":"National Bureau of Economic Research","abstract":"This paper explores similarities and differences between the run-up of oil prices in 2007-08 and earlier oil price shocks, looking at what caused the price increase and what effects it had on the economy. Whereas historical oil price shocks were primarily caused by physical disruptions of supply, the price run-up of 2007-08 was caused by strong demand confronting stagnating world production. Although the causes were different, the consequences for the economy appear to have been very similar to those observed in earlier episodes, with significant effects on overall consumption spending and purchases of domestic automobiles in particular. In the absence of those declines, it is unlikely that we would have characterized the period 2007:Q4 to 2008:Q3 as one of economic recession for the U.S. The experience of 2007-08 should thus be added to the list of recessions to which oil prices appear to have made a material contribution.","URL":"http://www.nber.org/papers/w15002","note":"DOI: 10.3386/w15002","number":"15002","author":[{"family":"Hamilton","given":"James D"}],"issued":{"date-parts":[["2009",5]]},"accessed":{"date-parts":[["2019",5,8]]}}}],"schema":"https://github.com/citation-style-language/schema/raw/master/csl-citation.json"} </w:instrText>
      </w:r>
      <w:r>
        <w:fldChar w:fldCharType="separate"/>
      </w:r>
      <w:r w:rsidRPr="00495289">
        <w:rPr>
          <w:rFonts w:ascii="Calibri" w:hAnsi="Calibri" w:cs="Calibri"/>
        </w:rPr>
        <w:t>(Hamilton, 2009)</w:t>
      </w:r>
      <w:r>
        <w:fldChar w:fldCharType="end"/>
      </w:r>
      <w:r>
        <w:t xml:space="preserve"> has shown the complexity of generating econometric models capable of outperforming baseline naïve and judgmental models such as the mean model and the no-information model, that are capable of predicting the behavior of oil prices and explain the behavior of oil prices based on the change of the root variables. Therefore, it seems that there is no value in moving beyond and use more refined methods, since they don’t generate a return of the time investment they require to produce. The complexity arrives not only from the fact that oil prices are hard to predict, but also from the expectations of participants, since not only accuracy is desired but interpretability of the </w:t>
      </w:r>
      <w:r w:rsidR="0011757A">
        <w:t xml:space="preserve">generated model. </w:t>
      </w:r>
    </w:p>
    <w:p w14:paraId="469A6CD0" w14:textId="4D1F5106" w:rsidR="001E64D8" w:rsidRDefault="006C439A" w:rsidP="00135882">
      <w:pPr>
        <w:spacing w:line="360" w:lineRule="auto"/>
      </w:pPr>
      <w:r>
        <w:t>Based</w:t>
      </w:r>
      <w:r w:rsidR="0011757A">
        <w:t xml:space="preserve"> these</w:t>
      </w:r>
      <w:r>
        <w:t xml:space="preserve"> previous</w:t>
      </w:r>
      <w:r w:rsidR="0011757A">
        <w:t xml:space="preserve"> conditions, traditionally oil and gas projects have used judgmental, naïve models as a basis for their assumptions and when challenged beyond, </w:t>
      </w:r>
      <w:r>
        <w:t xml:space="preserve">as much </w:t>
      </w:r>
      <w:r w:rsidR="0011757A">
        <w:t xml:space="preserve">they might use an econometric multivariable linear model. Another interesting aspect to take into consideration is the historically prohibitive prices and </w:t>
      </w:r>
      <w:r>
        <w:t xml:space="preserve">the </w:t>
      </w:r>
      <w:r w:rsidR="0011757A">
        <w:t>technical requirements of more advanced methods, such methods were only available at high tier information and technology firms, investments banks and at academic level</w:t>
      </w:r>
      <w:r>
        <w:t>, these sectors have historically focused the use of such methods on other applications such as image, speech, text recognition and others, and therefore making them not available and perhaps even not applicable at project levels. However as expected markets are changing and changing fast, and what seemed impracticable few years ago today is a reality, today markets are hyped with terminology such as artificial intelligence,  data science, machine learning and deep learning, terms that on the past seemed to be part of a science fiction movie today and thanks to an overall phenomena of technological democratization have the daily bread of many industries. New applications of these methods are being developed at an incredible rate, and oil &amp; gas projects don’t have to be the exception.</w:t>
      </w:r>
      <w:r w:rsidR="0011757A">
        <w:t xml:space="preserve"> </w:t>
      </w:r>
      <w:r w:rsidR="001E64D8">
        <w:t>But before moving beyond to the applications of these methods, it might be important to define the overall terminology.</w:t>
      </w:r>
    </w:p>
    <w:p w14:paraId="577378D7" w14:textId="3B47615B" w:rsidR="00495289" w:rsidRPr="001E64D8" w:rsidRDefault="001E64D8" w:rsidP="00495289">
      <w:pPr>
        <w:rPr>
          <w:b/>
        </w:rPr>
      </w:pPr>
      <w:r w:rsidRPr="001E64D8">
        <w:rPr>
          <w:b/>
        </w:rPr>
        <w:lastRenderedPageBreak/>
        <w:t>2.4.1 What is data science?</w:t>
      </w:r>
      <w:r w:rsidR="0011757A" w:rsidRPr="001E64D8">
        <w:rPr>
          <w:b/>
        </w:rPr>
        <w:t xml:space="preserve"> </w:t>
      </w:r>
      <w:r w:rsidR="00495289" w:rsidRPr="001E64D8">
        <w:rPr>
          <w:b/>
        </w:rPr>
        <w:t xml:space="preserve"> </w:t>
      </w:r>
    </w:p>
    <w:p w14:paraId="041C1933" w14:textId="3C2622FA" w:rsidR="00495289" w:rsidRDefault="00714124" w:rsidP="003E244A">
      <w:pPr>
        <w:spacing w:line="360" w:lineRule="auto"/>
      </w:pPr>
      <w:r w:rsidRPr="00714124">
        <w:t>“Big data”</w:t>
      </w:r>
      <w:r w:rsidR="002A6A4B">
        <w:t xml:space="preserve"> and “Data Science”</w:t>
      </w:r>
      <w:r w:rsidRPr="00714124">
        <w:t xml:space="preserve"> </w:t>
      </w:r>
      <w:r w:rsidR="002A6A4B">
        <w:t>are just</w:t>
      </w:r>
      <w:r w:rsidRPr="00714124">
        <w:t xml:space="preserve"> </w:t>
      </w:r>
      <w:r w:rsidR="002A6A4B">
        <w:t>part of the vogue</w:t>
      </w:r>
      <w:r w:rsidRPr="00714124">
        <w:t xml:space="preserve"> buzzword</w:t>
      </w:r>
      <w:r w:rsidR="002A6A4B">
        <w:t>s of this 4.0 era</w:t>
      </w:r>
      <w:r w:rsidRPr="00714124">
        <w:t>. However, more than the</w:t>
      </w:r>
      <w:r w:rsidR="002A6A4B">
        <w:t xml:space="preserve"> </w:t>
      </w:r>
      <w:r w:rsidRPr="00714124">
        <w:t xml:space="preserve">typical </w:t>
      </w:r>
      <w:r w:rsidR="002A6A4B">
        <w:t>hype</w:t>
      </w:r>
      <w:r w:rsidRPr="00714124">
        <w:t xml:space="preserve">, </w:t>
      </w:r>
      <w:r w:rsidR="002A6A4B">
        <w:t>data science</w:t>
      </w:r>
      <w:r w:rsidRPr="00714124">
        <w:t xml:space="preserve"> </w:t>
      </w:r>
      <w:r w:rsidR="002A6A4B">
        <w:t>comes along</w:t>
      </w:r>
      <w:r w:rsidRPr="00714124">
        <w:t xml:space="preserve"> with it the opportunity to</w:t>
      </w:r>
      <w:r w:rsidR="002A6A4B">
        <w:t xml:space="preserve"> </w:t>
      </w:r>
      <w:r w:rsidRPr="00714124">
        <w:t>change business model</w:t>
      </w:r>
      <w:r w:rsidR="002A6A4B">
        <w:t>s</w:t>
      </w:r>
      <w:r w:rsidRPr="00714124">
        <w:t xml:space="preserve"> design and day-to-day decision making. This growing combination of resources, tools, and applications has deep implications in</w:t>
      </w:r>
      <w:r w:rsidR="002A6A4B">
        <w:t xml:space="preserve"> various</w:t>
      </w:r>
      <w:r w:rsidRPr="00714124">
        <w:t xml:space="preserve"> field</w:t>
      </w:r>
      <w:r w:rsidR="002A6A4B">
        <w:t>s</w:t>
      </w:r>
      <w:r w:rsidRPr="00714124">
        <w:t xml:space="preserve"> </w:t>
      </w:r>
      <w:r w:rsidR="002A6A4B">
        <w:t xml:space="preserve">like project management </w:t>
      </w:r>
      <w:r w:rsidR="002A6A4B">
        <w:fldChar w:fldCharType="begin"/>
      </w:r>
      <w:r w:rsidR="002A6A4B">
        <w:instrText xml:space="preserve"> ADDIN ZOTERO_ITEM CSL_CITATION {"citationID":"2QCno8hv","properties":{"formattedCitation":"(Waller and Fawcett, 2013)","plainCitation":"(Waller and Fawcett, 2013)","noteIndex":0},"citationItems":[{"id":43,"uris":["http://zotero.org/users/4471685/items/CHSKER7F"],"uri":["http://zotero.org/users/4471685/items/CHSKER7F"],"itemData":{"id":43,"type":"article-journal","title":"Data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DPB.","DOI":"10.1111/jbl.12010","ISSN":"2158-1592","title-short":"Data Science, Predictive Analytics, and Big Data","language":"en","author":[{"family":"Waller","given":"Matthew A."},{"family":"Fawcett","given":"Stanley E."}],"issued":{"date-parts":[["2013"]]}}}],"schema":"https://github.com/citation-style-language/schema/raw/master/csl-citation.json"} </w:instrText>
      </w:r>
      <w:r w:rsidR="002A6A4B">
        <w:fldChar w:fldCharType="separate"/>
      </w:r>
      <w:r w:rsidR="002A6A4B" w:rsidRPr="002A6A4B">
        <w:rPr>
          <w:rFonts w:ascii="Calibri" w:hAnsi="Calibri" w:cs="Calibri"/>
        </w:rPr>
        <w:t>(Waller and Fawcett, 2013)</w:t>
      </w:r>
      <w:r w:rsidR="002A6A4B">
        <w:fldChar w:fldCharType="end"/>
      </w:r>
      <w:r w:rsidR="002A6A4B">
        <w:t>.</w:t>
      </w:r>
    </w:p>
    <w:p w14:paraId="11939365" w14:textId="77934717" w:rsidR="002A6A4B" w:rsidRDefault="002A6A4B" w:rsidP="003E244A">
      <w:pPr>
        <w:spacing w:line="360" w:lineRule="auto"/>
      </w:pPr>
      <w:r>
        <w:t xml:space="preserve">Today data is becoming widely considered as a driver of better decision making and improved profitability, and this perception has some data to back it up. Based on their large-scale study, McAfee and Brynjolfsson  </w:t>
      </w:r>
      <w:r>
        <w:fldChar w:fldCharType="begin"/>
      </w:r>
      <w:r>
        <w:instrText xml:space="preserve"> ADDIN ZOTERO_ITEM CSL_CITATION {"citationID":"nq7Zk56F","properties":{"formattedCitation":"(McAfee and Brynjolfsson, 2012)","plainCitation":"(McAfee and Brynjolfsson, 2012)","noteIndex":0},"citationItems":[{"id":46,"uris":["http://zotero.org/users/4471685/items/Z4VVWWRN"],"uri":["http://zotero.org/users/4471685/items/Z4VVWWRN"],"itemData":{"id":46,"type":"article-journal","title":"Big Data: The Management Revolution","page":"9","source":"Zotero","language":"en","author":[{"family":"McAfee","given":"Andrew"},{"family":"Brynjolfsson","given":"Erik"}],"issued":{"date-parts":[["2012"]]}}}],"schema":"https://github.com/citation-style-language/schema/raw/master/csl-citation.json"} </w:instrText>
      </w:r>
      <w:r>
        <w:fldChar w:fldCharType="separate"/>
      </w:r>
      <w:r w:rsidRPr="002A6A4B">
        <w:rPr>
          <w:rFonts w:ascii="Calibri" w:hAnsi="Calibri" w:cs="Calibri"/>
        </w:rPr>
        <w:t>(McAfee and Brynjolfsson, 2012)</w:t>
      </w:r>
      <w:r>
        <w:fldChar w:fldCharType="end"/>
      </w:r>
      <w:r>
        <w:t xml:space="preserve"> wrote, “the more companies characterized themselves as data-driven, the better they performed on objective measures of financial and operational results … companies in the top third of their industry in the use of data-driven decision making were on average, 5% more productive and 6% more profitable than their competitors”. </w:t>
      </w:r>
    </w:p>
    <w:p w14:paraId="681B41FA" w14:textId="74567A11" w:rsidR="002A6A4B" w:rsidRDefault="002A6A4B" w:rsidP="003E244A">
      <w:pPr>
        <w:spacing w:line="360" w:lineRule="auto"/>
      </w:pPr>
      <w:r>
        <w:t xml:space="preserve">Generally, data science is the application of quantitative and qualitative methods to solve relevant problems and predict outcomes </w:t>
      </w:r>
      <w:r>
        <w:fldChar w:fldCharType="begin"/>
      </w:r>
      <w:r>
        <w:instrText xml:space="preserve"> ADDIN ZOTERO_ITEM CSL_CITATION {"citationID":"Wa7Q47LC","properties":{"formattedCitation":"(Waller and Fawcett, 2013)","plainCitation":"(Waller and Fawcett, 2013)","noteIndex":0},"citationItems":[{"id":43,"uris":["http://zotero.org/users/4471685/items/CHSKER7F"],"uri":["http://zotero.org/users/4471685/items/CHSKER7F"],"itemData":{"id":43,"type":"article-journal","title":"Data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DPB.","DOI":"10.1111/jbl.12010","ISSN":"2158-1592","title-short":"Data Science, Predictive Analytics, and Big Data","language":"en","author":[{"family":"Waller","given":"Matthew A."},{"family":"Fawcett","given":"Stanley E."}],"issued":{"date-parts":[["2013"]]}}}],"schema":"https://github.com/citation-style-language/schema/raw/master/csl-citation.json"} </w:instrText>
      </w:r>
      <w:r>
        <w:fldChar w:fldCharType="separate"/>
      </w:r>
      <w:r w:rsidRPr="002A6A4B">
        <w:rPr>
          <w:rFonts w:ascii="Calibri" w:hAnsi="Calibri" w:cs="Calibri"/>
        </w:rPr>
        <w:t>(Waller and Fawcett, 2013)</w:t>
      </w:r>
      <w:r>
        <w:fldChar w:fldCharType="end"/>
      </w:r>
      <w:r>
        <w:t>.</w:t>
      </w:r>
    </w:p>
    <w:p w14:paraId="6BF98053" w14:textId="767A6C36" w:rsidR="00452E1C" w:rsidRPr="001E64D8" w:rsidRDefault="00452E1C" w:rsidP="00452E1C">
      <w:pPr>
        <w:rPr>
          <w:b/>
        </w:rPr>
      </w:pPr>
      <w:r w:rsidRPr="001E64D8">
        <w:rPr>
          <w:b/>
        </w:rPr>
        <w:t>2.4.</w:t>
      </w:r>
      <w:r>
        <w:rPr>
          <w:b/>
        </w:rPr>
        <w:t>2</w:t>
      </w:r>
      <w:r w:rsidRPr="001E64D8">
        <w:rPr>
          <w:b/>
        </w:rPr>
        <w:t xml:space="preserve"> What is </w:t>
      </w:r>
      <w:r>
        <w:rPr>
          <w:b/>
        </w:rPr>
        <w:t>artificial intelligence (AI</w:t>
      </w:r>
      <w:r w:rsidR="00970F67">
        <w:rPr>
          <w:b/>
        </w:rPr>
        <w:t>)?</w:t>
      </w:r>
      <w:r w:rsidRPr="001E64D8">
        <w:rPr>
          <w:b/>
        </w:rPr>
        <w:t xml:space="preserve">  </w:t>
      </w:r>
    </w:p>
    <w:p w14:paraId="1DDE8FB2" w14:textId="6F1CC6CA" w:rsidR="00714124" w:rsidRDefault="00F821EB" w:rsidP="00F821EB">
      <w:pPr>
        <w:spacing w:line="360" w:lineRule="auto"/>
      </w:pPr>
      <w:r>
        <w:t>For the</w:t>
      </w:r>
      <w:r w:rsidR="0092437F" w:rsidRPr="0092437F">
        <w:t xml:space="preserve"> past few years, artificial intelligence (AI) has been </w:t>
      </w:r>
      <w:r>
        <w:t>the preferred</w:t>
      </w:r>
      <w:r w:rsidR="0092437F" w:rsidRPr="0092437F">
        <w:t xml:space="preserve"> subject of intense media</w:t>
      </w:r>
      <w:r>
        <w:t xml:space="preserve"> and industry</w:t>
      </w:r>
      <w:r w:rsidR="0092437F" w:rsidRPr="0092437F">
        <w:t xml:space="preserve"> hype. Machine learning, deep learning, and AI come up in </w:t>
      </w:r>
      <w:r>
        <w:t>numerous</w:t>
      </w:r>
      <w:r w:rsidR="0092437F" w:rsidRPr="0092437F">
        <w:t xml:space="preserve"> articles</w:t>
      </w:r>
      <w:r>
        <w:t xml:space="preserve"> and conversations</w:t>
      </w:r>
      <w:r w:rsidR="0092437F" w:rsidRPr="0092437F">
        <w:t>, often outside of technology</w:t>
      </w:r>
      <w:r w:rsidR="0092437F">
        <w:t xml:space="preserve"> </w:t>
      </w:r>
      <w:r w:rsidR="0092437F" w:rsidRPr="0092437F">
        <w:t xml:space="preserve">minded </w:t>
      </w:r>
      <w:r>
        <w:t>context</w:t>
      </w:r>
      <w:r w:rsidR="0092437F" w:rsidRPr="0092437F">
        <w:t xml:space="preserve">. </w:t>
      </w:r>
      <w:r>
        <w:t>The public generally talks about a</w:t>
      </w:r>
      <w:r w:rsidR="0092437F" w:rsidRPr="0092437F">
        <w:t xml:space="preserve"> future of intelligent chatbots, self-driving cars, and virtual assistants</w:t>
      </w:r>
      <w:r w:rsidR="0092437F">
        <w:t xml:space="preserve"> </w:t>
      </w:r>
      <w:r w:rsidR="0092437F" w:rsidRPr="0092437F">
        <w:t>a future sometimes painted in a grim light and other times as utopian, where human jobs will be scarce, and most economic activity will be handled by robots or AI agents</w:t>
      </w:r>
      <w:r>
        <w:t xml:space="preserve"> </w:t>
      </w:r>
      <w:r>
        <w:fldChar w:fldCharType="begin"/>
      </w:r>
      <w:r>
        <w:instrText xml:space="preserve"> ADDIN ZOTERO_ITEM CSL_CITATION {"citationID":"YWVPR4Hw","properties":{"formattedCitation":"(Chollet,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F821EB">
        <w:rPr>
          <w:rFonts w:ascii="Calibri" w:hAnsi="Calibri" w:cs="Calibri"/>
        </w:rPr>
        <w:t>(Chollet, 2018)</w:t>
      </w:r>
      <w:r>
        <w:fldChar w:fldCharType="end"/>
      </w:r>
      <w:r w:rsidR="0092437F" w:rsidRPr="0092437F">
        <w:t xml:space="preserve">. </w:t>
      </w:r>
      <w:r w:rsidR="0092437F">
        <w:t>But i</w:t>
      </w:r>
      <w:r w:rsidR="0092437F" w:rsidRPr="0092437F">
        <w:t>t’s important to be able to recognize the signal in the noise so that you can tell world-changing developments from overhyped press releases. </w:t>
      </w:r>
      <w:r>
        <w:t>So, w</w:t>
      </w:r>
      <w:r w:rsidRPr="00F821EB">
        <w:t>hat are artificial intelligence, machine learning, and deep learning?</w:t>
      </w:r>
      <w:r>
        <w:t xml:space="preserve"> and </w:t>
      </w:r>
      <w:r w:rsidRPr="00F821EB">
        <w:t xml:space="preserve">How do they relate to each </w:t>
      </w:r>
      <w:r w:rsidR="00515FB8" w:rsidRPr="00F821EB">
        <w:t>other?</w:t>
      </w:r>
      <w:r w:rsidR="00515FB8">
        <w:t xml:space="preserve"> (</w:t>
      </w:r>
      <w:r w:rsidR="00515FB8">
        <w:fldChar w:fldCharType="begin"/>
      </w:r>
      <w:r w:rsidR="00515FB8">
        <w:instrText xml:space="preserve"> REF _Ref8221019 \h </w:instrText>
      </w:r>
      <w:r w:rsidR="00515FB8">
        <w:fldChar w:fldCharType="separate"/>
      </w:r>
      <w:r w:rsidR="00E55FB6" w:rsidRPr="00515FB8">
        <w:t xml:space="preserve">Figure </w:t>
      </w:r>
      <w:r w:rsidR="00E55FB6">
        <w:rPr>
          <w:noProof/>
        </w:rPr>
        <w:t>8</w:t>
      </w:r>
      <w:r w:rsidR="00515FB8">
        <w:fldChar w:fldCharType="end"/>
      </w:r>
      <w:r w:rsidR="00515FB8">
        <w:t>)</w:t>
      </w:r>
    </w:p>
    <w:p w14:paraId="3257D0F5" w14:textId="77777777" w:rsidR="00F821EB" w:rsidRDefault="00F821EB" w:rsidP="00F821EB">
      <w:pPr>
        <w:spacing w:line="360" w:lineRule="auto"/>
      </w:pPr>
    </w:p>
    <w:p w14:paraId="349BC326" w14:textId="77777777" w:rsidR="00515FB8" w:rsidRDefault="00F821EB" w:rsidP="00515FB8">
      <w:pPr>
        <w:keepNext/>
        <w:jc w:val="center"/>
      </w:pPr>
      <w:r>
        <w:rPr>
          <w:noProof/>
        </w:rPr>
        <w:lastRenderedPageBreak/>
        <w:drawing>
          <wp:inline distT="0" distB="0" distL="0" distR="0" wp14:anchorId="5630C672" wp14:editId="25FEBB40">
            <wp:extent cx="4366260" cy="2936078"/>
            <wp:effectExtent l="0" t="0" r="0" b="0"/>
            <wp:docPr id="14" name="Picture 14" descr="https://dpzbhybb2pdcj.cloudfront.net/allaire/Figures/01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pzbhybb2pdcj.cloudfront.net/allaire/Figures/01fig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2936078"/>
                    </a:xfrm>
                    <a:prstGeom prst="rect">
                      <a:avLst/>
                    </a:prstGeom>
                    <a:noFill/>
                    <a:ln>
                      <a:noFill/>
                    </a:ln>
                  </pic:spPr>
                </pic:pic>
              </a:graphicData>
            </a:graphic>
          </wp:inline>
        </w:drawing>
      </w:r>
    </w:p>
    <w:p w14:paraId="55DFC3A9" w14:textId="752C42CC" w:rsidR="00F821EB" w:rsidRPr="00515FB8" w:rsidRDefault="00515FB8" w:rsidP="00515FB8">
      <w:pPr>
        <w:pStyle w:val="Caption"/>
        <w:jc w:val="center"/>
      </w:pPr>
      <w:bookmarkStart w:id="8" w:name="_Ref8221019"/>
      <w:r w:rsidRPr="00515FB8">
        <w:t xml:space="preserve">Figure </w:t>
      </w:r>
      <w:r>
        <w:fldChar w:fldCharType="begin"/>
      </w:r>
      <w:r w:rsidRPr="00515FB8">
        <w:instrText xml:space="preserve"> SEQ Figure \* ARABIC </w:instrText>
      </w:r>
      <w:r>
        <w:fldChar w:fldCharType="separate"/>
      </w:r>
      <w:r w:rsidR="00881311">
        <w:rPr>
          <w:noProof/>
        </w:rPr>
        <w:t>8</w:t>
      </w:r>
      <w:r>
        <w:fldChar w:fldCharType="end"/>
      </w:r>
      <w:bookmarkEnd w:id="8"/>
      <w:r w:rsidRPr="00515FB8">
        <w:t xml:space="preserve"> Artificial Intelligence, machine learning an</w:t>
      </w:r>
      <w:r>
        <w:t>d deep learning relationship</w:t>
      </w:r>
    </w:p>
    <w:p w14:paraId="1A065A63" w14:textId="00C642B6" w:rsidR="00F821EB" w:rsidRPr="00515FB8" w:rsidRDefault="00F821EB" w:rsidP="00714124"/>
    <w:p w14:paraId="50FA032D" w14:textId="534F5FF8" w:rsidR="00F821EB" w:rsidRDefault="00F821EB" w:rsidP="005B0B3B">
      <w:pPr>
        <w:spacing w:line="360" w:lineRule="auto"/>
      </w:pPr>
      <w:r w:rsidRPr="00F821EB">
        <w:t xml:space="preserve">Artificial intelligence </w:t>
      </w:r>
      <w:r w:rsidR="00BD32B4">
        <w:t xml:space="preserve">dates back to the early </w:t>
      </w:r>
      <w:r w:rsidRPr="00F821EB">
        <w:t xml:space="preserve">50s, </w:t>
      </w:r>
      <w:r w:rsidR="00BD32B4">
        <w:t>a</w:t>
      </w:r>
      <w:r w:rsidRPr="00F821EB">
        <w:t xml:space="preserve"> handful of pioneers from the nascent field of computer science started asking whether computers could be made to “think”. A concise definition of </w:t>
      </w:r>
      <w:r w:rsidR="00BD32B4">
        <w:t>artificial intelligence would be</w:t>
      </w:r>
      <w:r w:rsidRPr="00F821EB">
        <w:t xml:space="preserve"> </w:t>
      </w:r>
      <w:r w:rsidR="00BD32B4">
        <w:t>“</w:t>
      </w:r>
      <w:r w:rsidRPr="00F821EB">
        <w:t>the effort to automate intellectual tasks normally performed by humans.</w:t>
      </w:r>
      <w:r w:rsidR="00BD32B4">
        <w:t>”</w:t>
      </w:r>
      <w:r w:rsidRPr="00F821EB">
        <w:t xml:space="preserve"> As such, AI is a general field that encompasses machine learning and deep learning, but that also includes many more approaches that don’t involve any learning</w:t>
      </w:r>
      <w:r w:rsidR="00BD32B4">
        <w:t xml:space="preserve"> </w:t>
      </w:r>
      <w:r w:rsidR="00BD32B4">
        <w:fldChar w:fldCharType="begin"/>
      </w:r>
      <w:r w:rsidR="00BD32B4">
        <w:instrText xml:space="preserve"> ADDIN ZOTERO_ITEM CSL_CITATION {"citationID":"l9e06jBd","properties":{"formattedCitation":"(Chollet,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BD32B4">
        <w:fldChar w:fldCharType="separate"/>
      </w:r>
      <w:r w:rsidR="00BD32B4" w:rsidRPr="00BD32B4">
        <w:rPr>
          <w:rFonts w:ascii="Calibri" w:hAnsi="Calibri" w:cs="Calibri"/>
        </w:rPr>
        <w:t>(Chollet, 2018)</w:t>
      </w:r>
      <w:r w:rsidR="00BD32B4">
        <w:fldChar w:fldCharType="end"/>
      </w:r>
      <w:r w:rsidRPr="00F821EB">
        <w:t xml:space="preserve">. </w:t>
      </w:r>
      <w:r w:rsidR="00BD32B4">
        <w:t>F</w:t>
      </w:r>
      <w:r w:rsidR="00BD32B4" w:rsidRPr="00F821EB">
        <w:t xml:space="preserve">or instance, </w:t>
      </w:r>
      <w:r w:rsidR="00BD32B4">
        <w:t>e</w:t>
      </w:r>
      <w:r w:rsidRPr="00F821EB">
        <w:t xml:space="preserve">arly chess programs, only involved hardcode, and didn’t qualify as machine learning. For long time, many experts believed that human-level artificial intelligence could be achieved by </w:t>
      </w:r>
      <w:r w:rsidR="00BD32B4">
        <w:t>programming</w:t>
      </w:r>
      <w:r w:rsidRPr="00F821EB">
        <w:t xml:space="preserve"> a sufficiently large set of explicit rules for manipulating knowledge. This approach is known as symbolic AI, and it was the dominant paradigm in AI from the 50s to the late 80s</w:t>
      </w:r>
      <w:r w:rsidR="00BD32B4">
        <w:t xml:space="preserve"> and</w:t>
      </w:r>
      <w:r w:rsidRPr="00F821EB">
        <w:t xml:space="preserve"> </w:t>
      </w:r>
      <w:r w:rsidR="00BD32B4">
        <w:t>t</w:t>
      </w:r>
      <w:r w:rsidRPr="00F821EB">
        <w:t xml:space="preserve">t reached its peak </w:t>
      </w:r>
      <w:r w:rsidR="00BD32B4">
        <w:t xml:space="preserve">of </w:t>
      </w:r>
      <w:r w:rsidRPr="00F821EB">
        <w:t>popularity during the expert systems boom of the 1980s</w:t>
      </w:r>
      <w:r w:rsidR="00BD32B4">
        <w:t xml:space="preserve"> </w:t>
      </w:r>
      <w:r w:rsidR="00BD32B4">
        <w:fldChar w:fldCharType="begin"/>
      </w:r>
      <w:r w:rsidR="00BD32B4">
        <w:instrText xml:space="preserve"> ADDIN ZOTERO_ITEM CSL_CITATION {"citationID":"5ofWNRz1","properties":{"formattedCitation":"(Chollet,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BD32B4">
        <w:fldChar w:fldCharType="separate"/>
      </w:r>
      <w:r w:rsidR="00BD32B4" w:rsidRPr="00BD32B4">
        <w:rPr>
          <w:rFonts w:ascii="Calibri" w:hAnsi="Calibri" w:cs="Calibri"/>
        </w:rPr>
        <w:t>(Chollet, 2018)</w:t>
      </w:r>
      <w:r w:rsidR="00BD32B4">
        <w:fldChar w:fldCharType="end"/>
      </w:r>
      <w:r w:rsidRPr="00F821EB">
        <w:t>.</w:t>
      </w:r>
    </w:p>
    <w:p w14:paraId="2721A0C9" w14:textId="053DC289" w:rsidR="008737D6" w:rsidRDefault="008737D6" w:rsidP="005B0B3B">
      <w:pPr>
        <w:spacing w:line="360" w:lineRule="auto"/>
      </w:pPr>
      <w:r w:rsidRPr="008737D6">
        <w:t xml:space="preserve">Although symbolic AI </w:t>
      </w:r>
      <w:r>
        <w:t>was</w:t>
      </w:r>
      <w:r w:rsidRPr="008737D6">
        <w:t xml:space="preserve"> suitable to solve well-defined, logical problems, such as playing chess, it turned out to be </w:t>
      </w:r>
      <w:r>
        <w:t>inefficient and not that intelligent</w:t>
      </w:r>
      <w:r w:rsidRPr="008737D6">
        <w:t xml:space="preserve"> to figure out explicit rules for solving more complex, fuzzy problems, such as image classification, speech recognition, and language translation. </w:t>
      </w:r>
      <w:r w:rsidR="00AC6EE9">
        <w:t>Therefore,</w:t>
      </w:r>
      <w:r>
        <w:t xml:space="preserve"> the necessity of a</w:t>
      </w:r>
      <w:r w:rsidRPr="008737D6">
        <w:t xml:space="preserve"> new approach </w:t>
      </w:r>
      <w:r>
        <w:t>and that is the case of</w:t>
      </w:r>
      <w:r w:rsidRPr="008737D6">
        <w:t xml:space="preserve"> machine learning.</w:t>
      </w:r>
    </w:p>
    <w:p w14:paraId="2D5CB087" w14:textId="57ECEBB4" w:rsidR="000711C9" w:rsidRDefault="000711C9" w:rsidP="005B0B3B">
      <w:pPr>
        <w:spacing w:line="360" w:lineRule="auto"/>
      </w:pPr>
    </w:p>
    <w:p w14:paraId="371B4F3A" w14:textId="2DBB410F" w:rsidR="000711C9" w:rsidRDefault="000711C9" w:rsidP="005B0B3B">
      <w:pPr>
        <w:spacing w:line="360" w:lineRule="auto"/>
      </w:pPr>
    </w:p>
    <w:p w14:paraId="03BB9FE4" w14:textId="77777777" w:rsidR="000711C9" w:rsidRDefault="000711C9" w:rsidP="005B0B3B">
      <w:pPr>
        <w:spacing w:line="360" w:lineRule="auto"/>
      </w:pPr>
    </w:p>
    <w:p w14:paraId="2682E25F" w14:textId="4FF18D39" w:rsidR="008737D6" w:rsidRPr="000711C9" w:rsidRDefault="00A4794D" w:rsidP="000711C9">
      <w:pPr>
        <w:rPr>
          <w:b/>
        </w:rPr>
      </w:pPr>
      <w:r w:rsidRPr="001E64D8">
        <w:rPr>
          <w:b/>
        </w:rPr>
        <w:t>2.4.</w:t>
      </w:r>
      <w:r w:rsidR="00077CC0">
        <w:rPr>
          <w:b/>
        </w:rPr>
        <w:t>3</w:t>
      </w:r>
      <w:r w:rsidRPr="001E64D8">
        <w:rPr>
          <w:b/>
        </w:rPr>
        <w:t xml:space="preserve"> What is </w:t>
      </w:r>
      <w:r>
        <w:rPr>
          <w:b/>
        </w:rPr>
        <w:t>machine learning?</w:t>
      </w:r>
      <w:r w:rsidRPr="001E64D8">
        <w:rPr>
          <w:b/>
        </w:rPr>
        <w:t xml:space="preserve">  </w:t>
      </w:r>
    </w:p>
    <w:p w14:paraId="701B74AE" w14:textId="1D4E91F4" w:rsidR="008737D6" w:rsidRDefault="008737D6" w:rsidP="008737D6">
      <w:pPr>
        <w:spacing w:line="360" w:lineRule="auto"/>
      </w:pPr>
      <w:r>
        <w:t xml:space="preserve">Machine learning arises from </w:t>
      </w:r>
      <w:r w:rsidR="000711C9">
        <w:t>the</w:t>
      </w:r>
      <w:r>
        <w:t xml:space="preserve"> question</w:t>
      </w:r>
      <w:r w:rsidR="000711C9">
        <w:t xml:space="preserve"> if weather or not</w:t>
      </w:r>
      <w:r>
        <w:t xml:space="preserve"> could a computer</w:t>
      </w:r>
      <w:r w:rsidR="000711C9">
        <w:t xml:space="preserve"> can</w:t>
      </w:r>
      <w:r>
        <w:t xml:space="preserve"> go beyond </w:t>
      </w:r>
      <w:r w:rsidR="000711C9">
        <w:t xml:space="preserve">what we order her to do </w:t>
      </w:r>
      <w:r>
        <w:t xml:space="preserve">and learn on its own how to perform a specified task? Rather than programmers </w:t>
      </w:r>
      <w:r w:rsidR="000711C9">
        <w:t xml:space="preserve">hardcoding and cramming complete set of </w:t>
      </w:r>
      <w:r w:rsidR="004D073B">
        <w:t xml:space="preserve">direct </w:t>
      </w:r>
      <w:r w:rsidR="000711C9">
        <w:t>rules</w:t>
      </w:r>
      <w:r>
        <w:t xml:space="preserve">, </w:t>
      </w:r>
      <w:r w:rsidR="004D073B">
        <w:t xml:space="preserve">can </w:t>
      </w:r>
      <w:r>
        <w:t>a computer automatically</w:t>
      </w:r>
      <w:r w:rsidR="004D073B">
        <w:t xml:space="preserve"> derive and</w:t>
      </w:r>
      <w:r>
        <w:t xml:space="preserve"> learn these rules by looking at data?</w:t>
      </w:r>
    </w:p>
    <w:p w14:paraId="36052E52" w14:textId="7F312658" w:rsidR="00AE12D6" w:rsidRDefault="004D073B" w:rsidP="008737D6">
      <w:pPr>
        <w:spacing w:line="360" w:lineRule="auto"/>
      </w:pPr>
      <w:r>
        <w:t>Such a question opened</w:t>
      </w:r>
      <w:r w:rsidR="008737D6">
        <w:t xml:space="preserve"> the door to a new programming paradigm. In classical programming, the paradigm of symbolic AI, humans input rules (a program) and data to be processed according to these rules, </w:t>
      </w:r>
      <w:r w:rsidR="001B29C0">
        <w:t>generated an</w:t>
      </w:r>
      <w:r w:rsidR="008737D6">
        <w:t xml:space="preserve"> outcome </w:t>
      </w:r>
      <w:r w:rsidR="001B29C0">
        <w:t>as an answer.</w:t>
      </w:r>
      <w:r w:rsidR="008737D6">
        <w:t xml:space="preserve"> With machine learning, humans input data as well as the expected</w:t>
      </w:r>
      <w:r w:rsidR="001B29C0">
        <w:t xml:space="preserve"> answer</w:t>
      </w:r>
      <w:r w:rsidR="008737D6">
        <w:t xml:space="preserve"> from the data, and </w:t>
      </w:r>
      <w:r w:rsidR="001B29C0">
        <w:t>the machine itself derive the set of rules required to arrive to that specific outcome</w:t>
      </w:r>
      <w:r w:rsidR="008737D6">
        <w:t>. These</w:t>
      </w:r>
      <w:r w:rsidR="001B29C0">
        <w:t xml:space="preserve"> machine</w:t>
      </w:r>
      <w:r w:rsidR="008737D6">
        <w:t xml:space="preserve"> </w:t>
      </w:r>
      <w:r w:rsidR="001B29C0">
        <w:t xml:space="preserve">derived </w:t>
      </w:r>
      <w:r w:rsidR="008737D6">
        <w:t xml:space="preserve">rules can then be applied to new data to produce </w:t>
      </w:r>
      <w:r w:rsidR="001B29C0">
        <w:t xml:space="preserve">new </w:t>
      </w:r>
      <w:r w:rsidR="008737D6">
        <w:t>original answers.</w:t>
      </w:r>
    </w:p>
    <w:p w14:paraId="54CE954A" w14:textId="4F2F95F6" w:rsidR="008737D6" w:rsidRDefault="008737D6" w:rsidP="008737D6">
      <w:pPr>
        <w:spacing w:line="360" w:lineRule="auto"/>
      </w:pPr>
      <w:r>
        <w:t xml:space="preserve">A machine-learning system is trained </w:t>
      </w:r>
      <w:r w:rsidR="00515FB8">
        <w:t>(</w:t>
      </w:r>
      <w:r w:rsidR="00515FB8">
        <w:fldChar w:fldCharType="begin"/>
      </w:r>
      <w:r w:rsidR="00515FB8">
        <w:instrText xml:space="preserve"> REF _Ref8221133 \h </w:instrText>
      </w:r>
      <w:r w:rsidR="00515FB8">
        <w:fldChar w:fldCharType="separate"/>
      </w:r>
      <w:r w:rsidR="00E55FB6">
        <w:t xml:space="preserve">Figure </w:t>
      </w:r>
      <w:r w:rsidR="00E55FB6">
        <w:rPr>
          <w:noProof/>
        </w:rPr>
        <w:t>9</w:t>
      </w:r>
      <w:r w:rsidR="00515FB8">
        <w:fldChar w:fldCharType="end"/>
      </w:r>
      <w:r w:rsidR="00515FB8">
        <w:t xml:space="preserve">) </w:t>
      </w:r>
      <w:r>
        <w:t>rather than explicitly programmed. It’s presented with many examples relevant to a task, and it finds statistical structure in these examples that eventually allows the system to come up with rules for automating the task</w:t>
      </w:r>
      <w:r w:rsidR="009422BA">
        <w:t xml:space="preserve"> </w:t>
      </w:r>
      <w:r w:rsidR="009422BA">
        <w:fldChar w:fldCharType="begin"/>
      </w:r>
      <w:r w:rsidR="009422BA">
        <w:instrText xml:space="preserve"> ADDIN ZOTERO_ITEM CSL_CITATION {"citationID":"wbOJQw1b","properties":{"formattedCitation":"(Chollet,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9422BA">
        <w:fldChar w:fldCharType="separate"/>
      </w:r>
      <w:r w:rsidR="009422BA" w:rsidRPr="009422BA">
        <w:rPr>
          <w:rFonts w:ascii="Calibri" w:hAnsi="Calibri" w:cs="Calibri"/>
        </w:rPr>
        <w:t>(Chollet, 2018)</w:t>
      </w:r>
      <w:r w:rsidR="009422BA">
        <w:fldChar w:fldCharType="end"/>
      </w:r>
      <w:r>
        <w:t xml:space="preserve">. Although machine learning only </w:t>
      </w:r>
      <w:r w:rsidR="00C34CA7">
        <w:t>became something</w:t>
      </w:r>
      <w:r>
        <w:t xml:space="preserve"> in the</w:t>
      </w:r>
      <w:r w:rsidR="00C34CA7">
        <w:t xml:space="preserve"> early </w:t>
      </w:r>
      <w:r>
        <w:t>90s, it quickly bec</w:t>
      </w:r>
      <w:r w:rsidR="00C34CA7">
        <w:t>a</w:t>
      </w:r>
      <w:r>
        <w:t xml:space="preserve">me the most popular and most successful subfield of </w:t>
      </w:r>
      <w:r w:rsidR="00C34CA7">
        <w:t>artificial intelligence</w:t>
      </w:r>
      <w:r>
        <w:t xml:space="preserve">, </w:t>
      </w:r>
      <w:r w:rsidR="00C34CA7">
        <w:t>this was also</w:t>
      </w:r>
      <w:r>
        <w:t xml:space="preserve"> driven by the availability of </w:t>
      </w:r>
      <w:r w:rsidR="00C34CA7">
        <w:t>stronger computational power by new hardware</w:t>
      </w:r>
      <w:r>
        <w:t xml:space="preserve"> and larger datasets. </w:t>
      </w:r>
    </w:p>
    <w:p w14:paraId="2E5C9D27" w14:textId="77777777" w:rsidR="003F67B7" w:rsidRDefault="003F67B7" w:rsidP="008737D6">
      <w:pPr>
        <w:spacing w:line="360" w:lineRule="auto"/>
      </w:pPr>
    </w:p>
    <w:p w14:paraId="520403F4" w14:textId="77777777" w:rsidR="00515FB8" w:rsidRDefault="003F67B7" w:rsidP="00515FB8">
      <w:pPr>
        <w:keepNext/>
        <w:spacing w:line="360" w:lineRule="auto"/>
        <w:jc w:val="center"/>
      </w:pPr>
      <w:r w:rsidRPr="003F67B7">
        <w:drawing>
          <wp:inline distT="0" distB="0" distL="0" distR="0" wp14:anchorId="6468F056" wp14:editId="28D8FF5E">
            <wp:extent cx="4495800" cy="215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2152650"/>
                    </a:xfrm>
                    <a:prstGeom prst="rect">
                      <a:avLst/>
                    </a:prstGeom>
                  </pic:spPr>
                </pic:pic>
              </a:graphicData>
            </a:graphic>
          </wp:inline>
        </w:drawing>
      </w:r>
    </w:p>
    <w:p w14:paraId="05EFFFC2" w14:textId="4183DC4C" w:rsidR="003F67B7" w:rsidRDefault="00515FB8" w:rsidP="00515FB8">
      <w:pPr>
        <w:pStyle w:val="Caption"/>
        <w:jc w:val="center"/>
      </w:pPr>
      <w:bookmarkStart w:id="9" w:name="_Ref8221133"/>
      <w:r>
        <w:t xml:space="preserve">Figure </w:t>
      </w:r>
      <w:r>
        <w:fldChar w:fldCharType="begin"/>
      </w:r>
      <w:r>
        <w:instrText xml:space="preserve"> SEQ Figure \* ARABIC </w:instrText>
      </w:r>
      <w:r>
        <w:fldChar w:fldCharType="separate"/>
      </w:r>
      <w:r w:rsidR="00881311">
        <w:rPr>
          <w:noProof/>
        </w:rPr>
        <w:t>9</w:t>
      </w:r>
      <w:r>
        <w:fldChar w:fldCharType="end"/>
      </w:r>
      <w:bookmarkEnd w:id="9"/>
      <w:r>
        <w:t xml:space="preserve"> Classical approach vs Machine learning</w:t>
      </w:r>
    </w:p>
    <w:p w14:paraId="373E95E1" w14:textId="77777777" w:rsidR="003F67B7" w:rsidRDefault="003F67B7" w:rsidP="008737D6">
      <w:pPr>
        <w:spacing w:line="360" w:lineRule="auto"/>
        <w:rPr>
          <w:b/>
        </w:rPr>
      </w:pPr>
    </w:p>
    <w:p w14:paraId="49E1C783" w14:textId="156EE161" w:rsidR="008737D6" w:rsidRDefault="00566C89" w:rsidP="008737D6">
      <w:pPr>
        <w:spacing w:line="360" w:lineRule="auto"/>
        <w:rPr>
          <w:b/>
        </w:rPr>
      </w:pPr>
      <w:r w:rsidRPr="001E64D8">
        <w:rPr>
          <w:b/>
        </w:rPr>
        <w:lastRenderedPageBreak/>
        <w:t>2.4.</w:t>
      </w:r>
      <w:r>
        <w:rPr>
          <w:b/>
        </w:rPr>
        <w:t>4</w:t>
      </w:r>
      <w:r w:rsidRPr="001E64D8">
        <w:rPr>
          <w:b/>
        </w:rPr>
        <w:t xml:space="preserve"> </w:t>
      </w:r>
      <w:r w:rsidR="008737D6" w:rsidRPr="008737D6">
        <w:rPr>
          <w:b/>
        </w:rPr>
        <w:t>Deep learning</w:t>
      </w:r>
    </w:p>
    <w:p w14:paraId="0BCF4C10" w14:textId="60A7A0D9" w:rsidR="008737D6" w:rsidRPr="008737D6" w:rsidRDefault="008737D6" w:rsidP="008737D6">
      <w:pPr>
        <w:spacing w:line="360" w:lineRule="auto"/>
      </w:pPr>
      <w:r w:rsidRPr="008737D6">
        <w:t>Deep learning is a specific subfield of machine learning</w:t>
      </w:r>
      <w:r w:rsidR="00F2296E">
        <w:t>,</w:t>
      </w:r>
      <w:r w:rsidRPr="008737D6">
        <w:t xml:space="preserve"> </w:t>
      </w:r>
      <w:r w:rsidR="00F2296E">
        <w:t>it</w:t>
      </w:r>
      <w:r w:rsidRPr="008737D6">
        <w:t xml:space="preserve"> take</w:t>
      </w:r>
      <w:r w:rsidR="00F2296E">
        <w:t>s</w:t>
      </w:r>
      <w:r w:rsidRPr="008737D6">
        <w:t xml:space="preserve"> on learning representations from data that puts an emphasis on learning successive layers of increasingly meaningful representations. The deep in deep learning isn’t a reference to any kind of deeper understanding achieved by the approach; rather, it stands for this idea of successive layers of representations</w:t>
      </w:r>
      <w:r w:rsidR="00F2296E">
        <w:t xml:space="preserve"> as such o</w:t>
      </w:r>
      <w:r w:rsidRPr="008737D6">
        <w:t>ther appropriate names for the field</w:t>
      </w:r>
      <w:r w:rsidR="00F2296E">
        <w:t xml:space="preserve"> of deep learning</w:t>
      </w:r>
      <w:r w:rsidRPr="008737D6">
        <w:t xml:space="preserve"> could have been layered representations learning </w:t>
      </w:r>
      <w:r w:rsidR="00F2296E">
        <w:t>or</w:t>
      </w:r>
      <w:r w:rsidRPr="008737D6">
        <w:t xml:space="preserve"> hierarchical representations learning. </w:t>
      </w:r>
    </w:p>
    <w:p w14:paraId="6CD65396" w14:textId="03575F09" w:rsidR="008737D6" w:rsidRDefault="008737D6" w:rsidP="008737D6">
      <w:pPr>
        <w:spacing w:line="360" w:lineRule="auto"/>
      </w:pPr>
      <w:r w:rsidRPr="008737D6">
        <w:t>In deep learning, these layered representations are almost always learned via models called neural networks</w:t>
      </w:r>
      <w:r w:rsidR="00451D33">
        <w:t xml:space="preserve"> (</w:t>
      </w:r>
      <w:r w:rsidR="00451D33">
        <w:fldChar w:fldCharType="begin"/>
      </w:r>
      <w:r w:rsidR="00451D33">
        <w:instrText xml:space="preserve"> REF _Ref8221215 \h </w:instrText>
      </w:r>
      <w:r w:rsidR="00451D33">
        <w:fldChar w:fldCharType="separate"/>
      </w:r>
      <w:r w:rsidR="00E55FB6">
        <w:t xml:space="preserve">Figure </w:t>
      </w:r>
      <w:r w:rsidR="00E55FB6">
        <w:rPr>
          <w:noProof/>
        </w:rPr>
        <w:t>10</w:t>
      </w:r>
      <w:r w:rsidR="00451D33">
        <w:fldChar w:fldCharType="end"/>
      </w:r>
      <w:r w:rsidR="00451D33">
        <w:t>)</w:t>
      </w:r>
      <w:r w:rsidRPr="008737D6">
        <w:t xml:space="preserve">, structured in literal layers stacked on top of each other. The term neural network is a reference to neurobiology, but although some of the central concepts in deep learning were developed in part by drawing inspiration from our understanding of the brain, deep-learning models are not </w:t>
      </w:r>
      <w:r w:rsidR="00734EC6" w:rsidRPr="008737D6">
        <w:t>modelling</w:t>
      </w:r>
      <w:r w:rsidRPr="008737D6">
        <w:t xml:space="preserve"> the brain. There’s no evidence that the brain implements anything like the learning mechanisms used in modern deep</w:t>
      </w:r>
      <w:r w:rsidR="00734EC6">
        <w:t xml:space="preserve"> </w:t>
      </w:r>
      <w:r w:rsidRPr="008737D6">
        <w:t>learning models</w:t>
      </w:r>
      <w:r w:rsidR="003F67B7">
        <w:t xml:space="preserve"> </w:t>
      </w:r>
      <w:r w:rsidR="003F67B7">
        <w:fldChar w:fldCharType="begin"/>
      </w:r>
      <w:r w:rsidR="003F67B7">
        <w:instrText xml:space="preserve"> ADDIN ZOTERO_ITEM CSL_CITATION {"citationID":"r18eWnhb","properties":{"formattedCitation":"(Chollet,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3F67B7">
        <w:fldChar w:fldCharType="separate"/>
      </w:r>
      <w:r w:rsidR="003F67B7" w:rsidRPr="003F67B7">
        <w:rPr>
          <w:rFonts w:ascii="Calibri" w:hAnsi="Calibri" w:cs="Calibri"/>
        </w:rPr>
        <w:t>(Chollet, 2018)</w:t>
      </w:r>
      <w:r w:rsidR="003F67B7">
        <w:fldChar w:fldCharType="end"/>
      </w:r>
      <w:r w:rsidRPr="008737D6">
        <w:t xml:space="preserve">. </w:t>
      </w:r>
    </w:p>
    <w:p w14:paraId="5FE8F04A" w14:textId="77777777" w:rsidR="00456448" w:rsidRDefault="00456448" w:rsidP="008737D6">
      <w:pPr>
        <w:spacing w:line="360" w:lineRule="auto"/>
      </w:pPr>
    </w:p>
    <w:p w14:paraId="31F53D2F" w14:textId="77777777" w:rsidR="0063384B" w:rsidRDefault="00456448" w:rsidP="0063384B">
      <w:pPr>
        <w:keepNext/>
        <w:spacing w:line="360" w:lineRule="auto"/>
      </w:pPr>
      <w:r w:rsidRPr="00456448">
        <w:drawing>
          <wp:inline distT="0" distB="0" distL="0" distR="0" wp14:anchorId="5CE266F6" wp14:editId="6DE69C10">
            <wp:extent cx="5972810" cy="33807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alphaModFix amt="70000"/>
                    </a:blip>
                    <a:stretch>
                      <a:fillRect/>
                    </a:stretch>
                  </pic:blipFill>
                  <pic:spPr>
                    <a:xfrm>
                      <a:off x="0" y="0"/>
                      <a:ext cx="5972810" cy="3380740"/>
                    </a:xfrm>
                    <a:prstGeom prst="rect">
                      <a:avLst/>
                    </a:prstGeom>
                  </pic:spPr>
                </pic:pic>
              </a:graphicData>
            </a:graphic>
          </wp:inline>
        </w:drawing>
      </w:r>
    </w:p>
    <w:p w14:paraId="4EF1024B" w14:textId="3DC96FF0" w:rsidR="00456448" w:rsidRDefault="0063384B" w:rsidP="0063384B">
      <w:pPr>
        <w:pStyle w:val="Caption"/>
        <w:jc w:val="center"/>
      </w:pPr>
      <w:bookmarkStart w:id="10" w:name="_Ref8221215"/>
      <w:r>
        <w:t xml:space="preserve">Figure </w:t>
      </w:r>
      <w:r>
        <w:fldChar w:fldCharType="begin"/>
      </w:r>
      <w:r>
        <w:instrText xml:space="preserve"> SEQ Figure \* ARABIC </w:instrText>
      </w:r>
      <w:r>
        <w:fldChar w:fldCharType="separate"/>
      </w:r>
      <w:r w:rsidR="00881311">
        <w:rPr>
          <w:noProof/>
        </w:rPr>
        <w:t>10</w:t>
      </w:r>
      <w:r>
        <w:fldChar w:fldCharType="end"/>
      </w:r>
      <w:bookmarkEnd w:id="10"/>
      <w:r>
        <w:t xml:space="preserve"> Image classification layers in deep learning</w:t>
      </w:r>
    </w:p>
    <w:p w14:paraId="1F1DE1D6" w14:textId="059679A7" w:rsidR="003F67B7" w:rsidRDefault="003F67B7" w:rsidP="008737D6">
      <w:pPr>
        <w:spacing w:line="360" w:lineRule="auto"/>
      </w:pPr>
      <w:r w:rsidRPr="003F67B7">
        <w:t>So, what deep learning is, technically</w:t>
      </w:r>
      <w:r>
        <w:t>, is</w:t>
      </w:r>
      <w:r w:rsidRPr="003F67B7">
        <w:t xml:space="preserve"> a multistage way to learn data representations. It’s a simple idea</w:t>
      </w:r>
      <w:r>
        <w:t xml:space="preserve"> </w:t>
      </w:r>
      <w:r w:rsidRPr="003F67B7">
        <w:t>but, as it turns out, very simple mechanisms, sufficiently scaled</w:t>
      </w:r>
      <w:r>
        <w:t xml:space="preserve"> up</w:t>
      </w:r>
      <w:r w:rsidRPr="003F67B7">
        <w:t>, can end up looking like magic.</w:t>
      </w:r>
      <w:r w:rsidR="004F05C4">
        <w:t xml:space="preserve"> </w:t>
      </w:r>
      <w:r w:rsidR="004F05C4">
        <w:lastRenderedPageBreak/>
        <w:t xml:space="preserve">Sometimes such a complex concept can be easily understood using a simple metaphor.  </w:t>
      </w:r>
      <w:r w:rsidR="004F05C4" w:rsidRPr="004F05C4">
        <w:t xml:space="preserve">Imagine two sheets of colored paper: one red and one blue. </w:t>
      </w:r>
      <w:r w:rsidR="004F05C4">
        <w:t>They are put</w:t>
      </w:r>
      <w:r w:rsidR="004F05C4" w:rsidRPr="004F05C4">
        <w:t xml:space="preserve"> one on top of the other. Now</w:t>
      </w:r>
      <w:r w:rsidR="004F05C4">
        <w:t xml:space="preserve"> they are</w:t>
      </w:r>
      <w:r w:rsidR="004F05C4" w:rsidRPr="004F05C4">
        <w:t xml:space="preserve"> crumple</w:t>
      </w:r>
      <w:r w:rsidR="004F05C4">
        <w:t>d</w:t>
      </w:r>
      <w:r w:rsidR="004F05C4" w:rsidRPr="004F05C4">
        <w:t xml:space="preserve"> together into a small ball. That crumpled paper ball is </w:t>
      </w:r>
      <w:r w:rsidR="004F05C4">
        <w:t>the</w:t>
      </w:r>
      <w:r w:rsidR="004F05C4" w:rsidRPr="004F05C4">
        <w:t xml:space="preserve"> input data, and each sheet of paper is a class of data in a classification problem. What a </w:t>
      </w:r>
      <w:r w:rsidR="004F05C4">
        <w:t>deep learning algorithm</w:t>
      </w:r>
      <w:r w:rsidR="004F05C4" w:rsidRPr="004F05C4">
        <w:t xml:space="preserve"> (or </w:t>
      </w:r>
      <w:r w:rsidR="004F05C4">
        <w:t xml:space="preserve">in fact </w:t>
      </w:r>
      <w:r w:rsidR="004F05C4" w:rsidRPr="004F05C4">
        <w:t>any other machine-learning model) is meant to do is figure out a transformation of the paper ball that would uncrumple it, to make the two classes cleanly separable again</w:t>
      </w:r>
      <w:r w:rsidR="004F05C4">
        <w:t xml:space="preserve"> (</w:t>
      </w:r>
      <w:r w:rsidR="004F05C4">
        <w:fldChar w:fldCharType="begin"/>
      </w:r>
      <w:r w:rsidR="004F05C4">
        <w:instrText xml:space="preserve"> REF _Ref8289227 \h </w:instrText>
      </w:r>
      <w:r w:rsidR="004F05C4">
        <w:fldChar w:fldCharType="separate"/>
      </w:r>
      <w:r w:rsidR="00E55FB6">
        <w:t xml:space="preserve">Figure </w:t>
      </w:r>
      <w:r w:rsidR="00E55FB6">
        <w:rPr>
          <w:noProof/>
        </w:rPr>
        <w:t>11</w:t>
      </w:r>
      <w:r w:rsidR="004F05C4">
        <w:fldChar w:fldCharType="end"/>
      </w:r>
      <w:r w:rsidR="004F05C4">
        <w:t>)</w:t>
      </w:r>
      <w:r w:rsidR="004F05C4" w:rsidRPr="004F05C4">
        <w:t xml:space="preserve">. </w:t>
      </w:r>
    </w:p>
    <w:p w14:paraId="175F6F17" w14:textId="77777777" w:rsidR="004F05C4" w:rsidRDefault="004F05C4" w:rsidP="004F05C4">
      <w:pPr>
        <w:keepNext/>
        <w:spacing w:line="360" w:lineRule="auto"/>
      </w:pPr>
      <w:r w:rsidRPr="004F05C4">
        <w:drawing>
          <wp:inline distT="0" distB="0" distL="0" distR="0" wp14:anchorId="38FC97CF" wp14:editId="79C956ED">
            <wp:extent cx="5972810" cy="1842135"/>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972810" cy="1842135"/>
                    </a:xfrm>
                    <a:prstGeom prst="rect">
                      <a:avLst/>
                    </a:prstGeom>
                  </pic:spPr>
                </pic:pic>
              </a:graphicData>
            </a:graphic>
          </wp:inline>
        </w:drawing>
      </w:r>
    </w:p>
    <w:p w14:paraId="09991A94" w14:textId="422CBD02" w:rsidR="004F05C4" w:rsidRDefault="004F05C4" w:rsidP="004F05C4">
      <w:pPr>
        <w:pStyle w:val="Caption"/>
        <w:jc w:val="center"/>
      </w:pPr>
      <w:bookmarkStart w:id="11" w:name="_Ref8289227"/>
      <w:r>
        <w:t xml:space="preserve">Figure </w:t>
      </w:r>
      <w:r>
        <w:fldChar w:fldCharType="begin"/>
      </w:r>
      <w:r>
        <w:instrText xml:space="preserve"> SEQ Figure \* ARABIC </w:instrText>
      </w:r>
      <w:r>
        <w:fldChar w:fldCharType="separate"/>
      </w:r>
      <w:r w:rsidR="00881311">
        <w:rPr>
          <w:noProof/>
        </w:rPr>
        <w:t>11</w:t>
      </w:r>
      <w:r>
        <w:fldChar w:fldCharType="end"/>
      </w:r>
      <w:bookmarkEnd w:id="11"/>
      <w:r>
        <w:t xml:space="preserve"> Understanding machine and deep learning</w:t>
      </w:r>
    </w:p>
    <w:p w14:paraId="0A70A3D6" w14:textId="032F6C1E" w:rsidR="004F05C4" w:rsidRDefault="004F05C4" w:rsidP="00995651">
      <w:pPr>
        <w:rPr>
          <w:b/>
        </w:rPr>
      </w:pPr>
    </w:p>
    <w:p w14:paraId="4D536622" w14:textId="0EEFEE35" w:rsidR="00711FB8" w:rsidRPr="00711FB8" w:rsidRDefault="00711FB8" w:rsidP="00711FB8">
      <w:pPr>
        <w:spacing w:line="360" w:lineRule="auto"/>
      </w:pPr>
      <w:r w:rsidRPr="00711FB8">
        <w:t>Uncrumpling paper balls is what machine learning is about: finding neat representations for complex, highly folded data manifolds.</w:t>
      </w:r>
      <w:r>
        <w:t xml:space="preserve"> Machine and deep learning algorithms</w:t>
      </w:r>
      <w:r w:rsidRPr="00711FB8">
        <w:t xml:space="preserve"> take the approach of incrementally decomposing a complicated geometric transformation into a long chain of elementary ones, which is </w:t>
      </w:r>
      <w:r>
        <w:t>most likely</w:t>
      </w:r>
      <w:r w:rsidRPr="00711FB8">
        <w:t xml:space="preserve"> the strategy a human would follow to uncrumple a paper ball. Each layer in a deep network applies a transformation that disentangles the data a little</w:t>
      </w:r>
      <w:r>
        <w:t xml:space="preserve"> </w:t>
      </w:r>
      <w:r w:rsidRPr="00711FB8">
        <w:t>and a deep stack of layers makes tractable an extremely complicated disentanglement process</w:t>
      </w:r>
      <w:r>
        <w:t xml:space="preserve"> </w:t>
      </w:r>
      <w:r>
        <w:fldChar w:fldCharType="begin"/>
      </w:r>
      <w:r>
        <w:instrText xml:space="preserve"> ADDIN ZOTERO_ITEM CSL_CITATION {"citationID":"N5hBgWti","properties":{"formattedCitation":"(Chollet,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711FB8">
        <w:rPr>
          <w:rFonts w:ascii="Calibri" w:hAnsi="Calibri" w:cs="Calibri"/>
        </w:rPr>
        <w:t>(Chollet, 2018)</w:t>
      </w:r>
      <w:r>
        <w:fldChar w:fldCharType="end"/>
      </w:r>
      <w:r w:rsidRPr="00711FB8">
        <w:t>.</w:t>
      </w:r>
    </w:p>
    <w:p w14:paraId="10D09D6A" w14:textId="4F0B956F" w:rsidR="004E1594" w:rsidRDefault="004E1594" w:rsidP="00995651">
      <w:pPr>
        <w:rPr>
          <w:b/>
        </w:rPr>
      </w:pPr>
      <w:r>
        <w:rPr>
          <w:b/>
        </w:rPr>
        <w:t>2.</w:t>
      </w:r>
      <w:r w:rsidR="009F259C">
        <w:rPr>
          <w:b/>
        </w:rPr>
        <w:t>5</w:t>
      </w:r>
      <w:r>
        <w:rPr>
          <w:b/>
        </w:rPr>
        <w:t xml:space="preserve"> The data science study pipeline</w:t>
      </w:r>
    </w:p>
    <w:p w14:paraId="168B6B22" w14:textId="122EDA40" w:rsidR="008F2CB7" w:rsidRDefault="002A50E0" w:rsidP="002B1F70">
      <w:pPr>
        <w:spacing w:line="360" w:lineRule="auto"/>
      </w:pPr>
      <w:r w:rsidRPr="002A50E0">
        <w:t xml:space="preserve">Data Science is </w:t>
      </w:r>
      <w:r w:rsidR="00C12485">
        <w:t>relatively new</w:t>
      </w:r>
      <w:r w:rsidRPr="002A50E0">
        <w:t xml:space="preserve"> discipline that</w:t>
      </w:r>
      <w:r>
        <w:t xml:space="preserve"> </w:t>
      </w:r>
      <w:r w:rsidRPr="002A50E0">
        <w:t>combines expertise across a range of domains,</w:t>
      </w:r>
      <w:r>
        <w:t xml:space="preserve"> </w:t>
      </w:r>
      <w:r w:rsidRPr="002A50E0">
        <w:t>including software development, data management and</w:t>
      </w:r>
      <w:r>
        <w:t xml:space="preserve"> </w:t>
      </w:r>
      <w:r w:rsidRPr="002A50E0">
        <w:t>statistics</w:t>
      </w:r>
      <w:r w:rsidR="008F2CB7">
        <w:t>, this recently new domain requires various different skills that can be summarized in three major sections (</w:t>
      </w:r>
      <w:r w:rsidR="008F2CB7">
        <w:fldChar w:fldCharType="begin"/>
      </w:r>
      <w:r w:rsidR="008F2CB7">
        <w:instrText xml:space="preserve"> REF _Ref8222799 \h </w:instrText>
      </w:r>
      <w:r w:rsidR="002B1F70">
        <w:instrText xml:space="preserve"> \* MERGEFORMAT </w:instrText>
      </w:r>
      <w:r w:rsidR="008F2CB7">
        <w:fldChar w:fldCharType="separate"/>
      </w:r>
      <w:r w:rsidR="00E55FB6">
        <w:t xml:space="preserve">Figure </w:t>
      </w:r>
      <w:r w:rsidR="00E55FB6">
        <w:rPr>
          <w:noProof/>
        </w:rPr>
        <w:t>12</w:t>
      </w:r>
      <w:r w:rsidR="008F2CB7">
        <w:fldChar w:fldCharType="end"/>
      </w:r>
      <w:r w:rsidR="008F2CB7">
        <w:t xml:space="preserve">), </w:t>
      </w:r>
      <w:r w:rsidR="00B141AF">
        <w:t xml:space="preserve">first we have </w:t>
      </w:r>
      <w:r w:rsidR="008F2CB7">
        <w:t xml:space="preserve">hacking skills which is the ability to collect the required data, </w:t>
      </w:r>
      <w:r w:rsidR="00B141AF">
        <w:t xml:space="preserve">second we have </w:t>
      </w:r>
      <w:r w:rsidR="008F2CB7">
        <w:t>substantive expertise which translates into computing and programming skills which are necessary to transform and work with data and lastly</w:t>
      </w:r>
      <w:r w:rsidR="00B141AF">
        <w:t xml:space="preserve"> on third positions we have</w:t>
      </w:r>
      <w:r w:rsidR="008F2CB7">
        <w:t xml:space="preserve"> mathematics and statistic skills which allows the data science professional to make appropriate interpretations and analysis on the collected data</w:t>
      </w:r>
      <w:r w:rsidRPr="002A50E0">
        <w:t>.</w:t>
      </w:r>
    </w:p>
    <w:p w14:paraId="4E5DF4BD" w14:textId="77777777" w:rsidR="0093086A" w:rsidRDefault="0093086A" w:rsidP="002A50E0"/>
    <w:p w14:paraId="67658489" w14:textId="77777777" w:rsidR="008F2CB7" w:rsidRDefault="008F2CB7" w:rsidP="008F2CB7">
      <w:pPr>
        <w:keepNext/>
        <w:jc w:val="center"/>
      </w:pPr>
      <w:r>
        <w:rPr>
          <w:noProof/>
        </w:rPr>
        <w:lastRenderedPageBreak/>
        <w:drawing>
          <wp:inline distT="0" distB="0" distL="0" distR="0" wp14:anchorId="76B2C914" wp14:editId="7AB8A50F">
            <wp:extent cx="4381500" cy="4182341"/>
            <wp:effectExtent l="0" t="0" r="0" b="0"/>
            <wp:docPr id="18" name="Picture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relacionada"/>
                    <pic:cNvPicPr>
                      <a:picLocks noChangeAspect="1" noChangeArrowheads="1"/>
                    </pic:cNvPicPr>
                  </pic:nvPicPr>
                  <pic:blipFill>
                    <a:blip r:embed="rId2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86748" cy="4187350"/>
                    </a:xfrm>
                    <a:prstGeom prst="rect">
                      <a:avLst/>
                    </a:prstGeom>
                    <a:noFill/>
                    <a:ln>
                      <a:noFill/>
                    </a:ln>
                  </pic:spPr>
                </pic:pic>
              </a:graphicData>
            </a:graphic>
          </wp:inline>
        </w:drawing>
      </w:r>
    </w:p>
    <w:p w14:paraId="7DA4D696" w14:textId="3BFD571C" w:rsidR="008F2CB7" w:rsidRDefault="008F2CB7" w:rsidP="008F2CB7">
      <w:pPr>
        <w:pStyle w:val="Caption"/>
        <w:jc w:val="center"/>
      </w:pPr>
      <w:bookmarkStart w:id="12" w:name="_Ref8222799"/>
      <w:r>
        <w:t xml:space="preserve">Figure </w:t>
      </w:r>
      <w:r>
        <w:fldChar w:fldCharType="begin"/>
      </w:r>
      <w:r>
        <w:instrText xml:space="preserve"> SEQ Figure \* ARABIC </w:instrText>
      </w:r>
      <w:r>
        <w:fldChar w:fldCharType="separate"/>
      </w:r>
      <w:r w:rsidR="00881311">
        <w:rPr>
          <w:noProof/>
        </w:rPr>
        <w:t>12</w:t>
      </w:r>
      <w:r>
        <w:fldChar w:fldCharType="end"/>
      </w:r>
      <w:bookmarkEnd w:id="12"/>
      <w:r>
        <w:t xml:space="preserve"> Data science triad of skills</w:t>
      </w:r>
    </w:p>
    <w:p w14:paraId="0EEA2E46" w14:textId="77777777" w:rsidR="008F2CB7" w:rsidRDefault="008F2CB7" w:rsidP="002A50E0"/>
    <w:p w14:paraId="4885D3F5" w14:textId="20574983" w:rsidR="00E833B7" w:rsidRDefault="002A50E0" w:rsidP="002B1F70">
      <w:pPr>
        <w:spacing w:line="360" w:lineRule="auto"/>
      </w:pPr>
      <w:r w:rsidRPr="002A50E0">
        <w:t xml:space="preserve">Data science projects </w:t>
      </w:r>
      <w:r w:rsidR="00B141AF">
        <w:t>normally have the objective of</w:t>
      </w:r>
      <w:r>
        <w:t xml:space="preserve"> </w:t>
      </w:r>
      <w:r w:rsidRPr="002A50E0">
        <w:t>identify</w:t>
      </w:r>
      <w:r w:rsidR="00B141AF">
        <w:t>ing</w:t>
      </w:r>
      <w:r w:rsidRPr="002A50E0">
        <w:t xml:space="preserve"> correlations and causal relationships, classify</w:t>
      </w:r>
      <w:r>
        <w:t xml:space="preserve"> </w:t>
      </w:r>
      <w:r w:rsidRPr="002A50E0">
        <w:t>and predict events, identify patterns and</w:t>
      </w:r>
      <w:r>
        <w:t xml:space="preserve"> a</w:t>
      </w:r>
      <w:r w:rsidRPr="002A50E0">
        <w:t>nomalies, and</w:t>
      </w:r>
      <w:r>
        <w:t xml:space="preserve"> </w:t>
      </w:r>
      <w:r w:rsidRPr="002A50E0">
        <w:t xml:space="preserve">infer probabilities, interest and sentiment </w:t>
      </w:r>
      <w:r>
        <w:fldChar w:fldCharType="begin"/>
      </w:r>
      <w:r>
        <w:instrText xml:space="preserve"> ADDIN ZOTERO_ITEM CSL_CITATION {"citationID":"fLUkgqLP","properties":{"formattedCitation":"(Das et al., 2015)","plainCitation":"(Das et al., 2015)","noteIndex":0},"citationItems":[{"id":57,"uris":["http://zotero.org/users/4471685/items/ZFGAKXXM"],"uri":["http://zotero.org/users/4471685/items/ZFGAKXXM"],"itemData":{"id":57,"type":"paper-conference","title":"Towards methods for systematic research on big data","container-title":"2015 IEEE International Conference on Big Data (Big Data)","page":"2072-2081","source":"IEEE Xplore","event":"2015 IEEE International Conference on Big Data (Big Data)","abstract":"Big Data is characterized by the five V's - of Volume, Velocity, Variety, Veracity and Value. Research on Big Data, that is, the practice of gaining insights from it, challenges the intellectual, process, and computational limits of an enterprise. Leveraging the correct and appropriate toolset requires careful consideration of a large software ecosystem. Powerful algorithms exist, but the exploratory and often ad-hoc nature of analytic demands and a distinct lack of established processes and methodologies make it difficult for Big Data teams to set expectations or even create valid project plans. The exponential growth of data generated exceeds the capacity of humans to process it, and compels us to develop automated computing methods that require significant and expensive computing power in order to scale effectively. In this paper, we characterize data-driven practice and research and explore how we might design effective methods for systematizing such practice and research [19, 22]. Brief case studies are presented in order to ground our conclusions and insights.","DOI":"10.1109/BigData.2015.7363989","author":[{"family":"Das","given":"M."},{"family":"Cui","given":"R."},{"family":"Campbell","given":"D. R."},{"family":"Agrawal","given":"G."},{"family":"Ramnath","given":"R."}],"issued":{"date-parts":[["2015",10]]}}}],"schema":"https://github.com/citation-style-language/schema/raw/master/csl-citation.json"} </w:instrText>
      </w:r>
      <w:r>
        <w:fldChar w:fldCharType="separate"/>
      </w:r>
      <w:r w:rsidRPr="002A50E0">
        <w:rPr>
          <w:rFonts w:ascii="Calibri" w:hAnsi="Calibri" w:cs="Calibri"/>
        </w:rPr>
        <w:t>(Das et al., 2015)</w:t>
      </w:r>
      <w:r>
        <w:fldChar w:fldCharType="end"/>
      </w:r>
      <w:r w:rsidRPr="002A50E0">
        <w:t>.</w:t>
      </w:r>
      <w:r w:rsidR="00C12485">
        <w:t xml:space="preserve"> </w:t>
      </w:r>
    </w:p>
    <w:p w14:paraId="1F4903C6" w14:textId="0655E114" w:rsidR="00C12485" w:rsidRDefault="00B141AF" w:rsidP="002B1F70">
      <w:pPr>
        <w:spacing w:line="360" w:lineRule="auto"/>
      </w:pPr>
      <w:r>
        <w:t>Regarding</w:t>
      </w:r>
      <w:r w:rsidR="00C12485">
        <w:t xml:space="preserve"> data science</w:t>
      </w:r>
      <w:r>
        <w:t xml:space="preserve"> projects and works</w:t>
      </w:r>
      <w:r w:rsidR="00C12485">
        <w:t xml:space="preserve">, </w:t>
      </w:r>
      <w:r>
        <w:t xml:space="preserve">the </w:t>
      </w:r>
      <w:r w:rsidR="00C12485">
        <w:t>current</w:t>
      </w:r>
      <w:r>
        <w:t xml:space="preserve"> and widely accepted</w:t>
      </w:r>
      <w:r w:rsidR="00C12485">
        <w:t xml:space="preserve"> descriptions of how to do data science generally adopt a task-focused approach</w:t>
      </w:r>
      <w:r>
        <w:t xml:space="preserve">. </w:t>
      </w:r>
      <w:r w:rsidR="00C12485">
        <w:t xml:space="preserve">Jagadish </w:t>
      </w:r>
      <w:r>
        <w:fldChar w:fldCharType="begin"/>
      </w:r>
      <w:r>
        <w:instrText xml:space="preserve"> ADDIN ZOTERO_ITEM CSL_CITATION {"citationID":"cG47cozZ","properties":{"formattedCitation":"(Jagadish et al., 2014)","plainCitation":"(Jagadish et al., 2014)","noteIndex":0},"citationItems":[{"id":59,"uris":["http://zotero.org/users/4471685/items/J95XLTEZ"],"uri":["http://zotero.org/users/4471685/items/J95XLTEZ"],"itemData":{"id":59,"type":"paper-conference","title":"Exploring the inherent technical challenges in realizing the potential of Big Data","source":"Semantic Scholar","abstract":"IN A BROAD range of application areas, data is being collected at an unprecedented scale. Decisions that previously were based on guesswork, or on painstakingly handcrafted models of reality, can now be made using data-driven mathematical models. The Sloan Digital Sky Survey 23 has transformed astronomy from a field where taking pictures of the sky was a large part of an astronomer's job to one where the pictures are already in a database, and the astronomer's task is to find interesting objects and phenomena using the database. In the biological sciences, there is now a well-established tradition of depositing scientific data into a public repository, and also of creating public databases for use by other scientists. Furthermore, as technology advances, particularly with the advent of Next Generation Sequencing (NGS), the size and number of experimental datasets available is increasing exponentially. 13 The growth rate of the output of current NGS methods in terms of the raw sequence data produced by a single NGS machine is shown in Figure 1, along with the performance increase for the SPECint CPU benchmark. Clearly, the NGS sequence data growth far outstrips the performance gains offered by Moore's Law for single-threaded applications (here, SPECint). Note the sequence data size in Figure 1 is the output of analyzing the raw images that are actually produced by the NGS instruments. The size of these raw image datasets themselves is so large (many TBs per lab per day) that it is impractical today to even consider storing them. Rather, these images are analyzed on the fly to produce sequence data, which is then retained. Big Data has the potential to revolutionize much more than just research. Google's work on Google File System and MapReduce, and subsequent open source work on systems like Hadoop, have led to arguably the most extensive development and adoption of Big Data technologies, led by companies focused on the Web, such as Facebook, Big Data is revolutionizing all aspects of our lives ranging from enterprises to consumers, from science to government. Many case studies show there are huge rewards waiting for those who use Big Data correctly.","author":[{"family":"Jagadish","given":"H. V."},{"family":"Gehrke","given":"Johannes"},{"family":"Labrinidis","given":"Alexandros"},{"family":"Papakonstantinou","given":"Yannis"},{"family":"Patel","given":"Jignesh M."},{"family":"Ramakrishnan","given":"Raghu"},{"family":"Shahabi","given":"Cyrus"}],"issued":{"date-parts":[["2014"]]}}}],"schema":"https://github.com/citation-style-language/schema/raw/master/csl-citation.json"} </w:instrText>
      </w:r>
      <w:r>
        <w:fldChar w:fldCharType="separate"/>
      </w:r>
      <w:r w:rsidRPr="00B141AF">
        <w:rPr>
          <w:rFonts w:ascii="Calibri" w:hAnsi="Calibri"/>
        </w:rPr>
        <w:t>(Jagadish et al., 2014)</w:t>
      </w:r>
      <w:r>
        <w:fldChar w:fldCharType="end"/>
      </w:r>
      <w:r>
        <w:t xml:space="preserve"> </w:t>
      </w:r>
      <w:r w:rsidR="00C12485">
        <w:t>describ</w:t>
      </w:r>
      <w:r>
        <w:t>es</w:t>
      </w:r>
      <w:r w:rsidR="00C12485">
        <w:t xml:space="preserve"> a process that includes </w:t>
      </w:r>
      <w:r>
        <w:t xml:space="preserve">various steps or phrases such as </w:t>
      </w:r>
      <w:r w:rsidR="00C12485">
        <w:t>acquisition, information extraction and cleaning</w:t>
      </w:r>
      <w:r>
        <w:t xml:space="preserve"> also known as wrangling</w:t>
      </w:r>
      <w:r w:rsidR="00C12485">
        <w:t xml:space="preserve">, data integration, modeling, analysis, interpretation and deployment. Guo </w:t>
      </w:r>
      <w:r>
        <w:fldChar w:fldCharType="begin"/>
      </w:r>
      <w:r>
        <w:instrText xml:space="preserve"> ADDIN ZOTERO_ITEM CSL_CITATION {"citationID":"826fdfhS","properties":{"formattedCitation":"(Guo, 2013)","plainCitation":"(Guo, 2013)","noteIndex":0},"citationItems":[{"id":62,"uris":["http://zotero.org/users/4471685/items/2J9974Y8"],"uri":["http://zotero.org/users/4471685/items/2J9974Y8"],"itemData":{"id":62,"type":"webpage","title":"Data Science Workflow: Overview and Challenges","abstract":"I provide an overview of the data science workflow and highlight some challenges that data scientists face in their work.","URL":"https://cacm.acm.org/blogs/blog-cacm/169199-data-science-workflow-overview-and-challenges/fulltext","title-short":"Data Science Workflow","language":"en","author":[{"family":"Guo","given":"Philip"}],"issued":{"date-parts":[["2013"]]},"accessed":{"date-parts":[["2019",5,8]]}}}],"schema":"https://github.com/citation-style-language/schema/raw/master/csl-citation.json"} </w:instrText>
      </w:r>
      <w:r>
        <w:fldChar w:fldCharType="separate"/>
      </w:r>
      <w:r w:rsidRPr="00B141AF">
        <w:rPr>
          <w:rFonts w:ascii="Calibri" w:hAnsi="Calibri"/>
        </w:rPr>
        <w:t>(Guo, 2013)</w:t>
      </w:r>
      <w:r>
        <w:fldChar w:fldCharType="end"/>
      </w:r>
      <w:r>
        <w:t xml:space="preserve"> shows a similar but </w:t>
      </w:r>
      <w:r w:rsidR="00C12485">
        <w:t>different perspective and provided a Data Science Workflow framework. Guo’s workflow defined several high-level phases</w:t>
      </w:r>
      <w:r w:rsidR="00FA6A34">
        <w:t xml:space="preserve"> (</w:t>
      </w:r>
      <w:r w:rsidR="00FA6A34">
        <w:fldChar w:fldCharType="begin"/>
      </w:r>
      <w:r w:rsidR="00FA6A34">
        <w:instrText xml:space="preserve"> REF _Ref8223213 \h </w:instrText>
      </w:r>
      <w:r w:rsidR="002B1F70">
        <w:instrText xml:space="preserve"> \* MERGEFORMAT </w:instrText>
      </w:r>
      <w:r w:rsidR="00FA6A34">
        <w:fldChar w:fldCharType="separate"/>
      </w:r>
      <w:r w:rsidR="00E55FB6">
        <w:t xml:space="preserve">Figure </w:t>
      </w:r>
      <w:r w:rsidR="00E55FB6">
        <w:rPr>
          <w:noProof/>
        </w:rPr>
        <w:t>13</w:t>
      </w:r>
      <w:r w:rsidR="00FA6A34">
        <w:fldChar w:fldCharType="end"/>
      </w:r>
      <w:r w:rsidR="00FA6A34">
        <w:t>)</w:t>
      </w:r>
      <w:r w:rsidR="00C12485">
        <w:t xml:space="preserve"> such as Preparation, Analysis, Reflection, and Dissemination, with each phase having a specific series of steps that can be repeated within that phase in an iterative analysis. </w:t>
      </w:r>
    </w:p>
    <w:p w14:paraId="6FDE9B2B" w14:textId="77777777" w:rsidR="00FA6A34" w:rsidRDefault="00B141AF" w:rsidP="00FA6A34">
      <w:pPr>
        <w:keepNext/>
        <w:jc w:val="center"/>
      </w:pPr>
      <w:r w:rsidRPr="00B141AF">
        <w:lastRenderedPageBreak/>
        <w:drawing>
          <wp:inline distT="0" distB="0" distL="0" distR="0" wp14:anchorId="1ED08459" wp14:editId="0B275C31">
            <wp:extent cx="5972810" cy="36004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600450"/>
                    </a:xfrm>
                    <a:prstGeom prst="rect">
                      <a:avLst/>
                    </a:prstGeom>
                  </pic:spPr>
                </pic:pic>
              </a:graphicData>
            </a:graphic>
          </wp:inline>
        </w:drawing>
      </w:r>
    </w:p>
    <w:p w14:paraId="77185BA2" w14:textId="6ABCE8A4" w:rsidR="00B141AF" w:rsidRDefault="00FA6A34" w:rsidP="00FA6A34">
      <w:pPr>
        <w:pStyle w:val="Caption"/>
        <w:jc w:val="center"/>
      </w:pPr>
      <w:bookmarkStart w:id="13" w:name="_Ref8223213"/>
      <w:r>
        <w:t xml:space="preserve">Figure </w:t>
      </w:r>
      <w:r>
        <w:fldChar w:fldCharType="begin"/>
      </w:r>
      <w:r>
        <w:instrText xml:space="preserve"> SEQ Figure \* ARABIC </w:instrText>
      </w:r>
      <w:r>
        <w:fldChar w:fldCharType="separate"/>
      </w:r>
      <w:r w:rsidR="00881311">
        <w:rPr>
          <w:noProof/>
        </w:rPr>
        <w:t>13</w:t>
      </w:r>
      <w:r>
        <w:fldChar w:fldCharType="end"/>
      </w:r>
      <w:bookmarkEnd w:id="13"/>
      <w:r>
        <w:t xml:space="preserve"> Guo's </w:t>
      </w:r>
      <w:r w:rsidRPr="00C53104">
        <w:t>Data Science Workflow</w:t>
      </w:r>
    </w:p>
    <w:p w14:paraId="04E7A2CC" w14:textId="455D311E" w:rsidR="0093086A" w:rsidRDefault="0093086A" w:rsidP="0093086A"/>
    <w:p w14:paraId="233230E7" w14:textId="11B720D9" w:rsidR="0093086A" w:rsidRDefault="002B1F70" w:rsidP="002B1F70">
      <w:pPr>
        <w:spacing w:line="360" w:lineRule="auto"/>
      </w:pPr>
      <w:r>
        <w:t xml:space="preserve">Peng and Matsui </w:t>
      </w:r>
      <w:r>
        <w:fldChar w:fldCharType="begin"/>
      </w:r>
      <w:r>
        <w:instrText xml:space="preserve"> ADDIN ZOTERO_ITEM CSL_CITATION {"citationID":"3BP0CPZj","properties":{"formattedCitation":"(Peng and Matsui, 2016)","plainCitation":"(Peng and Matsui, 2016)","noteIndex":0},"citationItems":[{"id":65,"uris":["http://zotero.org/users/4471685/items/9PMJU48T"],"uri":["http://zotero.org/users/4471685/items/9PMJU48T"],"itemData":{"id":65,"type":"article-journal","title":"The Art of Data Science","page":"162","source":"Zotero","language":"en","author":[{"family":"Peng","given":"Roger D"},{"family":"Matsui","given":"Elizabeth"}],"issued":{"date-parts":[["2016"]]}}}],"schema":"https://github.com/citation-style-language/schema/raw/master/csl-citation.json"} </w:instrText>
      </w:r>
      <w:r>
        <w:fldChar w:fldCharType="separate"/>
      </w:r>
      <w:r w:rsidRPr="002B1F70">
        <w:rPr>
          <w:rFonts w:ascii="Calibri" w:hAnsi="Calibri"/>
        </w:rPr>
        <w:t>(Peng and Matsui, 2016)</w:t>
      </w:r>
      <w:r>
        <w:fldChar w:fldCharType="end"/>
      </w:r>
      <w:r>
        <w:t xml:space="preserve"> describe the process of a data science using a similar approach, </w:t>
      </w:r>
      <w:r w:rsidRPr="002B1F70">
        <w:t xml:space="preserve">the iterative process that is applied to all steps of the data analysis can be conceived of as an epicycle </w:t>
      </w:r>
      <w:r>
        <w:t>which</w:t>
      </w:r>
      <w:r w:rsidRPr="002B1F70">
        <w:t xml:space="preserve"> is repeated for each step along the circumference of the entire data analysis process</w:t>
      </w:r>
      <w:r>
        <w:t xml:space="preserve"> (</w:t>
      </w:r>
      <w:r>
        <w:fldChar w:fldCharType="begin"/>
      </w:r>
      <w:r>
        <w:instrText xml:space="preserve"> REF _Ref8224232 \h </w:instrText>
      </w:r>
      <w:r>
        <w:fldChar w:fldCharType="separate"/>
      </w:r>
      <w:r w:rsidR="00E55FB6">
        <w:t xml:space="preserve">Figure </w:t>
      </w:r>
      <w:r w:rsidR="00E55FB6">
        <w:rPr>
          <w:noProof/>
        </w:rPr>
        <w:t>14</w:t>
      </w:r>
      <w:r>
        <w:fldChar w:fldCharType="end"/>
      </w:r>
      <w:r>
        <w:t>)</w:t>
      </w:r>
      <w:r w:rsidRPr="002B1F70">
        <w:t>. Some data analyses appear to be fixed and linear, such as algorithms embedded into various software platforms, including apps. However, these algorithms are final data analysis products that have emerged from the very non-linear work of developing and refining a data analysis so that it can be “algorithmized.”</w:t>
      </w:r>
      <w:r w:rsidR="00566C89">
        <w:t xml:space="preserve"> This process </w:t>
      </w:r>
      <w:r w:rsidR="00E14B91">
        <w:t>consists</w:t>
      </w:r>
      <w:r w:rsidR="00566C89">
        <w:t xml:space="preserve"> </w:t>
      </w:r>
      <w:r w:rsidR="00392CA8">
        <w:t>of five</w:t>
      </w:r>
      <w:r w:rsidR="00566C89">
        <w:t xml:space="preserve"> core activities of data analysis: Stating and refining the question, Exploring the data, </w:t>
      </w:r>
      <w:r w:rsidR="00254F6D">
        <w:t>building</w:t>
      </w:r>
      <w:r w:rsidR="00566C89">
        <w:t xml:space="preserve"> formal statistical models, Interpreting the results Communicating the results.</w:t>
      </w:r>
    </w:p>
    <w:p w14:paraId="70BFCC5E" w14:textId="77777777" w:rsidR="002B1F70" w:rsidRDefault="002B1F70" w:rsidP="002B1F70">
      <w:pPr>
        <w:keepNext/>
        <w:jc w:val="center"/>
      </w:pPr>
      <w:r w:rsidRPr="002B1F70">
        <w:lastRenderedPageBreak/>
        <w:drawing>
          <wp:inline distT="0" distB="0" distL="0" distR="0" wp14:anchorId="017E3ED9" wp14:editId="4D1AC598">
            <wp:extent cx="4133662" cy="5248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4143997" cy="5261397"/>
                    </a:xfrm>
                    <a:prstGeom prst="rect">
                      <a:avLst/>
                    </a:prstGeom>
                  </pic:spPr>
                </pic:pic>
              </a:graphicData>
            </a:graphic>
          </wp:inline>
        </w:drawing>
      </w:r>
    </w:p>
    <w:p w14:paraId="0A1FABDC" w14:textId="404B59EF" w:rsidR="002B1F70" w:rsidRDefault="002B1F70" w:rsidP="002B1F70">
      <w:pPr>
        <w:pStyle w:val="Caption"/>
        <w:jc w:val="center"/>
      </w:pPr>
      <w:bookmarkStart w:id="14" w:name="_Ref8224232"/>
      <w:r>
        <w:t xml:space="preserve">Figure </w:t>
      </w:r>
      <w:r>
        <w:fldChar w:fldCharType="begin"/>
      </w:r>
      <w:r>
        <w:instrText xml:space="preserve"> SEQ Figure \* ARABIC </w:instrText>
      </w:r>
      <w:r>
        <w:fldChar w:fldCharType="separate"/>
      </w:r>
      <w:r w:rsidR="00881311">
        <w:rPr>
          <w:noProof/>
        </w:rPr>
        <w:t>14</w:t>
      </w:r>
      <w:r>
        <w:fldChar w:fldCharType="end"/>
      </w:r>
      <w:bookmarkEnd w:id="14"/>
      <w:r>
        <w:t xml:space="preserve"> Peng and Matsui epiclycle of data science</w:t>
      </w:r>
    </w:p>
    <w:p w14:paraId="4DDA01B8" w14:textId="541434EF" w:rsidR="002B1F70" w:rsidRDefault="00B55A87" w:rsidP="00B55A87">
      <w:pPr>
        <w:spacing w:line="360" w:lineRule="auto"/>
      </w:pPr>
      <w:r>
        <w:t xml:space="preserve">For this thesis work we will follow Peng’s and Matsui approach, of the data analysis project, that will be used to derive forecasting models for monthly oil prices and US monthly active rig count. </w:t>
      </w:r>
    </w:p>
    <w:p w14:paraId="6B946F74" w14:textId="58582DBC" w:rsidR="00E833B7" w:rsidRDefault="00E833B7" w:rsidP="00995651">
      <w:pPr>
        <w:rPr>
          <w:b/>
        </w:rPr>
      </w:pPr>
      <w:r>
        <w:rPr>
          <w:b/>
        </w:rPr>
        <w:t>2.</w:t>
      </w:r>
      <w:r w:rsidR="009F259C">
        <w:rPr>
          <w:b/>
        </w:rPr>
        <w:t>5</w:t>
      </w:r>
      <w:r>
        <w:rPr>
          <w:b/>
        </w:rPr>
        <w:t>.</w:t>
      </w:r>
      <w:r w:rsidR="00392CA8">
        <w:rPr>
          <w:b/>
        </w:rPr>
        <w:t>1</w:t>
      </w:r>
      <w:r>
        <w:rPr>
          <w:b/>
        </w:rPr>
        <w:t xml:space="preserve"> </w:t>
      </w:r>
      <w:r w:rsidR="00392CA8">
        <w:rPr>
          <w:b/>
        </w:rPr>
        <w:t>Stating the question</w:t>
      </w:r>
      <w:r w:rsidR="005650F7">
        <w:rPr>
          <w:b/>
        </w:rPr>
        <w:t>s</w:t>
      </w:r>
    </w:p>
    <w:p w14:paraId="6562E341" w14:textId="27542EF5" w:rsidR="00392CA8" w:rsidRDefault="00392CA8" w:rsidP="00093929">
      <w:pPr>
        <w:spacing w:line="360" w:lineRule="auto"/>
      </w:pPr>
      <w:r>
        <w:t xml:space="preserve">One of the most common pitfalls of data science projects is the lack of a well stablished and meditated research question or objective, Leek and Peng </w:t>
      </w:r>
      <w:r>
        <w:fldChar w:fldCharType="begin"/>
      </w:r>
      <w:r>
        <w:instrText xml:space="preserve"> ADDIN ZOTERO_ITEM CSL_CITATION {"citationID":"CaQ1LoKK","properties":{"formattedCitation":"(Leek and Peng, 2015)","plainCitation":"(Leek and Peng, 2015)","noteIndex":0},"citationItems":[{"id":68,"uris":["http://zotero.org/users/4471685/items/LLR6ID2H"],"uri":["http://zotero.org/users/4471685/items/LLR6ID2H"],"itemData":{"id":68,"type":"article-journal","title":"What is the question?","container-title":"Science","page":"1314-1315","volume":"347","issue":"6228","source":"science.sciencemag.org","abstract":"Over the past 2 years, increased focus on statistical analysis brought on by the era of big data has pushed the issue of reproducibility out of the pages of academic journals and into the popular consciousness (1). Just weeks ago, a paper about the relationship between tissue-specific cancer incidence and stem cell divisions (2) was widely misreported because of misunderstandings about the primary statistical argument in the paper (3). Public pressure has contributed to the massive recent adoption of reproducible research tools, with corresponding improvements in reproducibility. But an analysis can be fully reproducible and still be wrong. Even the most spectacularly irreproducible analyses—like those underlying the ongoing lawsuits (4) over failed genomic signatures for chemotherapy assignment (5)—are ultimately reproducible (6). Once an analysis is reproducible, the key question we want to answer is, “Is this data analysis correct?” We have found that the most frequent failure in data analysis is mistaking the type of question being considered.\nMistaking the type of question being considered is the most common error in data analysis\nMistaking the type of question being considered is the most common error in data analysis","DOI":"10.1126/science.aaa6146","ISSN":"0036-8075, 1095-9203","note":"PMID: 25721505","language":"en","author":[{"family":"Leek","given":"Jeffery T."},{"family":"Peng","given":"Roger D."}],"issued":{"date-parts":[["2015",3,20]]}}}],"schema":"https://github.com/citation-style-language/schema/raw/master/csl-citation.json"} </w:instrText>
      </w:r>
      <w:r>
        <w:fldChar w:fldCharType="separate"/>
      </w:r>
      <w:r w:rsidRPr="00392CA8">
        <w:rPr>
          <w:rFonts w:ascii="Calibri" w:hAnsi="Calibri"/>
        </w:rPr>
        <w:t>(Leek and Peng, 2015)</w:t>
      </w:r>
      <w:r>
        <w:fldChar w:fldCharType="end"/>
      </w:r>
      <w:r>
        <w:t xml:space="preserve"> highlight how massive studies and data science projects have failed </w:t>
      </w:r>
      <w:r w:rsidRPr="00392CA8">
        <w:t>because of misunderstandings about the primary statistical argument</w:t>
      </w:r>
      <w:r>
        <w:t xml:space="preserve">s and appropriate questions. A successful data science project </w:t>
      </w:r>
      <w:r w:rsidR="005650F7">
        <w:t>requires “thinking” and the</w:t>
      </w:r>
      <w:r>
        <w:t xml:space="preserve"> thinking begins before even look</w:t>
      </w:r>
      <w:r w:rsidR="005650F7">
        <w:t>ing</w:t>
      </w:r>
      <w:r>
        <w:t xml:space="preserve"> </w:t>
      </w:r>
      <w:r w:rsidR="005650F7">
        <w:t xml:space="preserve">or collecting </w:t>
      </w:r>
      <w:r>
        <w:t>a dataset</w:t>
      </w:r>
      <w:r w:rsidR="005650F7">
        <w:t xml:space="preserve">. </w:t>
      </w:r>
      <w:r w:rsidR="005650F7" w:rsidRPr="005650F7">
        <w:t xml:space="preserve">There are six basic types of </w:t>
      </w:r>
      <w:r w:rsidR="005650F7">
        <w:t xml:space="preserve">data science </w:t>
      </w:r>
      <w:r w:rsidR="005650F7" w:rsidRPr="005650F7">
        <w:t>questions</w:t>
      </w:r>
      <w:r w:rsidR="005650F7">
        <w:t xml:space="preserve"> u</w:t>
      </w:r>
      <w:r w:rsidR="005650F7" w:rsidRPr="005650F7">
        <w:t xml:space="preserve">nderstanding the type of question </w:t>
      </w:r>
      <w:r w:rsidR="005650F7">
        <w:t>asked</w:t>
      </w:r>
      <w:r w:rsidR="005650F7" w:rsidRPr="005650F7">
        <w:t xml:space="preserve"> may be the most fundamental </w:t>
      </w:r>
      <w:r w:rsidR="005650F7">
        <w:t xml:space="preserve">step </w:t>
      </w:r>
      <w:r w:rsidR="005650F7" w:rsidRPr="005650F7">
        <w:t>take</w:t>
      </w:r>
      <w:r w:rsidR="005650F7">
        <w:t>n</w:t>
      </w:r>
      <w:r w:rsidR="005650F7" w:rsidRPr="005650F7">
        <w:t xml:space="preserve"> to ensure that, in the end, </w:t>
      </w:r>
      <w:r w:rsidR="005650F7">
        <w:t>the</w:t>
      </w:r>
      <w:r w:rsidR="005650F7" w:rsidRPr="005650F7">
        <w:t xml:space="preserve"> interpretation of the results </w:t>
      </w:r>
      <w:r w:rsidR="005650F7">
        <w:t>is</w:t>
      </w:r>
      <w:r w:rsidR="005650F7" w:rsidRPr="005650F7">
        <w:t xml:space="preserve"> correct. The six types of questions are</w:t>
      </w:r>
      <w:r w:rsidR="005650F7">
        <w:t xml:space="preserve">: </w:t>
      </w:r>
      <w:r w:rsidR="005650F7" w:rsidRPr="005650F7">
        <w:t xml:space="preserve"> Descriptive</w:t>
      </w:r>
      <w:r w:rsidR="005650F7">
        <w:t>,</w:t>
      </w:r>
      <w:r w:rsidR="005650F7" w:rsidRPr="005650F7">
        <w:t xml:space="preserve"> </w:t>
      </w:r>
      <w:r w:rsidR="005650F7" w:rsidRPr="005650F7">
        <w:lastRenderedPageBreak/>
        <w:t>Exploratory</w:t>
      </w:r>
      <w:r w:rsidR="005650F7">
        <w:t xml:space="preserve">, </w:t>
      </w:r>
      <w:r w:rsidR="005650F7" w:rsidRPr="005650F7">
        <w:t>Inferential</w:t>
      </w:r>
      <w:r w:rsidR="005650F7">
        <w:t xml:space="preserve">, </w:t>
      </w:r>
      <w:r w:rsidR="005650F7" w:rsidRPr="005650F7">
        <w:t>Predictive</w:t>
      </w:r>
      <w:r w:rsidR="005650F7">
        <w:t xml:space="preserve">, </w:t>
      </w:r>
      <w:r w:rsidR="005650F7" w:rsidRPr="005650F7">
        <w:t>Causal</w:t>
      </w:r>
      <w:r w:rsidR="005650F7">
        <w:t xml:space="preserve">, </w:t>
      </w:r>
      <w:r w:rsidR="005650F7" w:rsidRPr="005650F7">
        <w:t>Mechanistic</w:t>
      </w:r>
      <w:r w:rsidR="005650F7">
        <w:t>.</w:t>
      </w:r>
      <w:r w:rsidR="000E142B">
        <w:t xml:space="preserve"> Consecutive steps of the data science pipeline will be linked to this initial question or questions, this step will set the tune of the complete data project and therefore its importance.</w:t>
      </w:r>
    </w:p>
    <w:p w14:paraId="639A311D" w14:textId="1DBE206F" w:rsidR="000E142B" w:rsidRDefault="000E142B" w:rsidP="00995651">
      <w:pPr>
        <w:rPr>
          <w:b/>
        </w:rPr>
      </w:pPr>
      <w:r>
        <w:rPr>
          <w:b/>
        </w:rPr>
        <w:t>2.</w:t>
      </w:r>
      <w:r w:rsidR="009F259C">
        <w:rPr>
          <w:b/>
        </w:rPr>
        <w:t>5</w:t>
      </w:r>
      <w:r>
        <w:rPr>
          <w:b/>
        </w:rPr>
        <w:t>.2 Exploratory Data analysis</w:t>
      </w:r>
    </w:p>
    <w:p w14:paraId="52B25A53" w14:textId="6873A52F" w:rsidR="000E142B" w:rsidRPr="000E142B" w:rsidRDefault="000E142B" w:rsidP="00093929">
      <w:pPr>
        <w:spacing w:line="360" w:lineRule="auto"/>
      </w:pPr>
      <w:r w:rsidRPr="000E142B">
        <w:t>Exploratory data analysis is the process of exploring your data, and it typically includes examining the structure and components of your dataset, the distributions of individual variables, and the relationships between two or more</w:t>
      </w:r>
      <w:r>
        <w:t xml:space="preserve"> </w:t>
      </w:r>
      <w:r w:rsidRPr="000E142B">
        <w:t>variables. The most heavily relied upon tool for exploratory</w:t>
      </w:r>
      <w:r>
        <w:t xml:space="preserve"> </w:t>
      </w:r>
      <w:r w:rsidRPr="000E142B">
        <w:t>data analysis is</w:t>
      </w:r>
      <w:r>
        <w:t xml:space="preserve"> </w:t>
      </w:r>
      <w:r w:rsidRPr="000E142B">
        <w:t>visualizing data using a graphical representation of the data. Data visualization is arguably the</w:t>
      </w:r>
      <w:r>
        <w:t xml:space="preserve"> </w:t>
      </w:r>
      <w:r w:rsidRPr="000E142B">
        <w:t>most important tool for exploratory data analysis because</w:t>
      </w:r>
      <w:r>
        <w:t xml:space="preserve"> </w:t>
      </w:r>
      <w:r w:rsidRPr="000E142B">
        <w:t>the information conveyed by graphical display can be very</w:t>
      </w:r>
      <w:r>
        <w:t xml:space="preserve"> </w:t>
      </w:r>
      <w:r w:rsidRPr="000E142B">
        <w:t>quickly absorbed and because it is generally easy to recognize patterns in a graphical display.</w:t>
      </w:r>
      <w:r>
        <w:t xml:space="preserve"> </w:t>
      </w:r>
      <w:r w:rsidRPr="000E142B">
        <w:t>There are several goals of exploratory data analysis, which</w:t>
      </w:r>
      <w:r>
        <w:t xml:space="preserve"> </w:t>
      </w:r>
      <w:r w:rsidRPr="000E142B">
        <w:t>are:</w:t>
      </w:r>
      <w:r>
        <w:t xml:space="preserve"> </w:t>
      </w:r>
      <w:r w:rsidRPr="000E142B">
        <w:t xml:space="preserve"> To determine if there are any problems with </w:t>
      </w:r>
      <w:r>
        <w:t xml:space="preserve">the </w:t>
      </w:r>
      <w:r w:rsidRPr="000E142B">
        <w:t xml:space="preserve">dataset. To determine whether the question </w:t>
      </w:r>
      <w:r>
        <w:t>asked</w:t>
      </w:r>
      <w:r w:rsidRPr="000E142B">
        <w:t xml:space="preserve"> can</w:t>
      </w:r>
      <w:r>
        <w:t xml:space="preserve"> </w:t>
      </w:r>
      <w:r w:rsidRPr="000E142B">
        <w:t xml:space="preserve">be answered by the </w:t>
      </w:r>
      <w:r>
        <w:t>collected data</w:t>
      </w:r>
      <w:r w:rsidRPr="000E142B">
        <w:t>.</w:t>
      </w:r>
      <w:r>
        <w:t xml:space="preserve"> </w:t>
      </w:r>
      <w:r w:rsidRPr="000E142B">
        <w:t xml:space="preserve"> To develop a sketch of the answer </w:t>
      </w:r>
      <w:r>
        <w:t>of the previously defined</w:t>
      </w:r>
      <w:r w:rsidRPr="000E142B">
        <w:t xml:space="preserve"> question</w:t>
      </w:r>
      <w:r>
        <w:t xml:space="preserve"> or questions</w:t>
      </w:r>
      <w:r w:rsidRPr="000E142B">
        <w:t>.</w:t>
      </w:r>
    </w:p>
    <w:p w14:paraId="465165CE" w14:textId="6B29DF2C" w:rsidR="00392CA8" w:rsidRDefault="00093929" w:rsidP="00995651">
      <w:pPr>
        <w:rPr>
          <w:b/>
        </w:rPr>
      </w:pPr>
      <w:r>
        <w:rPr>
          <w:b/>
        </w:rPr>
        <w:t>2.</w:t>
      </w:r>
      <w:r w:rsidR="009F259C">
        <w:rPr>
          <w:b/>
        </w:rPr>
        <w:t>5</w:t>
      </w:r>
      <w:r>
        <w:rPr>
          <w:b/>
        </w:rPr>
        <w:t>.3 Model Building</w:t>
      </w:r>
    </w:p>
    <w:p w14:paraId="610E27C0" w14:textId="1A44EDFC" w:rsidR="00093929" w:rsidRDefault="00F076D6" w:rsidP="00F30C8C">
      <w:pPr>
        <w:spacing w:line="360" w:lineRule="auto"/>
      </w:pPr>
      <w:r>
        <w:t>Real life phenomena can sometimes be complex, to simplify them we use models, a model is constructed for the sake of understanding the real world. A common example is the use of an animal which mimics a human disease to help on the understanding of the disease itself, and hopefully, prevent and/or treat the disease. The same concept applies to data. As another example i</w:t>
      </w:r>
      <w:r w:rsidRPr="00F076D6">
        <w:t>n the world of politics a pollster has a dataset on a sample of likely voters and the pollster’s job is to use this sample to predict the election outcome</w:t>
      </w:r>
      <w:r>
        <w:t>, on this example t</w:t>
      </w:r>
      <w:r w:rsidRPr="00F076D6">
        <w:t>he polling data</w:t>
      </w:r>
      <w:r>
        <w:t xml:space="preserve"> is used</w:t>
      </w:r>
      <w:r w:rsidRPr="00F076D6">
        <w:t xml:space="preserve"> to construct a model to predict what will happen on election day. The process of building a model involves imposing a specific structure on the data and creating a summary of the data</w:t>
      </w:r>
      <w:r>
        <w:t>,</w:t>
      </w:r>
      <w:r w:rsidRPr="00F076D6">
        <w:t xml:space="preserve"> so the model is</w:t>
      </w:r>
      <w:r>
        <w:t xml:space="preserve"> essence</w:t>
      </w:r>
      <w:r w:rsidRPr="00F076D6">
        <w:t xml:space="preserve"> a mathematical equation that reflects the shape or pattern of the data, and the equation allows to summarize the thousands of observations </w:t>
      </w:r>
      <w:r>
        <w:t xml:space="preserve">that comprises the data set. </w:t>
      </w:r>
    </w:p>
    <w:p w14:paraId="616A94F7" w14:textId="6FFC0ACA" w:rsidR="00ED7033" w:rsidRDefault="00ED7033" w:rsidP="00995651">
      <w:r w:rsidRPr="009F259C">
        <w:rPr>
          <w:b/>
        </w:rPr>
        <w:t>2.5.3.1</w:t>
      </w:r>
      <w:r>
        <w:rPr>
          <w:b/>
        </w:rPr>
        <w:t xml:space="preserve"> The Interpretability and Flexibility tradeoff</w:t>
      </w:r>
    </w:p>
    <w:p w14:paraId="725FD059" w14:textId="3611B276" w:rsidR="00DC5501" w:rsidRDefault="00DD0A20" w:rsidP="00F30C8C">
      <w:pPr>
        <w:spacing w:line="360" w:lineRule="auto"/>
      </w:pPr>
      <w:r w:rsidRPr="00DD0A20">
        <w:t xml:space="preserve">The best model to use depends on the availability of historical data, the strength of relationships between the </w:t>
      </w:r>
      <w:r>
        <w:t>interest</w:t>
      </w:r>
      <w:r w:rsidRPr="00DD0A20">
        <w:t xml:space="preserve"> variable and any explanatory variables, and the way in which the </w:t>
      </w:r>
      <w:r>
        <w:t>model is intended</w:t>
      </w:r>
      <w:r w:rsidRPr="00DD0A20">
        <w:t xml:space="preserve"> to be used</w:t>
      </w:r>
      <w:r w:rsidR="00DC5501">
        <w:t>, depending on the intentions for usage there will be a tradeoff to make between model interpretability and flexibility</w:t>
      </w:r>
      <w:r w:rsidRPr="00DD0A20">
        <w:t>.</w:t>
      </w:r>
      <w:r w:rsidR="00DC5501">
        <w:t xml:space="preserve"> Model interpretability refers to how easy is to understand the relationship between explanatory and exploratory variables</w:t>
      </w:r>
      <w:r w:rsidR="009B1371">
        <w:t xml:space="preserve">, model flexibility refers to the easiness on which the model is shaped to recreate the behavior of the response variable, sometimes at the expense of </w:t>
      </w:r>
      <w:r w:rsidR="009B1371">
        <w:lastRenderedPageBreak/>
        <w:t>interpretability which is the case of various advanced machine and deep learning models, on which the interpretations of the relationship between response and explanatory is not straightforward, some of these models are known as black box models due to the complexity on the relationships and computation</w:t>
      </w:r>
      <w:r w:rsidR="00F30C8C">
        <w:t xml:space="preserve"> </w:t>
      </w:r>
      <w:r w:rsidR="00F30C8C">
        <w:fldChar w:fldCharType="begin"/>
      </w:r>
      <w:r w:rsidR="00F30C8C">
        <w:instrText xml:space="preserve"> ADDIN ZOTERO_ITEM CSL_CITATION {"citationID":"xVUhNZnp","properties":{"formattedCitation":"(James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rsidR="00F30C8C">
        <w:fldChar w:fldCharType="separate"/>
      </w:r>
      <w:r w:rsidR="00F30C8C" w:rsidRPr="00F30C8C">
        <w:rPr>
          <w:rFonts w:ascii="Calibri" w:hAnsi="Calibri"/>
        </w:rPr>
        <w:t>(James et al., 2013)</w:t>
      </w:r>
      <w:r w:rsidR="00F30C8C">
        <w:fldChar w:fldCharType="end"/>
      </w:r>
      <w:r w:rsidR="009B1371">
        <w:t>.</w:t>
      </w:r>
    </w:p>
    <w:p w14:paraId="6D48E959" w14:textId="774456CE" w:rsidR="00DC5501" w:rsidRDefault="00DC5501" w:rsidP="00F30C8C">
      <w:pPr>
        <w:spacing w:line="360" w:lineRule="auto"/>
      </w:pPr>
      <w:r>
        <w:t xml:space="preserve">There to general used for models, predictions and inference. Predictive models are used to obtain values of a response variable which usually are not available and difficult to determine, using available data of explanatory variables, predictive models are build with the objective of minimizing the difference between the predictions and the real values of the response variable, </w:t>
      </w:r>
      <w:r w:rsidR="009B1371">
        <w:t>most of the times</w:t>
      </w:r>
      <w:r>
        <w:t xml:space="preserve"> this minimization comes at the cost of sacrificing model interpretability </w:t>
      </w:r>
      <w:r w:rsidR="009B1371">
        <w:t>and maximize model flexibility. Inference models in contrast are used to generate insights and understanding on the relationships between explanatory and response variables for such models</w:t>
      </w:r>
      <w:r w:rsidR="00ED7033">
        <w:t>, the</w:t>
      </w:r>
      <w:r w:rsidR="009B1371">
        <w:t xml:space="preserve"> accuracy and error minimization is not the main goal therefore model interpretability is prioritized at the expense of flexibility</w:t>
      </w:r>
      <w:r w:rsidR="00ED7033">
        <w:t>.</w:t>
      </w:r>
    </w:p>
    <w:p w14:paraId="6CE67E36" w14:textId="4BEE4666" w:rsidR="00F076D6" w:rsidRDefault="00DC5501" w:rsidP="00F30C8C">
      <w:pPr>
        <w:spacing w:line="360" w:lineRule="auto"/>
      </w:pPr>
      <w:r>
        <w:t xml:space="preserve">There are </w:t>
      </w:r>
      <w:r w:rsidR="00232BFC">
        <w:t>hundreds</w:t>
      </w:r>
      <w:r>
        <w:t xml:space="preserve"> of models to be used</w:t>
      </w:r>
      <w:r w:rsidR="00232BFC">
        <w:t xml:space="preserve">, each one with its advantages, however </w:t>
      </w:r>
      <w:r>
        <w:t>it is</w:t>
      </w:r>
      <w:r w:rsidR="00232BFC">
        <w:t xml:space="preserve"> always</w:t>
      </w:r>
      <w:r>
        <w:t xml:space="preserve"> important to consider that whichever is chosen there will always be a </w:t>
      </w:r>
      <w:r w:rsidR="00232BFC">
        <w:t>tradeoff to be made, and the decision for this tradeoff has to be be linked to the main investigation question made at early stages and objectives of the data science project.</w:t>
      </w:r>
    </w:p>
    <w:p w14:paraId="66AC3C93" w14:textId="3A2AC1F2" w:rsidR="009F259C" w:rsidRDefault="009F259C" w:rsidP="00995651">
      <w:pPr>
        <w:rPr>
          <w:b/>
        </w:rPr>
      </w:pPr>
      <w:r w:rsidRPr="009F259C">
        <w:rPr>
          <w:b/>
        </w:rPr>
        <w:t>2.5.3.</w:t>
      </w:r>
      <w:r w:rsidR="00A93454">
        <w:rPr>
          <w:b/>
        </w:rPr>
        <w:t>2</w:t>
      </w:r>
      <w:r w:rsidRPr="009F259C">
        <w:rPr>
          <w:b/>
        </w:rPr>
        <w:t xml:space="preserve"> Train and Test data split</w:t>
      </w:r>
      <w:r w:rsidR="006050D7">
        <w:rPr>
          <w:b/>
        </w:rPr>
        <w:t xml:space="preserve"> tradeoff between generalization and optimization</w:t>
      </w:r>
    </w:p>
    <w:p w14:paraId="11B96A26" w14:textId="77777777" w:rsidR="00844B3C" w:rsidRDefault="00B9048D" w:rsidP="002E7665">
      <w:pPr>
        <w:spacing w:line="360" w:lineRule="auto"/>
      </w:pPr>
      <w:r>
        <w:t>Imagine an utopic and unrealistic scenario on which all and absolutely all possible data is available to build up a model, on such scenario the model can be trained and will have the chance to look and adapt to all possible behaviors of the response variables and interactions with the explanatory variables, now on an scenario on which predictions are the objective we might ask, why generating a model and risk on residual errors on predictions if we have all data available an therefore we can just easily read directly the values of the response variable? This scenario is unrealistic because having “all data” is just impossible, the goal is to generate the best possible predictive model with the data available that is available for its generation. Predictive models are evaluated on their accuracy on predictions but not only on the accuracy of their predictions on the data that was used for their generation but on out of sample predictions, their true value</w:t>
      </w:r>
      <w:r w:rsidR="00844B3C">
        <w:t xml:space="preserve"> of predictive models</w:t>
      </w:r>
      <w:r>
        <w:t xml:space="preserve"> as</w:t>
      </w:r>
      <w:r w:rsidR="00844B3C">
        <w:t xml:space="preserve"> it has been</w:t>
      </w:r>
      <w:r>
        <w:t xml:space="preserve"> stated before is when they are used to model the real word and used on real scenarios that not necessarily have been seen before.</w:t>
      </w:r>
    </w:p>
    <w:p w14:paraId="3D256F0B" w14:textId="7AECF87A" w:rsidR="00844B3C" w:rsidRDefault="00844B3C" w:rsidP="002E7665">
      <w:pPr>
        <w:spacing w:line="360" w:lineRule="auto"/>
      </w:pPr>
      <w:r>
        <w:t xml:space="preserve">To accomplish such a task, the collected data set, hast to be divided on different partitions, on the most basic case, the data set is divided into a “train” data set and a “test” set. The train data is used to </w:t>
      </w:r>
      <w:r>
        <w:lastRenderedPageBreak/>
        <w:t>generate the model and the test data, to evaluate its performance on data that is has never seen. On more advanced data projects and on cases on which massive amounts of data is available the data can be divided on three partitions, “train”, “validation” and “test”</w:t>
      </w:r>
      <w:r w:rsidR="009D2938">
        <w:t>, on this case the train and test set have the same purpose but the validation set is used to tune and tweak the model to obtain better results out of sample results.</w:t>
      </w:r>
    </w:p>
    <w:p w14:paraId="3ADF3125" w14:textId="6E16C996" w:rsidR="009F259C" w:rsidRPr="009F259C" w:rsidRDefault="009D2938" w:rsidP="002E7665">
      <w:pPr>
        <w:spacing w:line="360" w:lineRule="auto"/>
      </w:pPr>
      <w:r>
        <w:t>A</w:t>
      </w:r>
      <w:r w:rsidR="00844B3C" w:rsidRPr="00844B3C">
        <w:t xml:space="preserve"> fundamental issue in </w:t>
      </w:r>
      <w:r>
        <w:t>modelling and specially in machine and deep learning</w:t>
      </w:r>
      <w:r w:rsidR="00844B3C" w:rsidRPr="00844B3C">
        <w:t xml:space="preserve"> is the tension between optimization and generalization. Optimization refers to the process of adjusting a model to get the best performance possible on the training data (the learning in machine</w:t>
      </w:r>
      <w:r>
        <w:t xml:space="preserve"> and deep</w:t>
      </w:r>
      <w:r w:rsidR="00844B3C" w:rsidRPr="00844B3C">
        <w:t xml:space="preserve"> learning), whereas generalization refers to how well the trained model performs on data it has never seen before. The goal is to get good generalization, </w:t>
      </w:r>
      <w:r>
        <w:t>but generalization cannot be directly control</w:t>
      </w:r>
      <w:r w:rsidR="00844B3C" w:rsidRPr="00844B3C">
        <w:t xml:space="preserve">; </w:t>
      </w:r>
      <w:r>
        <w:t>it is</w:t>
      </w:r>
      <w:r w:rsidR="00844B3C" w:rsidRPr="00844B3C">
        <w:t xml:space="preserve"> only</w:t>
      </w:r>
      <w:r>
        <w:t xml:space="preserve"> possible to</w:t>
      </w:r>
      <w:r w:rsidR="00844B3C" w:rsidRPr="00844B3C">
        <w:t xml:space="preserve"> adjust the model based on its training data. At the beginning of training, optimization and generalization are correlated</w:t>
      </w:r>
      <w:r>
        <w:t>,</w:t>
      </w:r>
      <w:r w:rsidR="00844B3C" w:rsidRPr="00844B3C">
        <w:t xml:space="preserve"> the lower the loss on training data, the lower the loss on</w:t>
      </w:r>
      <w:r>
        <w:t xml:space="preserve"> the</w:t>
      </w:r>
      <w:r w:rsidR="00844B3C" w:rsidRPr="00844B3C">
        <w:t xml:space="preserve"> test data. While this</w:t>
      </w:r>
      <w:r>
        <w:t xml:space="preserve"> process</w:t>
      </w:r>
      <w:r w:rsidR="00844B3C" w:rsidRPr="00844B3C">
        <w:t xml:space="preserve"> is happening, </w:t>
      </w:r>
      <w:r>
        <w:t>the</w:t>
      </w:r>
      <w:r w:rsidR="00844B3C" w:rsidRPr="00844B3C">
        <w:t xml:space="preserve"> model is said to be underfit</w:t>
      </w:r>
      <w:r>
        <w:t>,</w:t>
      </w:r>
      <w:r w:rsidR="00844B3C" w:rsidRPr="00844B3C">
        <w:t xml:space="preserve"> there is still </w:t>
      </w:r>
      <w:r>
        <w:t xml:space="preserve">certain </w:t>
      </w:r>
      <w:r w:rsidR="00844B3C" w:rsidRPr="00844B3C">
        <w:t xml:space="preserve">progress to be made; the </w:t>
      </w:r>
      <w:r>
        <w:t>model</w:t>
      </w:r>
      <w:r w:rsidR="00844B3C" w:rsidRPr="00844B3C">
        <w:t xml:space="preserve"> hasn’t yet </w:t>
      </w:r>
      <w:r>
        <w:t>discovered</w:t>
      </w:r>
      <w:r w:rsidR="00844B3C" w:rsidRPr="00844B3C">
        <w:t xml:space="preserve"> all relevant patterns in the training data. But after a certain number of iterations on the training data, generalization stops improving, and validation metrics stall and then begin to degrade: the model is starting to overfit. That is, it’s beginning to learn patterns that are specific to the training data but that are misleading or irrelevant when it comes to new data</w:t>
      </w:r>
      <w:r w:rsidR="008F70CA">
        <w:t xml:space="preserve"> </w:t>
      </w:r>
      <w:r w:rsidR="008F70CA">
        <w:fldChar w:fldCharType="begin"/>
      </w:r>
      <w:r w:rsidR="008F70CA">
        <w:instrText xml:space="preserve"> ADDIN ZOTERO_ITEM CSL_CITATION {"citationID":"qRVJBBUI","properties":{"formattedCitation":"(Chollet,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8F70CA">
        <w:fldChar w:fldCharType="separate"/>
      </w:r>
      <w:r w:rsidR="008F70CA" w:rsidRPr="008F70CA">
        <w:rPr>
          <w:rFonts w:ascii="Calibri" w:hAnsi="Calibri"/>
        </w:rPr>
        <w:t>(Chollet, 2018)</w:t>
      </w:r>
      <w:r w:rsidR="008F70CA">
        <w:fldChar w:fldCharType="end"/>
      </w:r>
      <w:r w:rsidR="00844B3C" w:rsidRPr="00844B3C">
        <w:t>.</w:t>
      </w:r>
    </w:p>
    <w:p w14:paraId="7F1FD386" w14:textId="77777777" w:rsidR="008F70CA" w:rsidRDefault="008F70CA" w:rsidP="002E7665">
      <w:pPr>
        <w:spacing w:line="360" w:lineRule="auto"/>
      </w:pPr>
      <w:r>
        <w:t>On general and when there is not a time consideration, data observations are shuffled and then assigned randomly and without replacement to each one of the different data groups (train, test and validation).</w:t>
      </w:r>
    </w:p>
    <w:p w14:paraId="6805C60A" w14:textId="130A04B7" w:rsidR="00093929" w:rsidRPr="008F70CA" w:rsidRDefault="00A8656E" w:rsidP="00995651">
      <w:r w:rsidRPr="009F259C">
        <w:rPr>
          <w:b/>
        </w:rPr>
        <w:t>2.5.3.</w:t>
      </w:r>
      <w:r>
        <w:rPr>
          <w:b/>
        </w:rPr>
        <w:t>3</w:t>
      </w:r>
      <w:r w:rsidRPr="009F259C">
        <w:rPr>
          <w:b/>
        </w:rPr>
        <w:t xml:space="preserve"> </w:t>
      </w:r>
      <w:r w:rsidRPr="00A8656E">
        <w:rPr>
          <w:b/>
        </w:rPr>
        <w:t>Time</w:t>
      </w:r>
      <w:r w:rsidR="006F434A" w:rsidRPr="00A8656E">
        <w:rPr>
          <w:b/>
        </w:rPr>
        <w:t xml:space="preserve"> series data split considerations</w:t>
      </w:r>
    </w:p>
    <w:p w14:paraId="3FC7FF00" w14:textId="0DDE5F00" w:rsidR="00093929" w:rsidRDefault="003E2F31" w:rsidP="003F3C7E">
      <w:pPr>
        <w:spacing w:line="360" w:lineRule="auto"/>
      </w:pPr>
      <w:r>
        <w:t xml:space="preserve">For certain data science projects time can be the most critical conveyor of information, on the case that we are </w:t>
      </w:r>
      <w:r w:rsidRPr="003E2F31">
        <w:t xml:space="preserve"> trying to predict the future given the past (for </w:t>
      </w:r>
      <w:r>
        <w:t>instance</w:t>
      </w:r>
      <w:r w:rsidRPr="003E2F31">
        <w:t xml:space="preserve">, </w:t>
      </w:r>
      <w:r>
        <w:t>future</w:t>
      </w:r>
      <w:r w:rsidRPr="003E2F31">
        <w:t xml:space="preserve"> weather, stock movements, and </w:t>
      </w:r>
      <w:r>
        <w:t>similar problems</w:t>
      </w:r>
      <w:r w:rsidRPr="003E2F31">
        <w:t xml:space="preserve">), </w:t>
      </w:r>
      <w:r>
        <w:t>the dataset should</w:t>
      </w:r>
      <w:r w:rsidRPr="003E2F31">
        <w:t xml:space="preserve"> not</w:t>
      </w:r>
      <w:r>
        <w:t xml:space="preserve"> be</w:t>
      </w:r>
      <w:r w:rsidRPr="003E2F31">
        <w:t xml:space="preserve"> randomly shuffle</w:t>
      </w:r>
      <w:r>
        <w:t>d</w:t>
      </w:r>
      <w:r w:rsidRPr="003E2F31">
        <w:t xml:space="preserve"> before splitting</w:t>
      </w:r>
      <w:r>
        <w:t xml:space="preserve"> into training and test</w:t>
      </w:r>
      <w:r w:rsidRPr="003E2F31">
        <w:t>, because</w:t>
      </w:r>
      <w:r>
        <w:t xml:space="preserve"> by</w:t>
      </w:r>
      <w:r w:rsidRPr="003E2F31">
        <w:t xml:space="preserve"> doing so </w:t>
      </w:r>
      <w:r>
        <w:t xml:space="preserve">it </w:t>
      </w:r>
      <w:r w:rsidRPr="003E2F31">
        <w:t xml:space="preserve">will create </w:t>
      </w:r>
      <w:r>
        <w:t>what is known as a</w:t>
      </w:r>
      <w:r w:rsidRPr="003E2F31">
        <w:t xml:space="preserve"> temporal leak</w:t>
      </w:r>
      <w:r>
        <w:t>,</w:t>
      </w:r>
      <w:r w:rsidRPr="003E2F31">
        <w:t xml:space="preserve"> </w:t>
      </w:r>
      <w:r>
        <w:t>the</w:t>
      </w:r>
      <w:r w:rsidRPr="003E2F31">
        <w:t xml:space="preserve"> model will effectively be trained on data from the future</w:t>
      </w:r>
      <w:r>
        <w:t>, which is a situation that in reality doesn’t occur and there is incorrectly</w:t>
      </w:r>
      <w:r w:rsidRPr="003E2F31">
        <w:t xml:space="preserve">. In such situations, </w:t>
      </w:r>
      <w:r>
        <w:t xml:space="preserve">it is important to </w:t>
      </w:r>
      <w:r w:rsidRPr="003E2F31">
        <w:t xml:space="preserve">make sure </w:t>
      </w:r>
      <w:r>
        <w:t xml:space="preserve">that </w:t>
      </w:r>
      <w:r w:rsidRPr="003E2F31">
        <w:t xml:space="preserve">all data </w:t>
      </w:r>
      <w:r>
        <w:t>that belongs to the</w:t>
      </w:r>
      <w:r w:rsidRPr="003E2F31">
        <w:t xml:space="preserve"> test set is posterior to the data in the training set</w:t>
      </w:r>
      <w:r>
        <w:t xml:space="preserve"> (</w:t>
      </w:r>
      <w:r>
        <w:fldChar w:fldCharType="begin"/>
      </w:r>
      <w:r>
        <w:instrText xml:space="preserve"> REF _Ref8242118 \h </w:instrText>
      </w:r>
      <w:r w:rsidR="003F3C7E">
        <w:instrText xml:space="preserve"> \* MERGEFORMAT </w:instrText>
      </w:r>
      <w:r>
        <w:fldChar w:fldCharType="separate"/>
      </w:r>
      <w:r w:rsidR="00E55FB6">
        <w:t xml:space="preserve">Figure </w:t>
      </w:r>
      <w:r w:rsidR="00E55FB6">
        <w:rPr>
          <w:noProof/>
        </w:rPr>
        <w:t>15</w:t>
      </w:r>
      <w:r>
        <w:fldChar w:fldCharType="end"/>
      </w:r>
      <w:r>
        <w:t>)</w:t>
      </w:r>
      <w:r w:rsidR="00E77241">
        <w:t xml:space="preserve"> </w:t>
      </w:r>
      <w:r w:rsidR="00E77241">
        <w:fldChar w:fldCharType="begin"/>
      </w:r>
      <w:r w:rsidR="00E77241">
        <w:instrText xml:space="preserve"> ADDIN ZOTERO_ITEM CSL_CITATION {"citationID":"d2un13Jp","properties":{"formattedCitation":"(Hyndman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E77241">
        <w:fldChar w:fldCharType="separate"/>
      </w:r>
      <w:r w:rsidR="00E77241" w:rsidRPr="00E77241">
        <w:rPr>
          <w:rFonts w:ascii="Calibri" w:hAnsi="Calibri"/>
        </w:rPr>
        <w:t>(Hyndman and Athanasopoulos, 2018)</w:t>
      </w:r>
      <w:r w:rsidR="00E77241">
        <w:fldChar w:fldCharType="end"/>
      </w:r>
      <w:r w:rsidR="00E77241">
        <w:t xml:space="preserve"> </w:t>
      </w:r>
      <w:r w:rsidR="00E77241">
        <w:fldChar w:fldCharType="begin"/>
      </w:r>
      <w:r w:rsidR="00E77241">
        <w:instrText xml:space="preserve"> ADDIN ZOTERO_ITEM CSL_CITATION {"citationID":"bBWvKQvc","properties":{"formattedCitation":"(Chollet,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rsidR="00E77241">
        <w:fldChar w:fldCharType="separate"/>
      </w:r>
      <w:r w:rsidR="00E77241" w:rsidRPr="00E77241">
        <w:rPr>
          <w:rFonts w:ascii="Calibri" w:hAnsi="Calibri"/>
        </w:rPr>
        <w:t>(Chollet, 2018)</w:t>
      </w:r>
      <w:r w:rsidR="00E77241">
        <w:fldChar w:fldCharType="end"/>
      </w:r>
      <w:r w:rsidR="00E77241">
        <w:t xml:space="preserve"> </w:t>
      </w:r>
      <w:r w:rsidRPr="003E2F31">
        <w:t>.</w:t>
      </w:r>
    </w:p>
    <w:p w14:paraId="0FC81763" w14:textId="6932EC8C" w:rsidR="003E2F31" w:rsidRDefault="00FB6156" w:rsidP="003E2F31">
      <w:pPr>
        <w:keepNext/>
      </w:pPr>
      <w:r>
        <w:rPr>
          <w:noProof/>
        </w:rPr>
        <mc:AlternateContent>
          <mc:Choice Requires="wps">
            <w:drawing>
              <wp:anchor distT="0" distB="0" distL="114300" distR="114300" simplePos="0" relativeHeight="251659264" behindDoc="0" locked="0" layoutInCell="1" allowOverlap="1" wp14:anchorId="61A9B8DC" wp14:editId="30AFA4CF">
                <wp:simplePos x="0" y="0"/>
                <wp:positionH relativeFrom="column">
                  <wp:posOffset>4251325</wp:posOffset>
                </wp:positionH>
                <wp:positionV relativeFrom="paragraph">
                  <wp:posOffset>67945</wp:posOffset>
                </wp:positionV>
                <wp:extent cx="1226820" cy="66294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1226820" cy="662940"/>
                        </a:xfrm>
                        <a:prstGeom prst="rect">
                          <a:avLst/>
                        </a:prstGeom>
                        <a:noFill/>
                        <a:ln w="9525">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4BC9A" id="Rectangle 23" o:spid="_x0000_s1026" style="position:absolute;margin-left:334.75pt;margin-top:5.35pt;width:96.6pt;height:5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" filled="f" strokecolor="black [3213]">
                <v:stroke dashstyle="dashDot"/>
              </v:rect>
            </w:pict>
          </mc:Fallback>
        </mc:AlternateContent>
      </w:r>
      <w:r w:rsidR="003E2F31" w:rsidRPr="003E2F31">
        <w:drawing>
          <wp:inline distT="0" distB="0" distL="0" distR="0" wp14:anchorId="52ADB9CB" wp14:editId="605A447C">
            <wp:extent cx="5972810" cy="5956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alphaModFix/>
                      <a:grayscl/>
                    </a:blip>
                    <a:stretch>
                      <a:fillRect/>
                    </a:stretch>
                  </pic:blipFill>
                  <pic:spPr>
                    <a:xfrm>
                      <a:off x="0" y="0"/>
                      <a:ext cx="5972810" cy="595630"/>
                    </a:xfrm>
                    <a:prstGeom prst="rect">
                      <a:avLst/>
                    </a:prstGeom>
                  </pic:spPr>
                </pic:pic>
              </a:graphicData>
            </a:graphic>
          </wp:inline>
        </w:drawing>
      </w:r>
    </w:p>
    <w:p w14:paraId="23A842E9" w14:textId="17620B95" w:rsidR="003E2F31" w:rsidRDefault="003E2F31" w:rsidP="003E2F31">
      <w:pPr>
        <w:pStyle w:val="Caption"/>
        <w:jc w:val="center"/>
      </w:pPr>
      <w:bookmarkStart w:id="15" w:name="_Ref8242118"/>
      <w:r>
        <w:t xml:space="preserve">Figure </w:t>
      </w:r>
      <w:r>
        <w:fldChar w:fldCharType="begin"/>
      </w:r>
      <w:r>
        <w:instrText xml:space="preserve"> SEQ Figure \* ARABIC </w:instrText>
      </w:r>
      <w:r>
        <w:fldChar w:fldCharType="separate"/>
      </w:r>
      <w:r w:rsidR="00881311">
        <w:rPr>
          <w:noProof/>
        </w:rPr>
        <w:t>15</w:t>
      </w:r>
      <w:r>
        <w:fldChar w:fldCharType="end"/>
      </w:r>
      <w:bookmarkEnd w:id="15"/>
      <w:r>
        <w:t xml:space="preserve"> Time series data split</w:t>
      </w:r>
    </w:p>
    <w:p w14:paraId="54214CB9" w14:textId="338076D2" w:rsidR="00093929" w:rsidRDefault="00F630C2" w:rsidP="00995651">
      <w:pPr>
        <w:rPr>
          <w:b/>
        </w:rPr>
      </w:pPr>
      <w:r>
        <w:rPr>
          <w:b/>
        </w:rPr>
        <w:lastRenderedPageBreak/>
        <w:t>2.5.3.4 Model performance</w:t>
      </w:r>
      <w:r w:rsidR="00C66BF4">
        <w:rPr>
          <w:b/>
        </w:rPr>
        <w:t xml:space="preserve"> metrics</w:t>
      </w:r>
    </w:p>
    <w:p w14:paraId="625B2BA1" w14:textId="331F95FB" w:rsidR="00C66BF4" w:rsidRPr="007378DA" w:rsidRDefault="007378DA" w:rsidP="0095705C">
      <w:pPr>
        <w:spacing w:line="360" w:lineRule="auto"/>
      </w:pPr>
      <w:r w:rsidRPr="007378DA">
        <w:t>It is important to evaluate forecast accuracy using genuine</w:t>
      </w:r>
      <w:r>
        <w:t xml:space="preserve"> predictions therefore out of sample predictions that belongs to the test set</w:t>
      </w:r>
      <w:r w:rsidRPr="007378DA">
        <w:t xml:space="preserve">. Consequently, the size of the residuals </w:t>
      </w:r>
      <w:r>
        <w:t xml:space="preserve">of the training data </w:t>
      </w:r>
      <w:r w:rsidRPr="007378DA">
        <w:t>is not a reliable indication of how large true forecast errors are likely to be. The accuracy of forecasts can only be determined by considering how well a model performs on new data that were not used when fitting the model.</w:t>
      </w:r>
    </w:p>
    <w:p w14:paraId="589091FE" w14:textId="56B24F7B" w:rsidR="00093929" w:rsidRDefault="007378DA" w:rsidP="0095705C">
      <w:pPr>
        <w:spacing w:line="360" w:lineRule="auto"/>
      </w:pPr>
      <w:r>
        <w:t>There are many metrics created to evaluate the performance of models, on out of sample observations, deciding which one of these metrics corresponds better with the created model, depends on the context on which the model is intended to be used and therefore the initial questions. Some of the most popular models and the ones that will be used on this thesis work are:</w:t>
      </w:r>
    </w:p>
    <w:p w14:paraId="5E41987B" w14:textId="60C02893" w:rsidR="00CB62BC" w:rsidRDefault="00293C7C" w:rsidP="00995651">
      <w:pPr>
        <w:rPr>
          <w:b/>
        </w:rPr>
      </w:pPr>
      <w:r>
        <w:rPr>
          <w:b/>
        </w:rPr>
        <w:t xml:space="preserve">2.5.3.4.1 </w:t>
      </w:r>
      <w:r w:rsidR="00CB62BC">
        <w:rPr>
          <w:b/>
        </w:rPr>
        <w:t xml:space="preserve">Forecast error </w:t>
      </w:r>
    </w:p>
    <w:p w14:paraId="168CCEFF" w14:textId="155D30B1" w:rsidR="00CB62BC" w:rsidRDefault="00CB62BC" w:rsidP="0095705C">
      <w:pPr>
        <w:spacing w:line="360" w:lineRule="auto"/>
      </w:pPr>
      <w:r w:rsidRPr="00CB62BC">
        <w:t xml:space="preserve">A forecast “error” is the difference between an observed value and its forecast. Here “error” does not mean a mistake, it means the unpredictable part of an observation. </w:t>
      </w:r>
      <w:r w:rsidR="007A5DF5" w:rsidRPr="00EE4835">
        <w:t>computed as follows</w:t>
      </w:r>
      <w:r w:rsidR="007A5DF5">
        <w:t>:</w:t>
      </w:r>
    </w:p>
    <w:p w14:paraId="3321B4CB" w14:textId="76D5D643" w:rsidR="007A5DF5" w:rsidRDefault="007A5DF5" w:rsidP="00995651">
      <m:oMathPara>
        <m:oMath>
          <m:r>
            <w:rPr>
              <w:rFonts w:ascii="Cambria Math" w:hAnsi="Cambria Math"/>
            </w:rPr>
            <m:t xml:space="preserve">Error=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DD673E2" w14:textId="77777777" w:rsidR="0095705C" w:rsidRDefault="0095705C" w:rsidP="00995651">
      <w:pPr>
        <w:rPr>
          <w:b/>
        </w:rPr>
      </w:pPr>
    </w:p>
    <w:p w14:paraId="11A0142D" w14:textId="000ABAA7" w:rsidR="007378DA" w:rsidRPr="00CB62BC" w:rsidRDefault="00293C7C" w:rsidP="00995651">
      <w:pPr>
        <w:rPr>
          <w:b/>
        </w:rPr>
      </w:pPr>
      <w:r>
        <w:rPr>
          <w:b/>
        </w:rPr>
        <w:t xml:space="preserve">2.5.3.4.2 </w:t>
      </w:r>
      <w:r w:rsidR="00CB62BC" w:rsidRPr="00CB62BC">
        <w:rPr>
          <w:b/>
        </w:rPr>
        <w:t>Root mean square error</w:t>
      </w:r>
      <w:r w:rsidR="00CB62BC">
        <w:rPr>
          <w:b/>
        </w:rPr>
        <w:t xml:space="preserve"> (RMSE)</w:t>
      </w:r>
      <w:r w:rsidR="00CB62BC" w:rsidRPr="00CB62BC">
        <w:rPr>
          <w:b/>
        </w:rPr>
        <w:t>:</w:t>
      </w:r>
    </w:p>
    <w:p w14:paraId="758E756F" w14:textId="2A84CBCB" w:rsidR="00CB62BC" w:rsidRDefault="00CB62BC" w:rsidP="0095705C">
      <w:pPr>
        <w:spacing w:line="360" w:lineRule="auto"/>
      </w:pPr>
      <w:r>
        <w:t xml:space="preserve">The root mean squared error </w:t>
      </w:r>
      <w:r w:rsidRPr="00CB62BC">
        <w:t xml:space="preserve">is a frequently used measure of the differences between values predicted by a model or and the </w:t>
      </w:r>
      <w:r>
        <w:t>observed actual values</w:t>
      </w:r>
      <w:r w:rsidRPr="00CB62BC">
        <w:t>. The RMS</w:t>
      </w:r>
      <w:r>
        <w:t>E</w:t>
      </w:r>
      <w:r w:rsidRPr="00CB62BC">
        <w:t xml:space="preserve"> represents the square root of the</w:t>
      </w:r>
      <w:r>
        <w:t xml:space="preserve"> mean of the</w:t>
      </w:r>
      <w:r w:rsidRPr="00CB62BC">
        <w:t xml:space="preserve"> differences between predicted values and observed values or the quadratic mean of </w:t>
      </w:r>
      <w:r>
        <w:t>the forecast errors.</w:t>
      </w:r>
      <w:r w:rsidR="00EE4835">
        <w:t xml:space="preserve"> </w:t>
      </w:r>
      <w:r w:rsidR="00EE4835" w:rsidRPr="00EE4835">
        <w:t>It can be computed as follows:</w:t>
      </w:r>
    </w:p>
    <w:p w14:paraId="3AE2BD5E" w14:textId="37CE6D20" w:rsidR="00CB62BC" w:rsidRDefault="00CB62BC" w:rsidP="00995651">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96459A5" w14:textId="77777777" w:rsidR="0095705C" w:rsidRDefault="0095705C" w:rsidP="00995651">
      <w:pPr>
        <w:rPr>
          <w:b/>
        </w:rPr>
      </w:pPr>
    </w:p>
    <w:p w14:paraId="25DBB50F" w14:textId="6955817E" w:rsidR="00CB62BC" w:rsidRPr="00CB62BC" w:rsidRDefault="00293C7C" w:rsidP="00995651">
      <w:pPr>
        <w:rPr>
          <w:b/>
        </w:rPr>
      </w:pPr>
      <w:r>
        <w:rPr>
          <w:b/>
        </w:rPr>
        <w:t xml:space="preserve">2.5.3.4.3 </w:t>
      </w:r>
      <w:r w:rsidR="00CB62BC" w:rsidRPr="00CB62BC">
        <w:rPr>
          <w:b/>
        </w:rPr>
        <w:t xml:space="preserve">Directional Accuracy Ratio (DAR): </w:t>
      </w:r>
    </w:p>
    <w:p w14:paraId="213096D3" w14:textId="33DFA62A" w:rsidR="00CB62BC" w:rsidRDefault="00EE4835" w:rsidP="0095705C">
      <w:pPr>
        <w:spacing w:line="360" w:lineRule="auto"/>
      </w:pPr>
      <w:r>
        <w:t>The d</w:t>
      </w:r>
      <w:r w:rsidRPr="00EE4835">
        <w:t xml:space="preserve">irectional Accuracy Ratio (DAR), measures the accuracy of predicting the direction of </w:t>
      </w:r>
      <w:r>
        <w:t>the response variable (</w:t>
      </w:r>
      <w:r w:rsidRPr="00EE4835">
        <w:t xml:space="preserve">i.e., whether </w:t>
      </w:r>
      <w:r>
        <w:t>the actual value of the response variable</w:t>
      </w:r>
      <w:r w:rsidRPr="00EE4835">
        <w:t xml:space="preserve"> increases or decreases in the next</w:t>
      </w:r>
      <w:r>
        <w:t xml:space="preserve"> </w:t>
      </w:r>
      <w:r w:rsidRPr="00EE4835">
        <w:t>time slot). It can be computed as follows:</w:t>
      </w:r>
    </w:p>
    <w:p w14:paraId="43C947DE" w14:textId="5EF6A8A8" w:rsidR="00EE4835" w:rsidRPr="00EE4835" w:rsidRDefault="00EE4835" w:rsidP="00995651">
      <w:pPr>
        <w:rPr>
          <w:rFonts w:eastAsiaTheme="minorEastAsia"/>
        </w:rPr>
      </w:pPr>
      <m:oMathPara>
        <m:oMath>
          <m:r>
            <w:rPr>
              <w:rFonts w:ascii="Cambria Math" w:hAnsi="Cambria Math"/>
            </w:rPr>
            <w:lastRenderedPageBreak/>
            <m:t xml:space="preserve">DAR=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t</m:t>
                  </m:r>
                </m:sub>
              </m:sSub>
            </m:e>
          </m:nary>
        </m:oMath>
      </m:oMathPara>
    </w:p>
    <w:p w14:paraId="7A283AC1" w14:textId="0B2E7BE5" w:rsidR="00EE4835" w:rsidRPr="00EE4835" w:rsidRDefault="00EE4835" w:rsidP="009956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 xml:space="preserve">=1    if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r>
            <w:rPr>
              <w:rFonts w:ascii="Cambria Math" w:eastAsiaTheme="minorEastAsia" w:hAnsi="Cambria Math"/>
            </w:rPr>
            <m:t xml:space="preserve">&gt;0    and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 xml:space="preserve">=0    otherwise      </m:t>
          </m:r>
        </m:oMath>
      </m:oMathPara>
    </w:p>
    <w:p w14:paraId="4D148EBE" w14:textId="0F3B79D1" w:rsidR="00E833B7" w:rsidRPr="00D54295" w:rsidRDefault="00EE4835" w:rsidP="00D54295">
      <w:pPr>
        <w:spacing w:line="360" w:lineRule="auto"/>
      </w:pPr>
      <w:r>
        <w:t>In the case of doing a</w:t>
      </w:r>
      <w:r w:rsidRPr="00EE4835">
        <w:t xml:space="preserve"> random guess of the </w:t>
      </w:r>
      <w:r>
        <w:t>response variable</w:t>
      </w:r>
      <w:r w:rsidRPr="00EE4835">
        <w:t xml:space="preserve"> direction by</w:t>
      </w:r>
      <w:r>
        <w:t xml:space="preserve"> </w:t>
      </w:r>
      <w:r w:rsidRPr="00EE4835">
        <w:t>tossing a fair coin, the DAR would be 0.5. Thus, if the DAR of a model</w:t>
      </w:r>
      <w:r w:rsidR="007A5DF5">
        <w:t xml:space="preserve"> </w:t>
      </w:r>
      <w:r w:rsidRPr="00EE4835">
        <w:t>is greater than 0.5, then the model is better than a random guess.</w:t>
      </w:r>
      <w:r w:rsidR="00E833B7" w:rsidRPr="00EE4835">
        <w:tab/>
      </w:r>
      <w:r w:rsidR="00E833B7">
        <w:rPr>
          <w:b/>
        </w:rPr>
        <w:tab/>
      </w:r>
    </w:p>
    <w:p w14:paraId="10450F1E" w14:textId="77777777" w:rsidR="00293C7C" w:rsidRDefault="004E1594" w:rsidP="00995651">
      <w:pPr>
        <w:rPr>
          <w:b/>
        </w:rPr>
      </w:pPr>
      <w:r>
        <w:rPr>
          <w:b/>
        </w:rPr>
        <w:t>2.</w:t>
      </w:r>
      <w:r w:rsidR="00293C7C">
        <w:rPr>
          <w:b/>
        </w:rPr>
        <w:t>6</w:t>
      </w:r>
      <w:r>
        <w:rPr>
          <w:b/>
        </w:rPr>
        <w:t xml:space="preserve"> Machine and Deep learning algorithms</w:t>
      </w:r>
    </w:p>
    <w:p w14:paraId="5B70DD58" w14:textId="2EF19001" w:rsidR="00293C7C" w:rsidRDefault="00293C7C" w:rsidP="00720914">
      <w:pPr>
        <w:spacing w:line="360" w:lineRule="auto"/>
      </w:pPr>
      <w:r>
        <w:t>There are available hundreds of different machine and deep learning algorithms to choose, on this thesis work we will focus on few of the most popular and most used ones for regression problems, based on recent surveys conducted by Kaggle</w:t>
      </w:r>
      <w:r w:rsidR="00A81DFA">
        <w:t xml:space="preserve"> </w:t>
      </w:r>
      <w:r w:rsidR="00A81DFA">
        <w:fldChar w:fldCharType="begin"/>
      </w:r>
      <w:r w:rsidR="00A81DFA">
        <w:instrText xml:space="preserve"> ADDIN ZOTERO_ITEM CSL_CITATION {"citationID":"mItpxk9l","properties":{"formattedCitation":"(\\uc0\\u8220{}The State of ML and Data Science 2017,\\uc0\\u8221{} 2017)","plainCitation":"(“The State of ML and Data Science 2017,” 2017)","noteIndex":0},"citationItems":[{"id":73,"uris":["http://zotero.org/users/4471685/items/S6YW897D"],"uri":["http://zotero.org/users/4471685/items/S6YW897D"],"itemData":{"id":73,"type":"webpage","title":"The State of ML and Data Science 2017","container-title":"Kaggle","abstract":"A big picture view of the state of data science and machine learning that shares who is working with data, what’s happening at the cutting edge of machine learning across industries, and how new data scientists can best break into the field.","URL":"https://www.kaggle.com/surveys/2017","issued":{"date-parts":[["2017"]]},"accessed":{"date-parts":[["2019",5,9]]}}}],"schema":"https://github.com/citation-style-language/schema/raw/master/csl-citation.json"} </w:instrText>
      </w:r>
      <w:r w:rsidR="00A81DFA">
        <w:fldChar w:fldCharType="separate"/>
      </w:r>
      <w:r w:rsidR="00A81DFA" w:rsidRPr="00A81DFA">
        <w:rPr>
          <w:rFonts w:ascii="Calibri" w:hAnsi="Calibri" w:cs="Calibri"/>
          <w:szCs w:val="24"/>
        </w:rPr>
        <w:t>(“The State of ML and Data Science 2017,” 2017)</w:t>
      </w:r>
      <w:r w:rsidR="00A81DFA">
        <w:fldChar w:fldCharType="end"/>
      </w:r>
      <w:r w:rsidR="00A81DFA">
        <w:t xml:space="preserve"> .</w:t>
      </w:r>
      <w:r>
        <w:t>Kaggle is a data science competition site, that offers monetary prizes for top performers teams that are able to solve specific data science problems, that are published on the site.</w:t>
      </w:r>
    </w:p>
    <w:p w14:paraId="3AC5B78C" w14:textId="77777777" w:rsidR="00570C6C" w:rsidRDefault="00570C6C" w:rsidP="00720914">
      <w:pPr>
        <w:spacing w:line="360" w:lineRule="auto"/>
      </w:pPr>
      <w:r>
        <w:t>Before going any further and describe more deeply the selected algorithms for this thesis work, it is important to first describe the difference between supervised and unsupervised learning algorithms.</w:t>
      </w:r>
    </w:p>
    <w:p w14:paraId="1A5232AE" w14:textId="498C1C86" w:rsidR="006C4C1A" w:rsidRDefault="00570C6C" w:rsidP="00995651">
      <w:pPr>
        <w:rPr>
          <w:b/>
        </w:rPr>
      </w:pPr>
      <w:r>
        <w:rPr>
          <w:b/>
        </w:rPr>
        <w:t xml:space="preserve">2.6.1 </w:t>
      </w:r>
      <w:r w:rsidR="006C4C1A">
        <w:rPr>
          <w:b/>
        </w:rPr>
        <w:t>Supervised and Unsupervised</w:t>
      </w:r>
      <w:r w:rsidR="00CC6238">
        <w:rPr>
          <w:b/>
        </w:rPr>
        <w:t xml:space="preserve"> learning</w:t>
      </w:r>
    </w:p>
    <w:p w14:paraId="1F2F2ED4" w14:textId="63CF0437" w:rsidR="00CC6238" w:rsidRDefault="00CC6238" w:rsidP="00720914">
      <w:pPr>
        <w:spacing w:line="360" w:lineRule="auto"/>
      </w:pPr>
      <w:r w:rsidRPr="00CC6238">
        <w:t>Most statistical learning problems fall into one of two categories: supervised or unsupervised.</w:t>
      </w:r>
      <w:r>
        <w:t xml:space="preserve"> On supervised learning f</w:t>
      </w:r>
      <w:r w:rsidRPr="00CC6238">
        <w:t>or each observation of the predictor measurement</w:t>
      </w:r>
      <w:r>
        <w:t xml:space="preserve">s </w:t>
      </w:r>
      <w:r w:rsidRPr="00CC6238">
        <w:t>there is an associated response measurement</w:t>
      </w:r>
      <w:r>
        <w:t xml:space="preserve"> called sometimes “labels” the main goal of supervised learning is</w:t>
      </w:r>
      <w:r w:rsidRPr="00CC6238">
        <w:t xml:space="preserve"> to fit a model that relates the response to the predictors, with the aim of accurately predicting the response for future observations (prediction) or better understanding the relationship between the response and the predictors (inference). Many classical statistical learning methods such as linear regression and logistic regression</w:t>
      </w:r>
      <w:r>
        <w:t xml:space="preserve">, </w:t>
      </w:r>
      <w:r w:rsidRPr="00CC6238">
        <w:t>as well as more modern approaches such as GAM, boosting, and support vector machines, operate in the supervised learning domain</w:t>
      </w:r>
      <w:r>
        <w:t>.</w:t>
      </w:r>
    </w:p>
    <w:p w14:paraId="60D31DF6" w14:textId="6B106D00" w:rsidR="00CC6238" w:rsidRDefault="00CC6238" w:rsidP="00720914">
      <w:pPr>
        <w:spacing w:line="360" w:lineRule="auto"/>
      </w:pPr>
      <w:r w:rsidRPr="00CC6238">
        <w:t>In contrast, unsupervised learning describes the somewhat more challenging situation in which for every observation</w:t>
      </w:r>
      <w:r>
        <w:t xml:space="preserve"> </w:t>
      </w:r>
      <w:r w:rsidRPr="00CC6238">
        <w:t xml:space="preserve">we observe a vector of measurements but no associated response </w:t>
      </w:r>
      <w:r>
        <w:t>or label</w:t>
      </w:r>
      <w:r w:rsidR="0092538B">
        <w:t>s</w:t>
      </w:r>
      <w:r>
        <w:t xml:space="preserve">, </w:t>
      </w:r>
      <w:r w:rsidR="0092538B" w:rsidRPr="00CC6238">
        <w:t>it</w:t>
      </w:r>
      <w:r w:rsidRPr="00CC6238">
        <w:t xml:space="preserve"> is not possible to fit a linear regression model, since there is no response variable to predict. In this setting, we are in some sense working blind; the situation is referred to as unsupervised because we lack a response variable that can supervise our analysis. What sort of statistical analysis is</w:t>
      </w:r>
      <w:r>
        <w:t xml:space="preserve"> </w:t>
      </w:r>
      <w:r w:rsidRPr="00CC6238">
        <w:t xml:space="preserve">possible? We can seek to understand the relationships between the variables or between the observations. One statistical learning </w:t>
      </w:r>
      <w:r w:rsidRPr="00CC6238">
        <w:lastRenderedPageBreak/>
        <w:t>tool that we may use in this setting is cluster analysis, or clustering. The goal of cluster analysis cluster is to ascertain,</w:t>
      </w:r>
      <w:r>
        <w:t xml:space="preserve"> </w:t>
      </w:r>
      <w:r w:rsidRPr="00CC6238">
        <w:t>whether the observations fall into analysis relatively distinct groups</w:t>
      </w:r>
      <w:r>
        <w:t xml:space="preserve"> </w:t>
      </w:r>
      <w:r>
        <w:fldChar w:fldCharType="begin"/>
      </w:r>
      <w:r>
        <w:instrText xml:space="preserve"> ADDIN ZOTERO_ITEM CSL_CITATION {"citationID":"O6jtZPs6","properties":{"formattedCitation":"(James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fldChar w:fldCharType="separate"/>
      </w:r>
      <w:r w:rsidRPr="00CC6238">
        <w:rPr>
          <w:rFonts w:ascii="Calibri" w:hAnsi="Calibri" w:cs="Calibri"/>
        </w:rPr>
        <w:t>(James et al., 2013)</w:t>
      </w:r>
      <w:r>
        <w:fldChar w:fldCharType="end"/>
      </w:r>
      <w:r w:rsidRPr="00CC6238">
        <w:t>.</w:t>
      </w:r>
    </w:p>
    <w:p w14:paraId="00434299" w14:textId="74D6A4E9" w:rsidR="004E1594" w:rsidRDefault="004E1594" w:rsidP="00EA4540">
      <w:pPr>
        <w:rPr>
          <w:b/>
        </w:rPr>
      </w:pPr>
      <w:r>
        <w:rPr>
          <w:b/>
        </w:rPr>
        <w:t>2.</w:t>
      </w:r>
      <w:r w:rsidR="00EA4540">
        <w:rPr>
          <w:b/>
        </w:rPr>
        <w:t>6</w:t>
      </w:r>
      <w:r>
        <w:rPr>
          <w:b/>
        </w:rPr>
        <w:t>.</w:t>
      </w:r>
      <w:r w:rsidR="00EA4540">
        <w:rPr>
          <w:b/>
        </w:rPr>
        <w:t>2</w:t>
      </w:r>
      <w:r>
        <w:rPr>
          <w:b/>
        </w:rPr>
        <w:t xml:space="preserve"> </w:t>
      </w:r>
      <w:r w:rsidR="00EA4540">
        <w:rPr>
          <w:b/>
        </w:rPr>
        <w:t>L</w:t>
      </w:r>
      <w:r>
        <w:rPr>
          <w:b/>
        </w:rPr>
        <w:t>inear regression</w:t>
      </w:r>
    </w:p>
    <w:p w14:paraId="698176C1" w14:textId="7E091956" w:rsidR="00EA4540" w:rsidRDefault="00A5341E" w:rsidP="00DC7780">
      <w:pPr>
        <w:spacing w:line="360" w:lineRule="auto"/>
      </w:pPr>
      <w:r>
        <w:rPr>
          <w:bCs/>
        </w:rPr>
        <w:t>L</w:t>
      </w:r>
      <w:r w:rsidRPr="00A5341E">
        <w:rPr>
          <w:bCs/>
        </w:rPr>
        <w:t>inear regression</w:t>
      </w:r>
      <w:r w:rsidRPr="00A5341E">
        <w:t> is a linear approach to modelling the relationship between a scalar response (or dependent variable) and one or more explanatory variables (or independent variables). The case of one explanatory variable is called simple linear regression. For more than one explanatory variable, the process is called </w:t>
      </w:r>
      <w:r w:rsidRPr="00A5341E">
        <w:rPr>
          <w:bCs/>
        </w:rPr>
        <w:t>multiple linear regression</w:t>
      </w:r>
      <w:r w:rsidRPr="00A5341E">
        <w:t>.</w:t>
      </w:r>
    </w:p>
    <w:p w14:paraId="627BEFDC" w14:textId="25FA2E6C" w:rsidR="00A5341E" w:rsidRDefault="00A5341E" w:rsidP="00DC7780">
      <w:pPr>
        <w:spacing w:line="360" w:lineRule="auto"/>
      </w:pPr>
      <w:r w:rsidRPr="00A5341E">
        <w:t>Linear regression involves using data to calculate a line that best fits that data</w:t>
      </w:r>
      <w:r>
        <w:t xml:space="preserve">. </w:t>
      </w:r>
      <w:r w:rsidRPr="00A5341E">
        <w:t xml:space="preserve">There are many ways one could define </w:t>
      </w:r>
      <w:r>
        <w:t xml:space="preserve">a line of </w:t>
      </w:r>
      <w:r w:rsidRPr="00A5341E">
        <w:t>best fit.</w:t>
      </w:r>
      <w:r>
        <w:t xml:space="preserve"> A common way on which s</w:t>
      </w:r>
      <w:r w:rsidRPr="00A5341E">
        <w:t xml:space="preserve">tatisticians define the best-fit line </w:t>
      </w:r>
      <w:r>
        <w:t>is</w:t>
      </w:r>
      <w:r w:rsidRPr="00A5341E">
        <w:t xml:space="preserve"> the one that minimizes the sum of the squared distances from the observed</w:t>
      </w:r>
      <w:r>
        <w:t xml:space="preserve"> </w:t>
      </w:r>
      <w:r w:rsidRPr="00A5341E">
        <w:t>data to the line. This method of fitting the data line so that there is minimal difference between the observations and</w:t>
      </w:r>
      <w:r>
        <w:t xml:space="preserve"> </w:t>
      </w:r>
      <w:r w:rsidRPr="00A5341E">
        <w:t>the line is called the method of least squares.</w:t>
      </w:r>
    </w:p>
    <w:p w14:paraId="09D3AC0C" w14:textId="33F001B3" w:rsidR="00DC7780" w:rsidRPr="00A5341E" w:rsidRDefault="00DC7780" w:rsidP="00DC7780">
      <w:pPr>
        <w:spacing w:line="360" w:lineRule="auto"/>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e</m:t>
              </m:r>
            </m:e>
          </m:acc>
        </m:oMath>
      </m:oMathPara>
    </w:p>
    <w:p w14:paraId="3E1DF440" w14:textId="693924BF" w:rsidR="00A5341E" w:rsidRDefault="00A5341E" w:rsidP="00DC7780">
      <w:pPr>
        <w:spacing w:line="360" w:lineRule="auto"/>
      </w:pPr>
      <w:r>
        <w:t>The</w:t>
      </w:r>
      <w:r w:rsidRPr="00A5341E">
        <w:t xml:space="preserve"> goal in the method of least squares is to fit the regression line to the data by having the smallest sum of squared</w:t>
      </w:r>
      <w:r>
        <w:t xml:space="preserve"> </w:t>
      </w:r>
      <w:r w:rsidRPr="00A5341E">
        <w:t>distances possible from each of the data points to the line.</w:t>
      </w:r>
      <w:r>
        <w:t xml:space="preserve"> </w:t>
      </w:r>
      <w:r w:rsidRPr="00A5341E">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and </w:t>
      </w:r>
      <w:r w:rsidRPr="00E5388E">
        <w:t>lasso</w:t>
      </w:r>
      <w:r w:rsidR="00E5388E">
        <w:t xml:space="preserve"> </w:t>
      </w:r>
      <w:r w:rsidR="00E5388E">
        <w:fldChar w:fldCharType="begin"/>
      </w:r>
      <w:r w:rsidR="00E5388E">
        <w:instrText xml:space="preserve"> ADDIN ZOTERO_ITEM CSL_CITATION {"citationID":"ivAShv1m","properties":{"formattedCitation":"(James et al., 2013)","plainCitation":"(James et al., 2013)","noteIndex":0},"citationItems":[{"id":72,"uris":["http://zotero.org/users/4471685/items/WLRADS26"],"uri":["http://zotero.org/users/4471685/items/WLRADS26"],"itemData":{"id":72,"type":"book","title":"An introduction to statistical learning: with applications in R","collection-title":"Springer texts in statistics","collection-number":"103","publisher":"Springer","publisher-place":"New York","number-of-pages":"426","source":"Library of Congress ISBN","event-place":"New York","ISBN":"978-1-4614-7137-0","call-number":"QA276 .I585 2013","note":"OCLC: ocn828488009","title-short":"An introduction to statistical learning","language":"en","editor":[{"family":"James","given":"Gareth"},{"family":"Witten","given":"Daniela"},{"family":"Hastie","given":"Trevor"},{"family":"Tibshirani","given":"Robert"}],"issued":{"date-parts":[["2013"]]}}}],"schema":"https://github.com/citation-style-language/schema/raw/master/csl-citation.json"} </w:instrText>
      </w:r>
      <w:r w:rsidR="00E5388E">
        <w:fldChar w:fldCharType="separate"/>
      </w:r>
      <w:r w:rsidR="00E5388E" w:rsidRPr="00E5388E">
        <w:rPr>
          <w:rFonts w:ascii="Calibri" w:hAnsi="Calibri" w:cs="Calibri"/>
        </w:rPr>
        <w:t>(James et al., 2013)</w:t>
      </w:r>
      <w:r w:rsidR="00E5388E">
        <w:fldChar w:fldCharType="end"/>
      </w:r>
      <w:r w:rsidR="00E5388E">
        <w:t>.</w:t>
      </w:r>
    </w:p>
    <w:p w14:paraId="38955F59" w14:textId="27C40E1F" w:rsidR="00E5388E" w:rsidRPr="00A5341E" w:rsidRDefault="00E5388E" w:rsidP="00DC7780">
      <w:pPr>
        <w:spacing w:line="360" w:lineRule="auto"/>
      </w:pPr>
      <w:r>
        <w:t xml:space="preserve">Linear regression is a very straightforward simple approach for predicting a quantitative response and one of the first methods to be used regression problems, this mainly due to its high interpretability and easiness of computation, often the method is used as a benchmark for comparison with other more advanced and accurate methods and sometimes as part of the exploratory analysis phase. </w:t>
      </w:r>
    </w:p>
    <w:p w14:paraId="3B7EE0B8" w14:textId="08B4D653" w:rsidR="005940D9" w:rsidRDefault="00622EAA" w:rsidP="009C3CBD">
      <w:pPr>
        <w:rPr>
          <w:b/>
        </w:rPr>
      </w:pPr>
      <w:r>
        <w:rPr>
          <w:b/>
        </w:rPr>
        <w:t xml:space="preserve">2.6.3 ARIMA </w:t>
      </w:r>
      <w:r w:rsidR="007B718C" w:rsidRPr="007B718C">
        <w:rPr>
          <w:b/>
        </w:rPr>
        <w:t>Autoregressive Integrated Moving Average</w:t>
      </w:r>
    </w:p>
    <w:p w14:paraId="0207812A" w14:textId="77777777" w:rsidR="00B430F0" w:rsidRPr="00B430F0" w:rsidRDefault="00B430F0" w:rsidP="00D065A7">
      <w:pPr>
        <w:spacing w:line="360" w:lineRule="auto"/>
      </w:pPr>
      <w:r w:rsidRPr="00B430F0">
        <w:t>In a multiple regression model, we forecast the variable of interest using a linear combination of predictors. In an autoregression model, we forecast the variable of interest using a linear combination of </w:t>
      </w:r>
      <w:r w:rsidRPr="00B430F0">
        <w:rPr>
          <w:i/>
          <w:iCs/>
        </w:rPr>
        <w:t>past values of the variable</w:t>
      </w:r>
      <w:r w:rsidRPr="00B430F0">
        <w:t>. The term </w:t>
      </w:r>
      <w:r w:rsidRPr="00B430F0">
        <w:rPr>
          <w:i/>
          <w:iCs/>
        </w:rPr>
        <w:t>auto</w:t>
      </w:r>
      <w:r w:rsidRPr="00B430F0">
        <w:t>regression indicates that it is a regression of the variable against itself.</w:t>
      </w:r>
    </w:p>
    <w:p w14:paraId="74F2C999" w14:textId="64BB4C8A" w:rsidR="00B430F0" w:rsidRDefault="00B430F0" w:rsidP="00B430F0">
      <w:r w:rsidRPr="00B430F0">
        <w:t>Thus, an autoregressive model of order p can be written as</w:t>
      </w:r>
      <w:r>
        <w:t>:</w:t>
      </w:r>
    </w:p>
    <w:p w14:paraId="0074429F" w14:textId="77777777" w:rsidR="00AD0987" w:rsidRDefault="00AD0987" w:rsidP="00B430F0"/>
    <w:p w14:paraId="2B4BA5CA" w14:textId="2B3AFB8E" w:rsidR="00B430F0" w:rsidRPr="00B430F0" w:rsidRDefault="00B430F0" w:rsidP="00B430F0">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53111A8" w14:textId="567F2A81" w:rsidR="001D4D1D" w:rsidRDefault="001D4D1D" w:rsidP="009C3CBD">
      <w:pPr>
        <w:rPr>
          <w:b/>
        </w:rPr>
      </w:pPr>
    </w:p>
    <w:p w14:paraId="678E73D9" w14:textId="1CF9E474" w:rsidR="001D4D1D" w:rsidRDefault="00B430F0" w:rsidP="00D065A7">
      <w:pPr>
        <w:spacing w:line="360" w:lineRule="auto"/>
      </w:pPr>
      <w:r w:rsidRPr="00B430F0">
        <w:t>where εt is white noise. This is like a multiple regression but with </w:t>
      </w:r>
      <w:r w:rsidRPr="00B430F0">
        <w:rPr>
          <w:i/>
          <w:iCs/>
        </w:rPr>
        <w:t>lagged values</w:t>
      </w:r>
      <w:r w:rsidRPr="00B430F0">
        <w:t> of yt as predictors. We refer to this as an </w:t>
      </w:r>
      <w:r w:rsidRPr="00B430F0">
        <w:rPr>
          <w:bCs/>
        </w:rPr>
        <w:t>AR(</w:t>
      </w:r>
      <w:r w:rsidRPr="00B430F0">
        <w:t>p</w:t>
      </w:r>
      <w:r w:rsidRPr="00B430F0">
        <w:rPr>
          <w:bCs/>
        </w:rPr>
        <w:t>) model</w:t>
      </w:r>
      <w:r w:rsidRPr="00B430F0">
        <w:t>, an autoregressive model of order p</w:t>
      </w:r>
      <w:r>
        <w:t>.</w:t>
      </w:r>
    </w:p>
    <w:p w14:paraId="39BDED5D" w14:textId="5A3B139F" w:rsidR="00B430F0" w:rsidRDefault="00B430F0" w:rsidP="00D065A7">
      <w:pPr>
        <w:spacing w:line="360" w:lineRule="auto"/>
      </w:pPr>
      <w:r w:rsidRPr="00B430F0">
        <w:t>Rather than using past values of the forecast variable in a regression, a moving average model uses past forecast errors in a regression-like model.</w:t>
      </w:r>
    </w:p>
    <w:p w14:paraId="0BE6C59D" w14:textId="1BC39F2D" w:rsidR="00AD0987" w:rsidRDefault="00AD0987" w:rsidP="00D065A7">
      <w:pPr>
        <w:spacing w:line="360" w:lineRule="auto"/>
      </w:pPr>
      <w:r w:rsidRPr="00B430F0">
        <w:t xml:space="preserve">Thus, </w:t>
      </w:r>
      <w:r>
        <w:t>a moving average</w:t>
      </w:r>
      <w:r w:rsidRPr="00B430F0">
        <w:t xml:space="preserve"> model of order </w:t>
      </w:r>
      <w:r>
        <w:t>q</w:t>
      </w:r>
      <w:r w:rsidRPr="00B430F0">
        <w:t> can be written as</w:t>
      </w:r>
      <w:r>
        <w:t>:</w:t>
      </w:r>
    </w:p>
    <w:p w14:paraId="276C96ED" w14:textId="77777777" w:rsidR="00AD0987" w:rsidRDefault="00AD0987" w:rsidP="009C3CBD"/>
    <w:p w14:paraId="7EAEB35D" w14:textId="1C58F7D8" w:rsidR="00B430F0" w:rsidRPr="00AD0987" w:rsidRDefault="00B430F0" w:rsidP="009C3CBD">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ε</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1C28CFDF" w14:textId="77777777" w:rsidR="00AD0987" w:rsidRPr="00B430F0" w:rsidRDefault="00AD0987" w:rsidP="009C3CBD"/>
    <w:p w14:paraId="77CE4A6B" w14:textId="5F88D073" w:rsidR="005940D9" w:rsidRDefault="00B430F0" w:rsidP="009C3CBD">
      <w:r w:rsidRPr="00B430F0">
        <w:t>where εt is white noise. We refer to this as an </w:t>
      </w:r>
      <w:r w:rsidRPr="00B430F0">
        <w:rPr>
          <w:bCs/>
        </w:rPr>
        <w:t>MA(</w:t>
      </w:r>
      <w:r w:rsidRPr="00B430F0">
        <w:t>q</w:t>
      </w:r>
      <w:r w:rsidRPr="00B430F0">
        <w:rPr>
          <w:bCs/>
        </w:rPr>
        <w:t>) model</w:t>
      </w:r>
      <w:r w:rsidRPr="00B430F0">
        <w:t>, a moving average model of order q. </w:t>
      </w:r>
    </w:p>
    <w:p w14:paraId="1EB1BEB8" w14:textId="5065C623" w:rsidR="00B430F0" w:rsidRDefault="00AD0987" w:rsidP="00AD0987">
      <w:pPr>
        <w:spacing w:line="360" w:lineRule="auto"/>
      </w:pPr>
      <w:r w:rsidRPr="00AD0987">
        <w:t xml:space="preserve">If we combine differencing with autoregression and a moving average model, we obtain </w:t>
      </w:r>
      <w:r>
        <w:t>an</w:t>
      </w:r>
      <w:r w:rsidRPr="00AD0987">
        <w:t xml:space="preserve"> ARIMA model. ARIMA is an acronym for </w:t>
      </w:r>
      <w:bookmarkStart w:id="16" w:name="_Hlk8332948"/>
      <w:r w:rsidR="00D065A7" w:rsidRPr="00AD0987">
        <w:t>Autoregressive</w:t>
      </w:r>
      <w:r w:rsidRPr="00AD0987">
        <w:t xml:space="preserve"> Integrated Moving Average </w:t>
      </w:r>
      <w:bookmarkEnd w:id="16"/>
      <w:r w:rsidRPr="00AD0987">
        <w:t>(in this context, “integration” is the reverse of differencing). The full model can be written as</w:t>
      </w:r>
      <w:r>
        <w:t>:</w:t>
      </w:r>
    </w:p>
    <w:p w14:paraId="25FE0029" w14:textId="77777777" w:rsidR="00AD0987" w:rsidRDefault="00AD0987" w:rsidP="00AD0987">
      <w:pPr>
        <w:spacing w:line="360" w:lineRule="auto"/>
      </w:pPr>
    </w:p>
    <w:p w14:paraId="3874F1AF" w14:textId="4A69F5A4" w:rsidR="00AD0987" w:rsidRPr="00AD0987" w:rsidRDefault="00AD0987" w:rsidP="009C3CBD">
      <w:pP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ε</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E017EAD" w14:textId="77777777" w:rsidR="00AD0987" w:rsidRPr="00AD0987" w:rsidRDefault="00AD0987" w:rsidP="009C3CBD">
      <w:pPr>
        <w:rPr>
          <w:rFonts w:eastAsiaTheme="minorEastAsia"/>
        </w:rPr>
      </w:pPr>
    </w:p>
    <w:p w14:paraId="397C0E8F" w14:textId="725D440F" w:rsidR="00AD0987" w:rsidRDefault="00D065A7" w:rsidP="00AD0987">
      <w:pPr>
        <w:spacing w:line="360" w:lineRule="auto"/>
        <w:rPr>
          <w:bCs/>
        </w:rPr>
      </w:pPr>
      <w:r>
        <w:t>W</w:t>
      </w:r>
      <w:r w:rsidR="00AD0987" w:rsidRPr="00AD0987">
        <w:t>here y′t is the differenced series (it may have been differenced more than once). The “predictors” on the right-hand side include both lagged values of yt and lagged errors. We call this</w:t>
      </w:r>
      <w:r w:rsidR="00AD0987">
        <w:t xml:space="preserve"> model </w:t>
      </w:r>
      <w:r w:rsidR="00AD0987" w:rsidRPr="00AD0987">
        <w:t>an </w:t>
      </w:r>
      <w:r w:rsidRPr="00AD0987">
        <w:rPr>
          <w:bCs/>
        </w:rPr>
        <w:t>ARIMA (</w:t>
      </w:r>
      <w:r w:rsidR="00AD0987" w:rsidRPr="00AD0987">
        <w:t>p,</w:t>
      </w:r>
      <w:r>
        <w:t xml:space="preserve"> </w:t>
      </w:r>
      <w:r w:rsidR="00AD0987" w:rsidRPr="00AD0987">
        <w:t>d,</w:t>
      </w:r>
      <w:r>
        <w:t xml:space="preserve"> </w:t>
      </w:r>
      <w:r w:rsidR="00AD0987" w:rsidRPr="00AD0987">
        <w:t>q</w:t>
      </w:r>
      <w:r w:rsidR="00AD0987" w:rsidRPr="00AD0987">
        <w:rPr>
          <w:bCs/>
        </w:rPr>
        <w:t>) model</w:t>
      </w:r>
      <w:r w:rsidR="00AD0987">
        <w:rPr>
          <w:bCs/>
        </w:rPr>
        <w:t xml:space="preserve"> </w:t>
      </w:r>
      <w:r w:rsidR="00AD0987" w:rsidRPr="00AD0987">
        <w:rPr>
          <w:bCs/>
        </w:rPr>
        <w:t>where</w:t>
      </w:r>
      <w:r w:rsidR="00AD0987">
        <w:rPr>
          <w:bCs/>
        </w:rPr>
        <w:t xml:space="preserve"> p is equal to the </w:t>
      </w:r>
      <w:r w:rsidR="00AD0987" w:rsidRPr="00AD0987">
        <w:rPr>
          <w:bCs/>
        </w:rPr>
        <w:t>order of the autoregressive part</w:t>
      </w:r>
      <w:r w:rsidR="00AD0987">
        <w:rPr>
          <w:bCs/>
        </w:rPr>
        <w:t xml:space="preserve">, d is equal to the </w:t>
      </w:r>
      <w:r w:rsidR="00AD0987" w:rsidRPr="00AD0987">
        <w:rPr>
          <w:bCs/>
        </w:rPr>
        <w:t>degree</w:t>
      </w:r>
      <w:r w:rsidR="00AD0987">
        <w:rPr>
          <w:bCs/>
        </w:rPr>
        <w:t>s</w:t>
      </w:r>
      <w:r w:rsidR="00AD0987" w:rsidRPr="00AD0987">
        <w:rPr>
          <w:bCs/>
        </w:rPr>
        <w:t xml:space="preserve"> of first differencing involved</w:t>
      </w:r>
      <w:r w:rsidR="00AD0987">
        <w:rPr>
          <w:bCs/>
        </w:rPr>
        <w:t xml:space="preserve"> and q is equal to the </w:t>
      </w:r>
      <w:r w:rsidR="00AD0987" w:rsidRPr="00AD0987">
        <w:rPr>
          <w:bCs/>
        </w:rPr>
        <w:t>order of the moving average part</w:t>
      </w:r>
      <w:r w:rsidR="00513B8E">
        <w:rPr>
          <w:bCs/>
        </w:rPr>
        <w:t xml:space="preserve"> </w:t>
      </w:r>
      <w:r w:rsidR="00513B8E">
        <w:rPr>
          <w:bCs/>
        </w:rPr>
        <w:fldChar w:fldCharType="begin"/>
      </w:r>
      <w:r w:rsidR="00513B8E">
        <w:rPr>
          <w:bCs/>
        </w:rPr>
        <w:instrText xml:space="preserve"> ADDIN ZOTERO_ITEM CSL_CITATION {"citationID":"p3xiNM0V","properties":{"formattedCitation":"(Hyndman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513B8E">
        <w:rPr>
          <w:bCs/>
        </w:rPr>
        <w:fldChar w:fldCharType="separate"/>
      </w:r>
      <w:r w:rsidR="00513B8E" w:rsidRPr="00513B8E">
        <w:rPr>
          <w:rFonts w:ascii="Calibri" w:hAnsi="Calibri" w:cs="Calibri"/>
        </w:rPr>
        <w:t>(Hyndman and Athanasopoulos, 2018)</w:t>
      </w:r>
      <w:r w:rsidR="00513B8E">
        <w:rPr>
          <w:bCs/>
        </w:rPr>
        <w:fldChar w:fldCharType="end"/>
      </w:r>
      <w:r w:rsidR="00AD0987">
        <w:rPr>
          <w:bCs/>
        </w:rPr>
        <w:t>.</w:t>
      </w:r>
    </w:p>
    <w:p w14:paraId="188D99F1" w14:textId="27CBEC36" w:rsidR="004E1594" w:rsidRDefault="004E1594" w:rsidP="009C3CBD">
      <w:pPr>
        <w:rPr>
          <w:b/>
        </w:rPr>
      </w:pPr>
      <w:r>
        <w:rPr>
          <w:b/>
        </w:rPr>
        <w:t>2.</w:t>
      </w:r>
      <w:r w:rsidR="009C3CBD">
        <w:rPr>
          <w:b/>
        </w:rPr>
        <w:t>6</w:t>
      </w:r>
      <w:r>
        <w:rPr>
          <w:b/>
        </w:rPr>
        <w:t>.</w:t>
      </w:r>
      <w:r w:rsidR="00622EAA">
        <w:rPr>
          <w:b/>
        </w:rPr>
        <w:t>4</w:t>
      </w:r>
      <w:r>
        <w:rPr>
          <w:b/>
        </w:rPr>
        <w:t xml:space="preserve"> </w:t>
      </w:r>
      <w:r w:rsidRPr="0033461F">
        <w:rPr>
          <w:b/>
        </w:rPr>
        <w:t>Random Forest</w:t>
      </w:r>
    </w:p>
    <w:p w14:paraId="320EBA92" w14:textId="77777777" w:rsidR="002C6DD2" w:rsidRDefault="002C6DD2" w:rsidP="002C6DD2">
      <w:pPr>
        <w:spacing w:line="360" w:lineRule="auto"/>
      </w:pPr>
      <w:r w:rsidRPr="00273378">
        <w:t>Random forests are a combination of tree predictors such that each tree depends on the values of a random vector sampled independently and with the same distribution for all trees in the forest. The generalization error for forests converges to a limit as the number of trees in the forest becomes large. The generalization error of a forest of tree classifiers depends on the strength of the individual trees in the forest and the correlation between them</w:t>
      </w:r>
      <w:r>
        <w:t xml:space="preserve"> </w:t>
      </w:r>
      <w:r>
        <w:fldChar w:fldCharType="begin"/>
      </w:r>
      <w:r>
        <w:instrText xml:space="preserve"> ADDIN ZOTERO_ITEM CSL_CITATION {"citationID":"judUjhJc","properties":{"formattedCitation":"(Breiman, 2001)","plainCitation":"(Breiman, 2001)","noteIndex":0},"citationItems":[{"id":77,"uris":["http://zotero.org/users/4471685/items/PZNBLVBU"],"uri":["http://zotero.org/users/4471685/items/PZNBLVBU"],"itemData":{"id":77,"type":"article-journal","title":"Random Forests","container-title":"Machine Learning","page":"5-32","volume":"45","issue":"1","source":"Springer Link","abstract":"Random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regression.","DOI":"10.1023/A:1010933404324","ISSN":"1573-0565","journalAbbreviation":"Machine Learning","language":"en","author":[{"family":"Breiman","given":"Leo"}],"issued":{"date-parts":[["2001",10,1]]}}}],"schema":"https://github.com/citation-style-language/schema/raw/master/csl-citation.json"} </w:instrText>
      </w:r>
      <w:r>
        <w:fldChar w:fldCharType="separate"/>
      </w:r>
      <w:r w:rsidRPr="00273378">
        <w:rPr>
          <w:rFonts w:ascii="Calibri" w:hAnsi="Calibri" w:cs="Calibri"/>
        </w:rPr>
        <w:t>(Breiman, 2001)</w:t>
      </w:r>
      <w:r>
        <w:fldChar w:fldCharType="end"/>
      </w:r>
      <w:r w:rsidRPr="00273378">
        <w:t>.</w:t>
      </w:r>
      <w:r>
        <w:t xml:space="preserve"> </w:t>
      </w:r>
      <w:r w:rsidRPr="00273378">
        <w:t xml:space="preserve">Internal estimates monitor error, </w:t>
      </w:r>
      <w:r w:rsidRPr="00273378">
        <w:lastRenderedPageBreak/>
        <w:t xml:space="preserve">strength, and correlation and these are used to show the response to increasing the number of features used in the splitting. Internal estimates are also used to measure variable importance. </w:t>
      </w:r>
    </w:p>
    <w:p w14:paraId="5F47E7BC" w14:textId="090357C8" w:rsidR="00273378" w:rsidRDefault="00273378" w:rsidP="002C6DD2">
      <w:pPr>
        <w:spacing w:line="360" w:lineRule="auto"/>
        <w:rPr>
          <w:iCs/>
        </w:rPr>
      </w:pPr>
      <w:r w:rsidRPr="00273378">
        <w:t>Random Forest is a supervised learning algorithm.</w:t>
      </w:r>
      <w:r>
        <w:t xml:space="preserve"> </w:t>
      </w:r>
      <w:r w:rsidRPr="00273378">
        <w:t>it creates a forest and makes it somehow random. The forest</w:t>
      </w:r>
      <w:r>
        <w:t xml:space="preserve"> </w:t>
      </w:r>
      <w:r w:rsidRPr="00273378">
        <w:t>it builds, is an ensemble of Decision Trees, most of the time trained with the “bagging” method. The general idea of the bagging method is that a combination of learning models increases the overall result.</w:t>
      </w:r>
      <w:r>
        <w:t xml:space="preserve"> I</w:t>
      </w:r>
      <w:r w:rsidRPr="00273378">
        <w:rPr>
          <w:iCs/>
        </w:rPr>
        <w:t>n simple words: Random forest builds multiple decision trees and merges them together to get a more accurate and stable prediction</w:t>
      </w:r>
      <w:r>
        <w:rPr>
          <w:iCs/>
        </w:rPr>
        <w:t xml:space="preserve"> (</w:t>
      </w:r>
      <w:r>
        <w:rPr>
          <w:iCs/>
        </w:rPr>
        <w:fldChar w:fldCharType="begin"/>
      </w:r>
      <w:r>
        <w:rPr>
          <w:iCs/>
        </w:rPr>
        <w:instrText xml:space="preserve"> REF _Ref8283381 \h </w:instrText>
      </w:r>
      <w:r>
        <w:rPr>
          <w:iCs/>
        </w:rPr>
      </w:r>
      <w:r w:rsidR="002C6DD2">
        <w:rPr>
          <w:iCs/>
        </w:rPr>
        <w:instrText xml:space="preserve"> \* MERGEFORMAT </w:instrText>
      </w:r>
      <w:r>
        <w:rPr>
          <w:iCs/>
        </w:rPr>
        <w:fldChar w:fldCharType="separate"/>
      </w:r>
      <w:r w:rsidR="00E55FB6">
        <w:t xml:space="preserve">Figure </w:t>
      </w:r>
      <w:r w:rsidR="00E55FB6">
        <w:rPr>
          <w:noProof/>
        </w:rPr>
        <w:t>16</w:t>
      </w:r>
      <w:r>
        <w:rPr>
          <w:iCs/>
        </w:rPr>
        <w:fldChar w:fldCharType="end"/>
      </w:r>
      <w:r>
        <w:rPr>
          <w:iCs/>
        </w:rPr>
        <w:t>).</w:t>
      </w:r>
    </w:p>
    <w:p w14:paraId="0FA04990" w14:textId="77777777" w:rsidR="00273378" w:rsidRDefault="00273378" w:rsidP="00273378">
      <w:pPr>
        <w:keepNext/>
      </w:pPr>
      <w:r w:rsidRPr="00273378">
        <w:drawing>
          <wp:inline distT="0" distB="0" distL="0" distR="0" wp14:anchorId="09B05A55" wp14:editId="210F56D8">
            <wp:extent cx="5972810" cy="4031615"/>
            <wp:effectExtent l="0" t="0" r="889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972810" cy="4031615"/>
                    </a:xfrm>
                    <a:prstGeom prst="rect">
                      <a:avLst/>
                    </a:prstGeom>
                  </pic:spPr>
                </pic:pic>
              </a:graphicData>
            </a:graphic>
          </wp:inline>
        </w:drawing>
      </w:r>
    </w:p>
    <w:p w14:paraId="4C9773A8" w14:textId="483DBD96" w:rsidR="00273378" w:rsidRPr="00273378" w:rsidRDefault="00273378" w:rsidP="00273378">
      <w:pPr>
        <w:pStyle w:val="Caption"/>
        <w:jc w:val="center"/>
      </w:pPr>
      <w:bookmarkStart w:id="17" w:name="_Ref8283381"/>
      <w:r>
        <w:t xml:space="preserve">Figure </w:t>
      </w:r>
      <w:r>
        <w:fldChar w:fldCharType="begin"/>
      </w:r>
      <w:r>
        <w:instrText xml:space="preserve"> SEQ Figure \* ARABIC </w:instrText>
      </w:r>
      <w:r>
        <w:fldChar w:fldCharType="separate"/>
      </w:r>
      <w:r w:rsidR="00881311">
        <w:rPr>
          <w:noProof/>
        </w:rPr>
        <w:t>16</w:t>
      </w:r>
      <w:r>
        <w:fldChar w:fldCharType="end"/>
      </w:r>
      <w:bookmarkEnd w:id="17"/>
      <w:r>
        <w:t xml:space="preserve"> Random Forest feature splitting</w:t>
      </w:r>
    </w:p>
    <w:p w14:paraId="7F5B1FA7" w14:textId="176DCF04" w:rsidR="002C6DD2" w:rsidRPr="002C6DD2" w:rsidRDefault="002C6DD2" w:rsidP="002C6DD2">
      <w:pPr>
        <w:spacing w:line="360" w:lineRule="auto"/>
      </w:pPr>
      <w:r w:rsidRPr="002C6DD2">
        <w:t xml:space="preserve">Random Forest adds additional randomness to the </w:t>
      </w:r>
      <w:r>
        <w:t xml:space="preserve">built-up </w:t>
      </w:r>
      <w:r w:rsidRPr="002C6DD2">
        <w:t>model, while growing the trees. Instead of searching for the most important feature while splitting a node, it searches for the best feature among a random subset of features. This results in a wide diversity that generally results in a better model.</w:t>
      </w:r>
    </w:p>
    <w:p w14:paraId="65DA3929" w14:textId="6A55A229" w:rsidR="002C6DD2" w:rsidRPr="002C6DD2" w:rsidRDefault="002C6DD2" w:rsidP="002C6DD2">
      <w:pPr>
        <w:spacing w:line="360" w:lineRule="auto"/>
      </w:pPr>
      <w:r w:rsidRPr="002C6DD2">
        <w:t>Therefore, in Random Forest, only a random subset of the features is taken into consideration by the algorithm for splitting a node.</w:t>
      </w:r>
      <w:r>
        <w:t xml:space="preserve"> T</w:t>
      </w:r>
      <w:r w:rsidRPr="002C6DD2">
        <w:t>rees</w:t>
      </w:r>
      <w:r>
        <w:t xml:space="preserve"> can even be</w:t>
      </w:r>
      <w:r w:rsidRPr="002C6DD2">
        <w:t xml:space="preserve"> more random, by additionally using random thresholds for each feature rather than searching for the best possible thresholds (like a normal decision tree does)</w:t>
      </w:r>
      <w:r>
        <w:t xml:space="preserve"> </w:t>
      </w:r>
      <w:r>
        <w:fldChar w:fldCharType="begin"/>
      </w:r>
      <w:r w:rsidR="00D147C4">
        <w:instrText xml:space="preserve"> ADDIN ZOTERO_ITEM CSL_CITATION {"citationID":"tA02bq0g","properties":{"formattedCitation":"(Donges, 2018a)","plainCitation":"(Donges, 2018a)","noteIndex":0},"citationItems":[{"id":79,"uris":["http://zotero.org/users/4471685/items/KKKJTPVT"],"uri":["http://zotero.org/users/4471685/items/KKKJTPVT"],"itemData":{"id":79,"type":"webpage","title":"The Random Forest Algorithm","container-title":"Towards Data Science","abstract":"Random Forest is a flexible, easy to use machine learning algorithm that produces, even without hyper-parameter tuning, a great result most…","URL":"https://towardsdatascience.com/the-random-forest-algorithm-d457d499ffcd","author":[{"family":"Donges","given":"Niklas"}],"issued":{"date-parts":[["2018",2,22]]},"accessed":{"date-parts":[["2019",5,9]]}}}],"schema":"https://github.com/citation-style-language/schema/raw/master/csl-citation.json"} </w:instrText>
      </w:r>
      <w:r>
        <w:fldChar w:fldCharType="separate"/>
      </w:r>
      <w:r w:rsidR="00D147C4" w:rsidRPr="00D147C4">
        <w:rPr>
          <w:rFonts w:ascii="Calibri" w:hAnsi="Calibri" w:cs="Calibri"/>
        </w:rPr>
        <w:t>(Donges, 2018a)</w:t>
      </w:r>
      <w:r>
        <w:fldChar w:fldCharType="end"/>
      </w:r>
      <w:r w:rsidRPr="002C6DD2">
        <w:t>.</w:t>
      </w:r>
    </w:p>
    <w:p w14:paraId="7BF76F0A" w14:textId="6B209278" w:rsidR="004E1594" w:rsidRDefault="008B7B2E" w:rsidP="00AF395B">
      <w:pPr>
        <w:rPr>
          <w:b/>
        </w:rPr>
      </w:pPr>
      <w:r w:rsidRPr="0033461F">
        <w:rPr>
          <w:b/>
        </w:rPr>
        <w:lastRenderedPageBreak/>
        <w:t>2.</w:t>
      </w:r>
      <w:r>
        <w:rPr>
          <w:b/>
        </w:rPr>
        <w:t>6</w:t>
      </w:r>
      <w:r w:rsidRPr="0033461F">
        <w:rPr>
          <w:b/>
        </w:rPr>
        <w:t>.</w:t>
      </w:r>
      <w:r w:rsidR="00622EAA">
        <w:rPr>
          <w:b/>
        </w:rPr>
        <w:t>5</w:t>
      </w:r>
      <w:r w:rsidRPr="0033461F">
        <w:rPr>
          <w:b/>
        </w:rPr>
        <w:t xml:space="preserve"> </w:t>
      </w:r>
      <w:r>
        <w:rPr>
          <w:b/>
        </w:rPr>
        <w:t>Xgboost extreme</w:t>
      </w:r>
      <w:r w:rsidR="004E1594" w:rsidRPr="0033461F">
        <w:rPr>
          <w:b/>
        </w:rPr>
        <w:t xml:space="preserve"> Gradient Boosting</w:t>
      </w:r>
    </w:p>
    <w:p w14:paraId="6922AC52" w14:textId="7E4B6ABB" w:rsidR="008B7B2E" w:rsidRDefault="008B7B2E" w:rsidP="008B7B2E">
      <w:pPr>
        <w:spacing w:line="360" w:lineRule="auto"/>
      </w:pPr>
      <w:r w:rsidRPr="008B7B2E">
        <w:t>Xgboost is short for eXtreme Gradient Boosting</w:t>
      </w:r>
      <w:r>
        <w:t xml:space="preserve"> </w:t>
      </w:r>
      <w:r w:rsidRPr="008B7B2E">
        <w:t>It is an efficient and scalable implementation of gradient boosting framework</w:t>
      </w:r>
      <w:r>
        <w:t xml:space="preserve">. </w:t>
      </w:r>
      <w:r w:rsidRPr="008B7B2E">
        <w:t xml:space="preserve">The name </w:t>
      </w:r>
      <w:r w:rsidR="00F96DF2" w:rsidRPr="008B7B2E">
        <w:t>Xgboost</w:t>
      </w:r>
      <w:r w:rsidRPr="008B7B2E">
        <w:t>, though, actually refers to the engineering goal to push the limit of computations resources for boosted tree algorithms</w:t>
      </w:r>
      <w:r>
        <w:t xml:space="preserve"> </w:t>
      </w:r>
      <w:r>
        <w:fldChar w:fldCharType="begin"/>
      </w:r>
      <w:r>
        <w:instrText xml:space="preserve"> ADDIN ZOTERO_ITEM CSL_CITATION {"citationID":"qxkwe4NZ","properties":{"formattedCitation":"(Chen and He, 2015)","plainCitation":"(Chen and He, 2015)","noteIndex":0},"citationItems":[{"id":82,"uris":["http://zotero.org/users/4471685/items/4SP725S6"],"uri":["http://zotero.org/users/4471685/items/4SP725S6"],"itemData":{"id":82,"type":"article-journal","title":"xgboost: eXtreme Gradient Boosting","page":"4","source":"Zotero","language":"en","author":[{"family":"Chen","given":"Tianqi"},{"family":"He","given":"Tong"}],"issued":{"date-parts":[["2015"]]}}}],"schema":"https://github.com/citation-style-language/schema/raw/master/csl-citation.json"} </w:instrText>
      </w:r>
      <w:r>
        <w:fldChar w:fldCharType="separate"/>
      </w:r>
      <w:r w:rsidRPr="008B7B2E">
        <w:rPr>
          <w:rFonts w:ascii="Calibri" w:hAnsi="Calibri" w:cs="Calibri"/>
        </w:rPr>
        <w:t>(Chen and He, 2015)</w:t>
      </w:r>
      <w:r>
        <w:fldChar w:fldCharType="end"/>
      </w:r>
      <w:r w:rsidRPr="008B7B2E">
        <w:t>.</w:t>
      </w:r>
      <w:r>
        <w:t xml:space="preserve"> </w:t>
      </w:r>
    </w:p>
    <w:p w14:paraId="1ADC5356" w14:textId="62DBD60B" w:rsidR="008B7B2E" w:rsidRPr="008B7B2E" w:rsidRDefault="008B7B2E" w:rsidP="008B7B2E">
      <w:pPr>
        <w:spacing w:line="360" w:lineRule="auto"/>
      </w:pPr>
      <w:r>
        <w:t xml:space="preserve">Xgboost </w:t>
      </w:r>
      <w:r w:rsidRPr="008B7B2E">
        <w:t>It is an implementation of gradient boosting machines created by Tianqi Chen, now with contributions from many developers. It belongs to a broader collection of tools under the umbrella of the Distributed Machine Learning Community or DMLC</w:t>
      </w:r>
      <w:r>
        <w:t xml:space="preserve">. </w:t>
      </w:r>
      <w:r w:rsidRPr="008B7B2E">
        <w:t>The implementation of the algorithm was engineered for efficiency of compute time and memory resources. A design goal was to make the best use of available resources to train the model.</w:t>
      </w:r>
    </w:p>
    <w:p w14:paraId="43B38C35" w14:textId="2B9B1AC0" w:rsidR="008B7B2E" w:rsidRPr="008B7B2E" w:rsidRDefault="00C26AB2" w:rsidP="008B7B2E">
      <w:pPr>
        <w:spacing w:line="360" w:lineRule="auto"/>
      </w:pPr>
      <w:r>
        <w:t xml:space="preserve">Xgboost is part of the boosting family algorithms. </w:t>
      </w:r>
      <w:r w:rsidR="008B7B2E" w:rsidRPr="008B7B2E">
        <w:t>Boosting is an ensemble</w:t>
      </w:r>
      <w:r w:rsidR="008B7B2E">
        <w:t xml:space="preserve"> </w:t>
      </w:r>
      <w:r w:rsidR="008B7B2E" w:rsidRPr="008B7B2E">
        <w:t xml:space="preserve">technique </w:t>
      </w:r>
      <w:r w:rsidR="008B7B2E">
        <w:t>(like random forest)</w:t>
      </w:r>
      <w:r w:rsidR="008B7B2E" w:rsidRPr="008B7B2E">
        <w:t xml:space="preserve"> where new models are added to correct the errors made by existing models. Models are added sequentially until no further improvements can be made. A popular example is the AdaBoost algorithm that weights data points that are hard to predict.</w:t>
      </w:r>
    </w:p>
    <w:p w14:paraId="5A16A42B" w14:textId="04788FBD" w:rsidR="008B7B2E" w:rsidRPr="008B7B2E" w:rsidRDefault="008B7B2E" w:rsidP="008B7B2E">
      <w:pPr>
        <w:spacing w:line="360" w:lineRule="auto"/>
      </w:pPr>
      <w:r w:rsidRPr="008B7B2E">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r>
        <w:t xml:space="preserve"> </w:t>
      </w:r>
      <w:r>
        <w:fldChar w:fldCharType="begin"/>
      </w:r>
      <w:r>
        <w:instrText xml:space="preserve"> ADDIN ZOTERO_ITEM CSL_CITATION {"citationID":"5GohpiBZ","properties":{"formattedCitation":"(Brownlee, 2016)","plainCitation":"(Brownlee, 2016)","noteIndex":0},"citationItems":[{"id":83,"uris":["http://zotero.org/users/4471685/items/PBUCCKAV"],"uri":["http://zotero.org/users/4471685/items/PBUCCKAV"],"itemData":{"id":83,"type":"post-weblog","title":"A Gentle Introduction to XGBoost for Applied Machine Learning","container-title":"Machine Learning Mastery","abstract":"XGBoost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URL":"https://machinelearningmastery.com/gentle-introduction-xgboost-applied-machine-learning/","language":"en-US","author":[{"family":"Brownlee","given":"Jason"}],"issued":{"date-parts":[["2016",8,16]]},"accessed":{"date-parts":[["2019",5,9]]}}}],"schema":"https://github.com/citation-style-language/schema/raw/master/csl-citation.json"} </w:instrText>
      </w:r>
      <w:r>
        <w:fldChar w:fldCharType="separate"/>
      </w:r>
      <w:r w:rsidRPr="008B7B2E">
        <w:rPr>
          <w:rFonts w:ascii="Calibri" w:hAnsi="Calibri" w:cs="Calibri"/>
        </w:rPr>
        <w:t>(Brownlee, 2016)</w:t>
      </w:r>
      <w:r>
        <w:fldChar w:fldCharType="end"/>
      </w:r>
      <w:r w:rsidRPr="008B7B2E">
        <w:t>.</w:t>
      </w:r>
    </w:p>
    <w:p w14:paraId="6E7D0A82" w14:textId="24F435E5" w:rsidR="00437AE0" w:rsidRPr="00175C06" w:rsidRDefault="004E1594" w:rsidP="00386541">
      <w:pPr>
        <w:rPr>
          <w:b/>
        </w:rPr>
      </w:pPr>
      <w:r w:rsidRPr="0033461F">
        <w:rPr>
          <w:b/>
        </w:rPr>
        <w:t>2.</w:t>
      </w:r>
      <w:r w:rsidR="00386541">
        <w:rPr>
          <w:b/>
        </w:rPr>
        <w:t>6</w:t>
      </w:r>
      <w:r w:rsidRPr="0033461F">
        <w:rPr>
          <w:b/>
        </w:rPr>
        <w:t>.</w:t>
      </w:r>
      <w:r w:rsidR="00622EAA">
        <w:rPr>
          <w:b/>
        </w:rPr>
        <w:t>6</w:t>
      </w:r>
      <w:r w:rsidR="00437AE0" w:rsidRPr="0033461F">
        <w:rPr>
          <w:b/>
        </w:rPr>
        <w:t xml:space="preserve"> </w:t>
      </w:r>
      <w:r w:rsidRPr="0033461F">
        <w:rPr>
          <w:b/>
        </w:rPr>
        <w:t>Support Vector</w:t>
      </w:r>
      <w:r w:rsidRPr="00175C06">
        <w:rPr>
          <w:b/>
        </w:rPr>
        <w:t xml:space="preserve"> Machines</w:t>
      </w:r>
    </w:p>
    <w:p w14:paraId="22038C2A" w14:textId="55577EFC" w:rsidR="00386541" w:rsidRDefault="00175C06" w:rsidP="00393A29">
      <w:pPr>
        <w:spacing w:line="360" w:lineRule="auto"/>
      </w:pPr>
      <w:r w:rsidRPr="00175C06">
        <w:t xml:space="preserve">Support Vector Machine abbreviated as SVM </w:t>
      </w:r>
      <w:r>
        <w:t xml:space="preserve">is a popular and versatile machine learning algorithm </w:t>
      </w:r>
      <w:r w:rsidRPr="00175C06">
        <w:t>can be used for both regression and classification tasks.</w:t>
      </w:r>
      <w:r>
        <w:t xml:space="preserve"> Although in the past has been</w:t>
      </w:r>
      <w:r w:rsidRPr="00175C06">
        <w:t xml:space="preserve"> widely used in classification objectives</w:t>
      </w:r>
      <w:r>
        <w:t>, rather than regression problems</w:t>
      </w:r>
      <w:r w:rsidRPr="00175C06">
        <w:t>.</w:t>
      </w:r>
    </w:p>
    <w:p w14:paraId="2057E9A5" w14:textId="46945C58" w:rsidR="00175C06" w:rsidRDefault="00175C06" w:rsidP="00393A29">
      <w:pPr>
        <w:spacing w:line="360" w:lineRule="auto"/>
      </w:pPr>
      <w:r w:rsidRPr="00175C06">
        <w:t>The objective of the support vector machine algorithm is to find a hyperplane in an N-dimensional space</w:t>
      </w:r>
      <w:r>
        <w:t xml:space="preserve"> </w:t>
      </w:r>
      <w:r w:rsidRPr="00175C06">
        <w:t>(N </w:t>
      </w:r>
      <w:r w:rsidR="009E704A">
        <w:t xml:space="preserve">- </w:t>
      </w:r>
      <w:r w:rsidR="009E704A" w:rsidRPr="00175C06">
        <w:t>the</w:t>
      </w:r>
      <w:r w:rsidRPr="00175C06">
        <w:t xml:space="preserve"> number of features) that distinctly classifies the data points</w:t>
      </w:r>
      <w:r w:rsidR="009E704A">
        <w:t xml:space="preserve"> (</w:t>
      </w:r>
      <w:r w:rsidR="009E704A">
        <w:fldChar w:fldCharType="begin"/>
      </w:r>
      <w:r w:rsidR="009E704A">
        <w:instrText xml:space="preserve"> REF _Ref8284829 \h </w:instrText>
      </w:r>
      <w:r w:rsidR="00393A29">
        <w:instrText xml:space="preserve"> \* MERGEFORMAT </w:instrText>
      </w:r>
      <w:r w:rsidR="009E704A">
        <w:fldChar w:fldCharType="separate"/>
      </w:r>
      <w:r w:rsidR="00E55FB6" w:rsidRPr="00E55FB6">
        <w:t xml:space="preserve">Figure </w:t>
      </w:r>
      <w:r w:rsidR="00E55FB6" w:rsidRPr="00E55FB6">
        <w:rPr>
          <w:noProof/>
        </w:rPr>
        <w:t>17</w:t>
      </w:r>
      <w:r w:rsidR="009E704A">
        <w:fldChar w:fldCharType="end"/>
      </w:r>
      <w:r w:rsidR="009E704A">
        <w:t>)</w:t>
      </w:r>
      <w:r w:rsidR="004D140B">
        <w:t xml:space="preserve"> </w:t>
      </w:r>
      <w:r w:rsidR="004D140B">
        <w:fldChar w:fldCharType="begin"/>
      </w:r>
      <w:r w:rsidR="004D140B">
        <w:instrText xml:space="preserve"> ADDIN ZOTERO_ITEM CSL_CITATION {"citationID":"0R3xNVcw","properties":{"formattedCitation":"(Suykens and Vandewalle, 1999)","plainCitation":"(Suykens and Vandewalle, 1999)","noteIndex":0},"citationItems":[{"id":85,"uris":["http://zotero.org/users/4471685/items/A5NQWVRW"],"uri":["http://zotero.org/users/4471685/items/A5NQWVRW"],"itemData":{"id":85,"type":"article-journal","title":"Least Squares Support Vector Machine Classifiers","container-title":"Neural Processing Letters","page":"293-300","volume":"9","issue":"3","source":"Springer Link","abstract":"In this letter we discuss a least squares version for support vector machine (SVM) classifiers. Due to equality type constraints in the formulation, the solution follows from solving a set of linear equations, instead of quadratic programming for classical SVM's. The approach is illustrated on a two-spiral benchmark classification problem.","DOI":"10.1023/A:1018628609742","ISSN":"1573-773X","journalAbbreviation":"Neural Processing Letters","language":"en","author":[{"family":"Suykens","given":"J.A.K."},{"family":"Vandewalle","given":"J."}],"issued":{"date-parts":[["1999",6,1]]}}}],"schema":"https://github.com/citation-style-language/schema/raw/master/csl-citation.json"} </w:instrText>
      </w:r>
      <w:r w:rsidR="004D140B">
        <w:fldChar w:fldCharType="separate"/>
      </w:r>
      <w:r w:rsidR="004D140B" w:rsidRPr="004D140B">
        <w:rPr>
          <w:rFonts w:ascii="Calibri" w:hAnsi="Calibri" w:cs="Calibri"/>
        </w:rPr>
        <w:t>(Suykens and Vandewalle, 1999)</w:t>
      </w:r>
      <w:r w:rsidR="004D140B">
        <w:fldChar w:fldCharType="end"/>
      </w:r>
      <w:r w:rsidRPr="00175C06">
        <w:t>.</w:t>
      </w:r>
    </w:p>
    <w:p w14:paraId="4756A874" w14:textId="77777777" w:rsidR="007C7A00" w:rsidRDefault="007C7A00" w:rsidP="00393A29">
      <w:pPr>
        <w:spacing w:line="360" w:lineRule="auto"/>
      </w:pPr>
    </w:p>
    <w:p w14:paraId="064147E6" w14:textId="77777777" w:rsidR="009E704A" w:rsidRDefault="009E704A" w:rsidP="009E704A">
      <w:pPr>
        <w:keepNext/>
      </w:pPr>
      <w:r w:rsidRPr="009E704A">
        <w:lastRenderedPageBreak/>
        <w:drawing>
          <wp:inline distT="0" distB="0" distL="0" distR="0" wp14:anchorId="7F8D6B47" wp14:editId="0C09C566">
            <wp:extent cx="2857500" cy="280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alphaModFix amt="70000"/>
                    </a:blip>
                    <a:stretch>
                      <a:fillRect/>
                    </a:stretch>
                  </pic:blipFill>
                  <pic:spPr>
                    <a:xfrm>
                      <a:off x="0" y="0"/>
                      <a:ext cx="2857500" cy="2800350"/>
                    </a:xfrm>
                    <a:prstGeom prst="rect">
                      <a:avLst/>
                    </a:prstGeom>
                  </pic:spPr>
                </pic:pic>
              </a:graphicData>
            </a:graphic>
          </wp:inline>
        </w:drawing>
      </w:r>
      <w:r w:rsidRPr="009E704A">
        <w:drawing>
          <wp:inline distT="0" distB="0" distL="0" distR="0" wp14:anchorId="30F80014" wp14:editId="29D92FC1">
            <wp:extent cx="28575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alphaModFix amt="70000"/>
                    </a:blip>
                    <a:stretch>
                      <a:fillRect/>
                    </a:stretch>
                  </pic:blipFill>
                  <pic:spPr>
                    <a:xfrm>
                      <a:off x="0" y="0"/>
                      <a:ext cx="2857500" cy="2819400"/>
                    </a:xfrm>
                    <a:prstGeom prst="rect">
                      <a:avLst/>
                    </a:prstGeom>
                  </pic:spPr>
                </pic:pic>
              </a:graphicData>
            </a:graphic>
          </wp:inline>
        </w:drawing>
      </w:r>
    </w:p>
    <w:p w14:paraId="3E882844" w14:textId="7EF7FF96" w:rsidR="00175C06" w:rsidRPr="008777F2" w:rsidRDefault="009E704A" w:rsidP="009E704A">
      <w:pPr>
        <w:pStyle w:val="Caption"/>
        <w:jc w:val="center"/>
      </w:pPr>
      <w:bookmarkStart w:id="18" w:name="_Ref8284829"/>
      <w:r w:rsidRPr="008777F2">
        <w:t xml:space="preserve">Figure </w:t>
      </w:r>
      <w:r>
        <w:fldChar w:fldCharType="begin"/>
      </w:r>
      <w:r w:rsidRPr="008777F2">
        <w:instrText xml:space="preserve"> SEQ Figure \* ARABIC </w:instrText>
      </w:r>
      <w:r>
        <w:fldChar w:fldCharType="separate"/>
      </w:r>
      <w:r w:rsidR="00881311">
        <w:rPr>
          <w:noProof/>
        </w:rPr>
        <w:t>17</w:t>
      </w:r>
      <w:r>
        <w:fldChar w:fldCharType="end"/>
      </w:r>
      <w:bookmarkEnd w:id="18"/>
      <w:r w:rsidRPr="008777F2">
        <w:t xml:space="preserve"> Support Vector Machine description</w:t>
      </w:r>
    </w:p>
    <w:p w14:paraId="4777A08E" w14:textId="77777777" w:rsidR="007C7A00" w:rsidRPr="008777F2" w:rsidRDefault="007C7A00" w:rsidP="00603C58">
      <w:pPr>
        <w:spacing w:line="360" w:lineRule="auto"/>
      </w:pPr>
    </w:p>
    <w:p w14:paraId="452D0886" w14:textId="6289470D" w:rsidR="005833D8" w:rsidRPr="00393A29" w:rsidRDefault="00393A29" w:rsidP="00603C58">
      <w:pPr>
        <w:spacing w:line="360" w:lineRule="auto"/>
      </w:pPr>
      <w:r w:rsidRPr="00393A29">
        <w:t>To separate the two classes of data points, there are many possible hyperplanes that could be chosen. Our objective is to find a plane that has the maximum margin,</w:t>
      </w:r>
      <w:r>
        <w:t xml:space="preserve"> which means</w:t>
      </w:r>
      <w:r w:rsidRPr="00393A29">
        <w:t xml:space="preserve"> the maximum distance between data points of both classes. Maximizing the margin distance provides some reinforcement so that future data points can be classified with more confidence.</w:t>
      </w:r>
      <w:r>
        <w:t xml:space="preserve"> </w:t>
      </w:r>
    </w:p>
    <w:p w14:paraId="5E2D7AD4" w14:textId="09BA33BB" w:rsidR="005833D8" w:rsidRDefault="0040591A" w:rsidP="00603C58">
      <w:pPr>
        <w:spacing w:line="360" w:lineRule="auto"/>
      </w:pPr>
      <w:r w:rsidRPr="0040591A">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475F3E03" w14:textId="705791F3" w:rsidR="0040591A" w:rsidRDefault="0040591A" w:rsidP="00603C58">
      <w:pPr>
        <w:spacing w:line="360" w:lineRule="auto"/>
      </w:pPr>
      <w:r w:rsidRPr="0040591A">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w:t>
      </w:r>
      <w:r>
        <w:t>the</w:t>
      </w:r>
      <w:r w:rsidRPr="0040591A">
        <w:t xml:space="preserve"> SVM</w:t>
      </w:r>
      <w:r w:rsidR="004D140B">
        <w:t xml:space="preserve"> </w:t>
      </w:r>
      <w:r w:rsidR="004D140B">
        <w:fldChar w:fldCharType="begin"/>
      </w:r>
      <w:r w:rsidR="004D140B">
        <w:instrText xml:space="preserve"> ADDIN ZOTERO_ITEM CSL_CITATION {"citationID":"QqHcLGEy","properties":{"formattedCitation":"(Gandhi, 2018)","plainCitation":"(Gandhi, 2018)","noteIndex":0},"citationItems":[{"id":86,"uris":["http://zotero.org/users/4471685/items/YQ66YXEV"],"uri":["http://zotero.org/users/4471685/items/YQ66YXEV"],"itemData":{"id":86,"type":"webpage","title":"Support Vector Machine — Introduction to Machine Learning Algorithms","container-title":"Towards Data Science","abstract":"SVM model from scratch","URL":"https://towardsdatascience.com/support-vector-machine-introduction-to-machine-learning-algorithms-934a444fca47","author":[{"family":"Gandhi","given":"Rohith"}],"issued":{"date-parts":[["2018",6,7]]},"accessed":{"date-parts":[["2019",5,9]]}}}],"schema":"https://github.com/citation-style-language/schema/raw/master/csl-citation.json"} </w:instrText>
      </w:r>
      <w:r w:rsidR="004D140B">
        <w:fldChar w:fldCharType="separate"/>
      </w:r>
      <w:r w:rsidR="004D140B" w:rsidRPr="004D140B">
        <w:rPr>
          <w:rFonts w:ascii="Calibri" w:hAnsi="Calibri" w:cs="Calibri"/>
        </w:rPr>
        <w:t>(Gandhi, 2018)</w:t>
      </w:r>
      <w:r w:rsidR="004D140B">
        <w:fldChar w:fldCharType="end"/>
      </w:r>
      <w:r w:rsidRPr="0040591A">
        <w:t>.</w:t>
      </w:r>
    </w:p>
    <w:p w14:paraId="44B0F00F" w14:textId="4FDCA0DA" w:rsidR="00CC0860" w:rsidRDefault="004E1594" w:rsidP="00CC0860">
      <w:pPr>
        <w:rPr>
          <w:b/>
        </w:rPr>
      </w:pPr>
      <w:r w:rsidRPr="00175C06">
        <w:rPr>
          <w:b/>
        </w:rPr>
        <w:t>2.</w:t>
      </w:r>
      <w:r w:rsidR="004E41E5">
        <w:rPr>
          <w:b/>
        </w:rPr>
        <w:t>6</w:t>
      </w:r>
      <w:r w:rsidRPr="00175C06">
        <w:rPr>
          <w:b/>
        </w:rPr>
        <w:t>.</w:t>
      </w:r>
      <w:r w:rsidR="00622EAA">
        <w:rPr>
          <w:b/>
        </w:rPr>
        <w:t>7</w:t>
      </w:r>
      <w:r w:rsidRPr="00175C06">
        <w:rPr>
          <w:b/>
        </w:rPr>
        <w:t xml:space="preserve"> </w:t>
      </w:r>
      <w:r w:rsidR="007A5286">
        <w:rPr>
          <w:b/>
        </w:rPr>
        <w:t>Feed Forward Neural Networks</w:t>
      </w:r>
      <w:r w:rsidR="00A542D9">
        <w:rPr>
          <w:b/>
        </w:rPr>
        <w:t xml:space="preserve"> (Vanilla neural network)</w:t>
      </w:r>
    </w:p>
    <w:p w14:paraId="391FB22D" w14:textId="0A6BF165" w:rsidR="00F3477B" w:rsidRDefault="00F3477B" w:rsidP="00BD02FA">
      <w:pPr>
        <w:spacing w:line="360" w:lineRule="auto"/>
      </w:pPr>
      <w:r w:rsidRPr="00F3477B">
        <w:t xml:space="preserve">A neural network can be thought of as a network of “neurons” which are </w:t>
      </w:r>
      <w:r w:rsidR="00A859AD" w:rsidRPr="00F3477B">
        <w:t>organized</w:t>
      </w:r>
      <w:r w:rsidRPr="00F3477B">
        <w:t xml:space="preserve"> in layers</w:t>
      </w:r>
      <w:r w:rsidR="00A859AD">
        <w:t xml:space="preserve"> (</w:t>
      </w:r>
      <w:r w:rsidR="00A859AD">
        <w:fldChar w:fldCharType="begin"/>
      </w:r>
      <w:r w:rsidR="00A859AD">
        <w:instrText xml:space="preserve"> REF _Ref8288732 \h </w:instrText>
      </w:r>
      <w:r w:rsidR="00BD02FA">
        <w:instrText xml:space="preserve"> \* MERGEFORMAT </w:instrText>
      </w:r>
      <w:r w:rsidR="00A859AD">
        <w:fldChar w:fldCharType="separate"/>
      </w:r>
      <w:r w:rsidR="00E55FB6">
        <w:t xml:space="preserve">Figure </w:t>
      </w:r>
      <w:r w:rsidR="00E55FB6">
        <w:rPr>
          <w:noProof/>
        </w:rPr>
        <w:t>18</w:t>
      </w:r>
      <w:r w:rsidR="00A859AD">
        <w:fldChar w:fldCharType="end"/>
      </w:r>
      <w:r w:rsidR="00A859AD">
        <w:t>)</w:t>
      </w:r>
      <w:r w:rsidRPr="00F3477B">
        <w:t>. The predictors (or inputs) form the bottom layer, and the forecasts (or outputs) form the top layer. There may also be intermediate layers containing “hidden neurons”.</w:t>
      </w:r>
    </w:p>
    <w:p w14:paraId="4CAA7E3C" w14:textId="77777777" w:rsidR="00A859AD" w:rsidRDefault="00A859AD" w:rsidP="00A859AD">
      <w:pPr>
        <w:keepNext/>
      </w:pPr>
      <w:r>
        <w:rPr>
          <w:noProof/>
        </w:rPr>
        <w:lastRenderedPageBreak/>
        <w:drawing>
          <wp:inline distT="0" distB="0" distL="0" distR="0" wp14:anchorId="34521644" wp14:editId="493604F8">
            <wp:extent cx="5972810" cy="49872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4987290"/>
                    </a:xfrm>
                    <a:prstGeom prst="rect">
                      <a:avLst/>
                    </a:prstGeom>
                  </pic:spPr>
                </pic:pic>
              </a:graphicData>
            </a:graphic>
          </wp:inline>
        </w:drawing>
      </w:r>
    </w:p>
    <w:p w14:paraId="78F96802" w14:textId="68BFACBB" w:rsidR="00A859AD" w:rsidRDefault="00A859AD" w:rsidP="00A859AD">
      <w:pPr>
        <w:pStyle w:val="Caption"/>
        <w:jc w:val="center"/>
      </w:pPr>
      <w:bookmarkStart w:id="19" w:name="_Ref8288732"/>
      <w:r>
        <w:t xml:space="preserve">Figure </w:t>
      </w:r>
      <w:r>
        <w:fldChar w:fldCharType="begin"/>
      </w:r>
      <w:r>
        <w:instrText xml:space="preserve"> SEQ Figure \* ARABIC </w:instrText>
      </w:r>
      <w:r>
        <w:fldChar w:fldCharType="separate"/>
      </w:r>
      <w:r w:rsidR="00881311">
        <w:rPr>
          <w:noProof/>
        </w:rPr>
        <w:t>18</w:t>
      </w:r>
      <w:r>
        <w:fldChar w:fldCharType="end"/>
      </w:r>
      <w:bookmarkEnd w:id="19"/>
      <w:r>
        <w:t xml:space="preserve"> Neural Network process layout</w:t>
      </w:r>
    </w:p>
    <w:p w14:paraId="5AECC17E" w14:textId="77777777" w:rsidR="00350145" w:rsidRPr="00F3477B" w:rsidRDefault="00350145" w:rsidP="00350145"/>
    <w:p w14:paraId="277D3ADB" w14:textId="5634F69B" w:rsidR="00F3477B" w:rsidRPr="00F3477B" w:rsidRDefault="00F3477B" w:rsidP="00BD02FA">
      <w:pPr>
        <w:spacing w:line="360" w:lineRule="auto"/>
      </w:pPr>
      <w:r w:rsidRPr="00F3477B">
        <w:t>The simplest networks contain no hidden layers and are equivalent to linear regressions.</w:t>
      </w:r>
      <w:r>
        <w:t xml:space="preserve"> </w:t>
      </w:r>
      <w:r>
        <w:fldChar w:fldCharType="begin"/>
      </w:r>
      <w:r>
        <w:instrText xml:space="preserve"> REF _Ref8287731 \h </w:instrText>
      </w:r>
      <w:r w:rsidR="00BD02FA">
        <w:instrText xml:space="preserve"> \* MERGEFORMAT </w:instrText>
      </w:r>
      <w:r>
        <w:fldChar w:fldCharType="separate"/>
      </w:r>
      <w:r w:rsidR="00E55FB6">
        <w:t xml:space="preserve">Figure </w:t>
      </w:r>
      <w:r w:rsidR="00E55FB6">
        <w:rPr>
          <w:noProof/>
        </w:rPr>
        <w:t>19</w:t>
      </w:r>
      <w:r>
        <w:fldChar w:fldCharType="end"/>
      </w:r>
      <w:r w:rsidRPr="00F3477B">
        <w:t xml:space="preserve"> shows the neural network version of a linear regression with four predictors. The coefficients attached to these predictors are called “weights”. The </w:t>
      </w:r>
      <w:r w:rsidR="00A859AD">
        <w:t xml:space="preserve">predictions </w:t>
      </w:r>
      <w:r w:rsidRPr="00F3477B">
        <w:t xml:space="preserve">are obtained by a linear combination of the inputs. The weights are selected in the neural network framework using a “learning algorithm” that </w:t>
      </w:r>
      <w:r w:rsidR="00725DE0" w:rsidRPr="00F3477B">
        <w:t>minimizes</w:t>
      </w:r>
      <w:r w:rsidRPr="00F3477B">
        <w:t xml:space="preserve"> a “cost function” such as the MSE. </w:t>
      </w:r>
    </w:p>
    <w:p w14:paraId="0C8E0D1C" w14:textId="77777777" w:rsidR="00F3477B" w:rsidRDefault="00F3477B" w:rsidP="00BD02FA">
      <w:pPr>
        <w:keepNext/>
        <w:jc w:val="center"/>
      </w:pPr>
      <w:r w:rsidRPr="00F3477B">
        <w:lastRenderedPageBreak/>
        <w:drawing>
          <wp:inline distT="0" distB="0" distL="0" distR="0" wp14:anchorId="19C6F788" wp14:editId="33028B59">
            <wp:extent cx="4499794" cy="318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blip>
                    <a:stretch>
                      <a:fillRect/>
                    </a:stretch>
                  </pic:blipFill>
                  <pic:spPr>
                    <a:xfrm>
                      <a:off x="0" y="0"/>
                      <a:ext cx="4530789" cy="3207100"/>
                    </a:xfrm>
                    <a:prstGeom prst="rect">
                      <a:avLst/>
                    </a:prstGeom>
                  </pic:spPr>
                </pic:pic>
              </a:graphicData>
            </a:graphic>
          </wp:inline>
        </w:drawing>
      </w:r>
    </w:p>
    <w:p w14:paraId="4B108874" w14:textId="106C4C63" w:rsidR="00CC0860" w:rsidRDefault="00F3477B" w:rsidP="00F3477B">
      <w:pPr>
        <w:pStyle w:val="Caption"/>
        <w:jc w:val="center"/>
        <w:rPr>
          <w:b/>
        </w:rPr>
      </w:pPr>
      <w:bookmarkStart w:id="20" w:name="_Ref8287731"/>
      <w:r>
        <w:t xml:space="preserve">Figure </w:t>
      </w:r>
      <w:r>
        <w:fldChar w:fldCharType="begin"/>
      </w:r>
      <w:r>
        <w:instrText xml:space="preserve"> SEQ Figure \* ARABIC </w:instrText>
      </w:r>
      <w:r>
        <w:fldChar w:fldCharType="separate"/>
      </w:r>
      <w:r w:rsidR="00881311">
        <w:rPr>
          <w:noProof/>
        </w:rPr>
        <w:t>19</w:t>
      </w:r>
      <w:r>
        <w:fldChar w:fldCharType="end"/>
      </w:r>
      <w:bookmarkEnd w:id="20"/>
      <w:r>
        <w:t xml:space="preserve"> No hidden layer Neural Net</w:t>
      </w:r>
    </w:p>
    <w:p w14:paraId="2019C0D7" w14:textId="77777777" w:rsidR="004A4B24" w:rsidRDefault="004A4B24" w:rsidP="00CC0860">
      <w:pPr>
        <w:rPr>
          <w:b/>
        </w:rPr>
      </w:pPr>
    </w:p>
    <w:p w14:paraId="358B8BC8" w14:textId="6B179F6B" w:rsidR="00F3477B" w:rsidRDefault="004A4B24" w:rsidP="00BD02FA">
      <w:pPr>
        <w:spacing w:line="360" w:lineRule="auto"/>
      </w:pPr>
      <w:r w:rsidRPr="004A4B24">
        <w:t>Once we add an intermediate layer with hidden neurons, the neural network becomes non-linear. A simple example is shown in</w:t>
      </w:r>
      <w:r>
        <w:t xml:space="preserve"> </w:t>
      </w:r>
      <w:r>
        <w:fldChar w:fldCharType="begin"/>
      </w:r>
      <w:r>
        <w:instrText xml:space="preserve"> REF _Ref8287824 \h </w:instrText>
      </w:r>
      <w:r w:rsidR="00BD02FA">
        <w:instrText xml:space="preserve"> \* MERGEFORMAT </w:instrText>
      </w:r>
      <w:r>
        <w:fldChar w:fldCharType="separate"/>
      </w:r>
      <w:r w:rsidR="00E55FB6">
        <w:t xml:space="preserve">Figure </w:t>
      </w:r>
      <w:r w:rsidR="00E55FB6">
        <w:rPr>
          <w:noProof/>
        </w:rPr>
        <w:t>20</w:t>
      </w:r>
      <w:r>
        <w:fldChar w:fldCharType="end"/>
      </w:r>
      <w:r>
        <w:t>.</w:t>
      </w:r>
    </w:p>
    <w:p w14:paraId="45AAA245" w14:textId="77777777" w:rsidR="004A4B24" w:rsidRDefault="004A4B24" w:rsidP="00BD02FA">
      <w:pPr>
        <w:keepNext/>
        <w:jc w:val="center"/>
      </w:pPr>
      <w:r w:rsidRPr="004A4B24">
        <w:drawing>
          <wp:inline distT="0" distB="0" distL="0" distR="0" wp14:anchorId="1AD9D347" wp14:editId="4B89881F">
            <wp:extent cx="5669280" cy="291540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5680219" cy="2921031"/>
                    </a:xfrm>
                    <a:prstGeom prst="rect">
                      <a:avLst/>
                    </a:prstGeom>
                  </pic:spPr>
                </pic:pic>
              </a:graphicData>
            </a:graphic>
          </wp:inline>
        </w:drawing>
      </w:r>
    </w:p>
    <w:p w14:paraId="1D11BC02" w14:textId="04771F46" w:rsidR="004A4B24" w:rsidRPr="004A4B24" w:rsidRDefault="004A4B24" w:rsidP="004A4B24">
      <w:pPr>
        <w:pStyle w:val="Caption"/>
        <w:jc w:val="center"/>
      </w:pPr>
      <w:bookmarkStart w:id="21" w:name="_Ref8287824"/>
      <w:r>
        <w:t xml:space="preserve">Figure </w:t>
      </w:r>
      <w:r>
        <w:fldChar w:fldCharType="begin"/>
      </w:r>
      <w:r>
        <w:instrText xml:space="preserve"> SEQ Figure \* ARABIC </w:instrText>
      </w:r>
      <w:r>
        <w:fldChar w:fldCharType="separate"/>
      </w:r>
      <w:r w:rsidR="00881311">
        <w:rPr>
          <w:noProof/>
        </w:rPr>
        <w:t>20</w:t>
      </w:r>
      <w:r>
        <w:fldChar w:fldCharType="end"/>
      </w:r>
      <w:bookmarkEnd w:id="21"/>
      <w:r>
        <w:t xml:space="preserve"> Feed forward Neural net with one hidden layer</w:t>
      </w:r>
    </w:p>
    <w:p w14:paraId="48E6E1D4" w14:textId="2BF18F75" w:rsidR="004E1594" w:rsidRDefault="0086534F" w:rsidP="00BD02FA">
      <w:pPr>
        <w:spacing w:line="360" w:lineRule="auto"/>
      </w:pPr>
      <w:r w:rsidRPr="0086534F">
        <w:t xml:space="preserve">This is known as a multilayer feed-forward network, where each layer of nodes receives inputs from the previous layers. The outputs of the nodes in one layer are inputs to the next layer. The inputs to each </w:t>
      </w:r>
      <w:r w:rsidRPr="0086534F">
        <w:lastRenderedPageBreak/>
        <w:t>node are combined using a weighted linear combination. The result is then modified by a nonlinear function before being output.</w:t>
      </w:r>
      <w:r w:rsidR="004E1594" w:rsidRPr="0086534F">
        <w:t xml:space="preserve"> </w:t>
      </w:r>
      <w:r w:rsidR="00143239" w:rsidRPr="00143239">
        <w:t>For example, the inputs into hidden neuron j in </w:t>
      </w:r>
      <w:r w:rsidR="00143239">
        <w:fldChar w:fldCharType="begin"/>
      </w:r>
      <w:r w:rsidR="00143239">
        <w:instrText xml:space="preserve"> REF _Ref8287824 \h </w:instrText>
      </w:r>
      <w:r w:rsidR="00BD02FA">
        <w:instrText xml:space="preserve"> \* MERGEFORMAT </w:instrText>
      </w:r>
      <w:r w:rsidR="00143239">
        <w:fldChar w:fldCharType="separate"/>
      </w:r>
      <w:r w:rsidR="00E55FB6">
        <w:t xml:space="preserve">Figure </w:t>
      </w:r>
      <w:r w:rsidR="00E55FB6">
        <w:rPr>
          <w:noProof/>
        </w:rPr>
        <w:t>20</w:t>
      </w:r>
      <w:r w:rsidR="00143239">
        <w:fldChar w:fldCharType="end"/>
      </w:r>
      <w:r w:rsidR="00143239" w:rsidRPr="00143239">
        <w:t> are combined linearly to give</w:t>
      </w:r>
      <w:r w:rsidR="00143239">
        <w:t>:</w:t>
      </w:r>
    </w:p>
    <w:p w14:paraId="79DBF132" w14:textId="0C94C540" w:rsidR="00143239" w:rsidRDefault="00143239" w:rsidP="00CC0860">
      <m:oMathPara>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AFD59F6" w14:textId="33BA299B" w:rsidR="00143239" w:rsidRDefault="00143239" w:rsidP="00BD02FA">
      <w:pPr>
        <w:spacing w:line="360" w:lineRule="auto"/>
      </w:pPr>
      <w:r w:rsidRPr="00143239">
        <w:t>In the hidden layer, this is then modified using a nonlinear function such as a sigmoid</w:t>
      </w:r>
      <w:r>
        <w:t>:</w:t>
      </w:r>
    </w:p>
    <w:p w14:paraId="07DAEB11" w14:textId="7F2A8717" w:rsidR="00143239" w:rsidRPr="00143239" w:rsidRDefault="00143239" w:rsidP="00CC0860">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1D8D8C3F" w14:textId="79B03393" w:rsidR="00143239" w:rsidRDefault="00143239" w:rsidP="00BD02FA">
      <w:pPr>
        <w:spacing w:line="360" w:lineRule="auto"/>
      </w:pPr>
      <w:r w:rsidRPr="00143239">
        <w:t>to give the input for the next layer. This tends to reduce the effect of extreme input values, thus making the network somewhat robust to outliers.</w:t>
      </w:r>
    </w:p>
    <w:p w14:paraId="057D6AD3" w14:textId="75F18CFB" w:rsidR="00143239" w:rsidRPr="00143239" w:rsidRDefault="00143239" w:rsidP="00BD02FA">
      <w:pPr>
        <w:spacing w:line="360" w:lineRule="auto"/>
      </w:pPr>
      <w:r>
        <w:t xml:space="preserve">The parameters b1, b2, b3 and w1,1… w4,3 are “learned” from the data. The values of the weights are often restricted to prevent them from becoming too large. The parameter that restricts the weights is known as the “decay parameter”. </w:t>
      </w:r>
      <w:r w:rsidRPr="00143239">
        <w:t>The weights take random values to begin with, and these are then updated using the observed data. Consequently, there is an element of randomness in the predictions produced by a neural network. Therefore, the network is usually trained several times using different random starting points, and the results are averaged.</w:t>
      </w:r>
      <w:r>
        <w:t xml:space="preserve"> </w:t>
      </w:r>
      <w:r w:rsidRPr="00143239">
        <w:t>The number of hidden layers, and the number of nodes in each hidden layer, must be specified in advance</w:t>
      </w:r>
      <w:r w:rsidR="00A859AD">
        <w:t xml:space="preserve"> </w:t>
      </w:r>
      <w:r w:rsidR="00A859AD">
        <w:fldChar w:fldCharType="begin"/>
      </w:r>
      <w:r w:rsidR="00A859AD">
        <w:instrText xml:space="preserve"> ADDIN ZOTERO_ITEM CSL_CITATION {"citationID":"1vOF4PRP","properties":{"formattedCitation":"(Hyndman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00A859AD">
        <w:fldChar w:fldCharType="separate"/>
      </w:r>
      <w:r w:rsidR="00A859AD" w:rsidRPr="00A859AD">
        <w:rPr>
          <w:rFonts w:ascii="Calibri" w:hAnsi="Calibri" w:cs="Calibri"/>
        </w:rPr>
        <w:t>(Hyndman and Athanasopoulos, 2018)</w:t>
      </w:r>
      <w:r w:rsidR="00A859AD">
        <w:fldChar w:fldCharType="end"/>
      </w:r>
      <w:r w:rsidRPr="00143239">
        <w:t>.</w:t>
      </w:r>
    </w:p>
    <w:p w14:paraId="6015C318" w14:textId="34D9E2FC" w:rsidR="004E1594" w:rsidRDefault="004E1594" w:rsidP="00FC3158">
      <w:pPr>
        <w:rPr>
          <w:b/>
        </w:rPr>
      </w:pPr>
      <w:r w:rsidRPr="004E1594">
        <w:rPr>
          <w:b/>
        </w:rPr>
        <w:t>2.</w:t>
      </w:r>
      <w:r w:rsidR="00E34E87">
        <w:rPr>
          <w:b/>
        </w:rPr>
        <w:t>6</w:t>
      </w:r>
      <w:r w:rsidRPr="004E1594">
        <w:rPr>
          <w:b/>
        </w:rPr>
        <w:t>.</w:t>
      </w:r>
      <w:r w:rsidR="00622EAA">
        <w:rPr>
          <w:b/>
        </w:rPr>
        <w:t>8</w:t>
      </w:r>
      <w:r w:rsidRPr="004E1594">
        <w:rPr>
          <w:b/>
        </w:rPr>
        <w:t xml:space="preserve"> Autoregressive Recurrent Neu</w:t>
      </w:r>
      <w:r w:rsidR="00FE7EA6">
        <w:rPr>
          <w:b/>
        </w:rPr>
        <w:t>r</w:t>
      </w:r>
      <w:r w:rsidRPr="004E1594">
        <w:rPr>
          <w:b/>
        </w:rPr>
        <w:t>al Network (NNAR)</w:t>
      </w:r>
    </w:p>
    <w:p w14:paraId="14F01EC1" w14:textId="173A146D" w:rsidR="00FC3158" w:rsidRDefault="003B70B2" w:rsidP="006120C8">
      <w:pPr>
        <w:spacing w:line="360" w:lineRule="auto"/>
      </w:pPr>
      <w:r w:rsidRPr="003B70B2">
        <w:t>Recurrent Neural Networks (RNNs) add an interesting twist to basic neural networks. A vanilla neural network takes in a fixed size vector as input which limits its usage in situations that involve a ‘series’ type input with no predetermined size.</w:t>
      </w:r>
    </w:p>
    <w:p w14:paraId="2A2E589D" w14:textId="39E59442" w:rsidR="003B70B2" w:rsidRDefault="003B70B2" w:rsidP="006120C8">
      <w:pPr>
        <w:spacing w:line="360" w:lineRule="auto"/>
      </w:pPr>
      <w:r w:rsidRPr="003B70B2">
        <w:t xml:space="preserve">Recurrent Neural Network remembers the past and </w:t>
      </w:r>
      <w:r w:rsidR="00D31DEA" w:rsidRPr="003B70B2">
        <w:t>its</w:t>
      </w:r>
      <w:r w:rsidRPr="003B70B2">
        <w:t xml:space="preserve"> decisions are influenced by what it has learnt from the past. </w:t>
      </w:r>
      <w:r w:rsidR="00D31DEA">
        <w:t>Something important to highlight is that b</w:t>
      </w:r>
      <w:r w:rsidRPr="003B70B2">
        <w:t>asic feed forward networks “remember” things too, but they remember things they learnt during training.</w:t>
      </w:r>
    </w:p>
    <w:p w14:paraId="005E2883" w14:textId="38A8ED05" w:rsidR="003B70B2" w:rsidRDefault="003B70B2" w:rsidP="006120C8">
      <w:pPr>
        <w:spacing w:line="360" w:lineRule="auto"/>
      </w:pPr>
      <w:r w:rsidRPr="003B70B2">
        <w:t>While RNNs learn similarly while training, in addition, they remember things learnt from prior input(s) while generating output(s). It’s part of the network. RNNs can take one or more input vectors and produce one or more output vectors and the output(s) are influenced not just by weights applied on inputs like a regular NN, but also by a “hidden” state vector representing the context based on prior input(s)/output(s). So, the same input could produce a different output depending on previous inputs in the series</w:t>
      </w:r>
      <w:r>
        <w:t xml:space="preserve"> (</w:t>
      </w:r>
      <w:r>
        <w:fldChar w:fldCharType="begin"/>
      </w:r>
      <w:r>
        <w:instrText xml:space="preserve"> REF _Ref8289708 \h </w:instrText>
      </w:r>
      <w:r w:rsidR="006120C8">
        <w:instrText xml:space="preserve"> \* MERGEFORMAT </w:instrText>
      </w:r>
      <w:r>
        <w:fldChar w:fldCharType="separate"/>
      </w:r>
      <w:r w:rsidR="00E55FB6">
        <w:t xml:space="preserve">Figure </w:t>
      </w:r>
      <w:r w:rsidR="00E55FB6">
        <w:rPr>
          <w:noProof/>
        </w:rPr>
        <w:t>21</w:t>
      </w:r>
      <w:r>
        <w:fldChar w:fldCharType="end"/>
      </w:r>
      <w:r>
        <w:t>)</w:t>
      </w:r>
      <w:r w:rsidRPr="003B70B2">
        <w:t>.</w:t>
      </w:r>
    </w:p>
    <w:p w14:paraId="29F452DD" w14:textId="77777777" w:rsidR="003B70B2" w:rsidRDefault="003B70B2" w:rsidP="00CC49E6">
      <w:pPr>
        <w:keepNext/>
        <w:jc w:val="center"/>
      </w:pPr>
      <w:r w:rsidRPr="003B70B2">
        <w:lastRenderedPageBreak/>
        <w:drawing>
          <wp:inline distT="0" distB="0" distL="0" distR="0" wp14:anchorId="1EFAD833" wp14:editId="20F345CD">
            <wp:extent cx="4640580" cy="2867430"/>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4655162" cy="2876440"/>
                    </a:xfrm>
                    <a:prstGeom prst="rect">
                      <a:avLst/>
                    </a:prstGeom>
                  </pic:spPr>
                </pic:pic>
              </a:graphicData>
            </a:graphic>
          </wp:inline>
        </w:drawing>
      </w:r>
    </w:p>
    <w:p w14:paraId="5C820D3C" w14:textId="17FA8F4D" w:rsidR="003B70B2" w:rsidRDefault="003B70B2" w:rsidP="003B70B2">
      <w:pPr>
        <w:pStyle w:val="Caption"/>
        <w:jc w:val="center"/>
      </w:pPr>
      <w:bookmarkStart w:id="22" w:name="_Ref8289708"/>
      <w:r>
        <w:t xml:space="preserve">Figure </w:t>
      </w:r>
      <w:r>
        <w:fldChar w:fldCharType="begin"/>
      </w:r>
      <w:r>
        <w:instrText xml:space="preserve"> SEQ Figure \* ARABIC </w:instrText>
      </w:r>
      <w:r>
        <w:fldChar w:fldCharType="separate"/>
      </w:r>
      <w:r w:rsidR="00881311">
        <w:rPr>
          <w:noProof/>
        </w:rPr>
        <w:t>21</w:t>
      </w:r>
      <w:r>
        <w:fldChar w:fldCharType="end"/>
      </w:r>
      <w:bookmarkEnd w:id="22"/>
      <w:r>
        <w:t xml:space="preserve"> Schematics of a Recurrent Neural Network</w:t>
      </w:r>
    </w:p>
    <w:p w14:paraId="2B6A7C03" w14:textId="2F244B4B" w:rsidR="00461860" w:rsidRDefault="00461860" w:rsidP="00461860"/>
    <w:p w14:paraId="1E694BAC" w14:textId="3E42FC30" w:rsidR="00461860" w:rsidRDefault="00F76362" w:rsidP="00985DE8">
      <w:pPr>
        <w:spacing w:line="360" w:lineRule="auto"/>
      </w:pPr>
      <w:r w:rsidRPr="00F76362">
        <w:t xml:space="preserve">In summary, in a vanilla neural network, a fixed size input vector is transformed into a fixed size output vector. Such a network becomes “recurrent” when you repeatedly apply the transformations to a series of given input and produce a series of output vectors. There is no pre-set limitation to the size of the vector. And, in addition to generating the output which is a function of the input and hidden state, the hidden </w:t>
      </w:r>
      <w:r>
        <w:t>state is updated</w:t>
      </w:r>
      <w:r w:rsidRPr="00F76362">
        <w:t xml:space="preserve"> itself based on the input and use it in processing the next input</w:t>
      </w:r>
      <w:r w:rsidR="00985DE8">
        <w:t xml:space="preserve"> </w:t>
      </w:r>
      <w:r w:rsidR="00985DE8">
        <w:fldChar w:fldCharType="begin"/>
      </w:r>
      <w:r w:rsidR="00985DE8">
        <w:instrText xml:space="preserve"> ADDIN ZOTERO_ITEM CSL_CITATION {"citationID":"wrLWoczX","properties":{"formattedCitation":"(Venkatachalam, 2019)","plainCitation":"(Venkatachalam, 2019)","noteIndex":0},"citationItems":[{"id":88,"uris":["http://zotero.org/users/4471685/items/L8C8JJ47"],"uri":["http://zotero.org/users/4471685/items/L8C8JJ47"],"itemData":{"id":88,"type":"webpage","title":"Recurrent Neural Networks","container-title":"Towards Data Science","abstract":"Remembering what’s important","URL":"https://towardsdatascience.com/recurrent-neural-networks-d4642c9bc7ce","author":[{"family":"Venkatachalam","given":"Mahendran"}],"issued":{"date-parts":[["2019",3,1]]},"accessed":{"date-parts":[["2019",5,9]]}}}],"schema":"https://github.com/citation-style-language/schema/raw/master/csl-citation.json"} </w:instrText>
      </w:r>
      <w:r w:rsidR="00985DE8">
        <w:fldChar w:fldCharType="separate"/>
      </w:r>
      <w:r w:rsidR="00985DE8" w:rsidRPr="00985DE8">
        <w:rPr>
          <w:rFonts w:ascii="Calibri" w:hAnsi="Calibri" w:cs="Calibri"/>
        </w:rPr>
        <w:t>(Venkatachalam, 2019)</w:t>
      </w:r>
      <w:r w:rsidR="00985DE8">
        <w:fldChar w:fldCharType="end"/>
      </w:r>
      <w:r w:rsidR="008720A2">
        <w:t xml:space="preserve"> (</w:t>
      </w:r>
      <w:r w:rsidR="008720A2">
        <w:fldChar w:fldCharType="begin"/>
      </w:r>
      <w:r w:rsidR="008720A2">
        <w:instrText xml:space="preserve"> REF _Ref8291595 \h </w:instrText>
      </w:r>
      <w:r w:rsidR="008720A2">
        <w:fldChar w:fldCharType="separate"/>
      </w:r>
      <w:r w:rsidR="00E55FB6">
        <w:t xml:space="preserve">Figure </w:t>
      </w:r>
      <w:r w:rsidR="00E55FB6">
        <w:rPr>
          <w:noProof/>
        </w:rPr>
        <w:t>22</w:t>
      </w:r>
      <w:r w:rsidR="008720A2">
        <w:fldChar w:fldCharType="end"/>
      </w:r>
      <w:r w:rsidR="008720A2">
        <w:t>)</w:t>
      </w:r>
      <w:r w:rsidRPr="00F76362">
        <w:t>.</w:t>
      </w:r>
    </w:p>
    <w:p w14:paraId="6ADE0994" w14:textId="77777777" w:rsidR="008720A2" w:rsidRDefault="008720A2" w:rsidP="00CC49E6">
      <w:pPr>
        <w:keepNext/>
        <w:spacing w:line="360" w:lineRule="auto"/>
        <w:jc w:val="center"/>
      </w:pPr>
      <w:r w:rsidRPr="008720A2">
        <w:drawing>
          <wp:inline distT="0" distB="0" distL="0" distR="0" wp14:anchorId="31E75D3D" wp14:editId="0F7C2D0E">
            <wp:extent cx="5623560" cy="26210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alphaModFix amt="70000"/>
                    </a:blip>
                    <a:stretch>
                      <a:fillRect/>
                    </a:stretch>
                  </pic:blipFill>
                  <pic:spPr>
                    <a:xfrm>
                      <a:off x="0" y="0"/>
                      <a:ext cx="5628198" cy="2623222"/>
                    </a:xfrm>
                    <a:prstGeom prst="rect">
                      <a:avLst/>
                    </a:prstGeom>
                  </pic:spPr>
                </pic:pic>
              </a:graphicData>
            </a:graphic>
          </wp:inline>
        </w:drawing>
      </w:r>
    </w:p>
    <w:p w14:paraId="5525A300" w14:textId="66645180" w:rsidR="008720A2" w:rsidRPr="00461860" w:rsidRDefault="008720A2" w:rsidP="008720A2">
      <w:pPr>
        <w:pStyle w:val="Caption"/>
        <w:jc w:val="center"/>
      </w:pPr>
      <w:bookmarkStart w:id="23" w:name="_Ref8291595"/>
      <w:r>
        <w:t xml:space="preserve">Figure </w:t>
      </w:r>
      <w:r>
        <w:fldChar w:fldCharType="begin"/>
      </w:r>
      <w:r>
        <w:instrText xml:space="preserve"> SEQ Figure \* ARABIC </w:instrText>
      </w:r>
      <w:r>
        <w:fldChar w:fldCharType="separate"/>
      </w:r>
      <w:r w:rsidR="00881311">
        <w:rPr>
          <w:noProof/>
        </w:rPr>
        <w:t>22</w:t>
      </w:r>
      <w:r>
        <w:fldChar w:fldCharType="end"/>
      </w:r>
      <w:bookmarkEnd w:id="23"/>
      <w:r>
        <w:t xml:space="preserve"> Comparison between NN and RNN</w:t>
      </w:r>
    </w:p>
    <w:p w14:paraId="068C46AA" w14:textId="24DE50D4" w:rsidR="004E1594" w:rsidRDefault="004E1594" w:rsidP="00E34E87">
      <w:pPr>
        <w:rPr>
          <w:b/>
        </w:rPr>
      </w:pPr>
      <w:r>
        <w:rPr>
          <w:b/>
        </w:rPr>
        <w:lastRenderedPageBreak/>
        <w:t>2.</w:t>
      </w:r>
      <w:r w:rsidR="00061AB8">
        <w:rPr>
          <w:b/>
        </w:rPr>
        <w:t>6</w:t>
      </w:r>
      <w:r>
        <w:rPr>
          <w:b/>
        </w:rPr>
        <w:t>.</w:t>
      </w:r>
      <w:r w:rsidR="00622EAA">
        <w:rPr>
          <w:b/>
        </w:rPr>
        <w:t>9</w:t>
      </w:r>
      <w:r>
        <w:rPr>
          <w:b/>
        </w:rPr>
        <w:t xml:space="preserve"> Long-short term memory neural network (LSTM)</w:t>
      </w:r>
    </w:p>
    <w:p w14:paraId="0E9CE9E9" w14:textId="42759DFC" w:rsidR="00D36260" w:rsidRDefault="00D36260" w:rsidP="00D147C4">
      <w:pPr>
        <w:spacing w:line="360" w:lineRule="auto"/>
      </w:pPr>
      <w:r w:rsidRPr="00D36260">
        <w:t>There are two major obstacles RNN’s have or had to deal with.</w:t>
      </w:r>
      <w:r>
        <w:t xml:space="preserve"> Exploding gradients and vanishing gradients.</w:t>
      </w:r>
      <w:r w:rsidRPr="00D36260">
        <w:t xml:space="preserve"> A gradient is a partial derivative with respect to its inputs.</w:t>
      </w:r>
      <w:r>
        <w:t xml:space="preserve"> </w:t>
      </w:r>
      <w:r w:rsidRPr="00D36260">
        <w:t>A gradient measure how much the output of a function changes, if you change the inputs a little bit.</w:t>
      </w:r>
      <w:r>
        <w:t xml:space="preserve"> A gradient</w:t>
      </w:r>
      <w:r w:rsidRPr="00D36260">
        <w:t xml:space="preserve"> can also </w:t>
      </w:r>
      <w:r>
        <w:t>be imagined as</w:t>
      </w:r>
      <w:r w:rsidRPr="00D36260">
        <w:t xml:space="preserve"> the slope of a function. The higher the gradient, the steeper the slope and the faster a model can learn. But if the slope is zero, the model stops to learning. A gradient simply measures the change in all weights with regard to the change in error.</w:t>
      </w:r>
    </w:p>
    <w:p w14:paraId="353AA7F6" w14:textId="060739D7" w:rsidR="00D36260" w:rsidRDefault="00D36260" w:rsidP="00D147C4">
      <w:pPr>
        <w:spacing w:line="360" w:lineRule="auto"/>
      </w:pPr>
      <w:r w:rsidRPr="00D36260">
        <w:t xml:space="preserve">We </w:t>
      </w:r>
      <w:r w:rsidR="00903449">
        <w:t>refer to an</w:t>
      </w:r>
      <w:r w:rsidRPr="00D36260">
        <w:t xml:space="preserve"> </w:t>
      </w:r>
      <w:r>
        <w:t>“</w:t>
      </w:r>
      <w:r w:rsidRPr="00D36260">
        <w:t xml:space="preserve">Exploding Gradients “when the algorithm assigns a </w:t>
      </w:r>
      <w:r w:rsidR="00903449">
        <w:t xml:space="preserve">very </w:t>
      </w:r>
      <w:r w:rsidRPr="00D36260">
        <w:t xml:space="preserve">high </w:t>
      </w:r>
      <w:r w:rsidR="00903449" w:rsidRPr="00D36260">
        <w:t>importance</w:t>
      </w:r>
      <w:r w:rsidR="00903449">
        <w:t>’s</w:t>
      </w:r>
      <w:r w:rsidRPr="00D36260">
        <w:t xml:space="preserve"> to the weights, without </w:t>
      </w:r>
      <w:r w:rsidR="00903449">
        <w:t xml:space="preserve">enough </w:t>
      </w:r>
      <w:r w:rsidRPr="00D36260">
        <w:t>reason</w:t>
      </w:r>
      <w:r w:rsidR="00903449">
        <w:t xml:space="preserve"> behind</w:t>
      </w:r>
      <w:r w:rsidRPr="00D36260">
        <w:t xml:space="preserve">. But fortunately, this problem </w:t>
      </w:r>
      <w:r w:rsidR="00903449">
        <w:t>can be</w:t>
      </w:r>
      <w:r w:rsidRPr="00D36260">
        <w:t xml:space="preserve"> solved </w:t>
      </w:r>
      <w:r w:rsidR="00903449">
        <w:t xml:space="preserve">with </w:t>
      </w:r>
      <w:r w:rsidRPr="00D36260">
        <w:t>truncat</w:t>
      </w:r>
      <w:r w:rsidR="00903449">
        <w:t>ion</w:t>
      </w:r>
      <w:r w:rsidRPr="00D36260">
        <w:t xml:space="preserve"> or squash the gradients.</w:t>
      </w:r>
    </w:p>
    <w:p w14:paraId="0A9D32CE" w14:textId="49C83A8A" w:rsidR="00D36260" w:rsidRPr="00D36260" w:rsidRDefault="00903449" w:rsidP="00D147C4">
      <w:pPr>
        <w:spacing w:line="360" w:lineRule="auto"/>
      </w:pPr>
      <w:r w:rsidRPr="00D36260">
        <w:t xml:space="preserve">We </w:t>
      </w:r>
      <w:r>
        <w:t xml:space="preserve">refer to </w:t>
      </w:r>
      <w:r w:rsidRPr="00D36260">
        <w:t>“</w:t>
      </w:r>
      <w:r w:rsidR="00D36260" w:rsidRPr="00D36260">
        <w:t>Vanishing Gradients “when the values of a gradient are too small, and the model stops learning or</w:t>
      </w:r>
      <w:r>
        <w:t xml:space="preserve"> it</w:t>
      </w:r>
      <w:r w:rsidR="00D36260" w:rsidRPr="00D36260">
        <w:t xml:space="preserve"> takes </w:t>
      </w:r>
      <w:r>
        <w:t>too much learning time</w:t>
      </w:r>
      <w:r w:rsidR="00D36260" w:rsidRPr="00D36260">
        <w:t xml:space="preserve"> because of </w:t>
      </w:r>
      <w:r>
        <w:t>the low values of assigned weights</w:t>
      </w:r>
      <w:r w:rsidR="00D36260" w:rsidRPr="00D36260">
        <w:t>. This was a major problem in the 90s and hard</w:t>
      </w:r>
      <w:r>
        <w:t>er</w:t>
      </w:r>
      <w:r w:rsidR="00D36260" w:rsidRPr="00D36260">
        <w:t xml:space="preserve"> to solve than the </w:t>
      </w:r>
      <w:r>
        <w:t xml:space="preserve">previous </w:t>
      </w:r>
      <w:r w:rsidR="00D36260" w:rsidRPr="00D36260">
        <w:t>exploding gradients.</w:t>
      </w:r>
      <w:r w:rsidR="00D36260">
        <w:t xml:space="preserve"> </w:t>
      </w:r>
      <w:r w:rsidR="00D36260" w:rsidRPr="00D36260">
        <w:t>Fortunately, it was solved through the concept of LSTM by Sepp Hochreiter and Juergen Schmidhuber</w:t>
      </w:r>
      <w:r w:rsidR="00D36260">
        <w:t xml:space="preserve"> </w:t>
      </w:r>
      <w:r w:rsidR="00D36260">
        <w:fldChar w:fldCharType="begin"/>
      </w:r>
      <w:r w:rsidR="00D36260">
        <w:instrText xml:space="preserve"> ADDIN ZOTERO_ITEM CSL_CITATION {"citationID":"mKXP5dPg","properties":{"formattedCitation":"(Hochreiter and Schmidhuber, 1997)","plainCitation":"(Hochreiter and Schmidhuber, 1997)","noteIndex":0},"citationItems":[{"id":90,"uris":["http://zotero.org/users/4471685/items/NIDUQ9KN"],"uri":["http://zotero.org/users/4471685/items/NIDUQ9KN"],"itemData":{"id":90,"type":"article-journal","title":"Long Short-Term Memory","container-title":"Neural Computation","page":"1735-1780","volume":"9","issue":"8","source":"MIT Press Journals","abstract":"Learning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algorithms.","DOI":"10.1162/neco.1997.9.8.1735","ISSN":"0899-7667","journalAbbreviation":"Neural Computation","author":[{"family":"Hochreiter","given":"Sepp"},{"family":"Schmidhuber","given":"Jürgen"}],"issued":{"date-parts":[["1997",11,1]]}}}],"schema":"https://github.com/citation-style-language/schema/raw/master/csl-citation.json"} </w:instrText>
      </w:r>
      <w:r w:rsidR="00D36260">
        <w:fldChar w:fldCharType="separate"/>
      </w:r>
      <w:r w:rsidR="00D36260" w:rsidRPr="00D36260">
        <w:rPr>
          <w:rFonts w:ascii="Calibri" w:hAnsi="Calibri" w:cs="Calibri"/>
        </w:rPr>
        <w:t>(Hochreiter and Schmidhuber, 1997)</w:t>
      </w:r>
      <w:r w:rsidR="00D36260">
        <w:fldChar w:fldCharType="end"/>
      </w:r>
      <w:r w:rsidR="00D36260">
        <w:t xml:space="preserve">. </w:t>
      </w:r>
    </w:p>
    <w:p w14:paraId="316E4F7B" w14:textId="12F4898F" w:rsidR="00D36260" w:rsidRPr="00D36260" w:rsidRDefault="00D36260" w:rsidP="00D147C4">
      <w:pPr>
        <w:spacing w:line="360" w:lineRule="auto"/>
      </w:pPr>
      <w:r w:rsidRPr="00D36260">
        <w:t xml:space="preserve">Long Short-Term Memory (LSTM) networks are an extension for recurrent neural networks, which basically extends their memory. </w:t>
      </w:r>
      <w:r w:rsidR="00CC49E6" w:rsidRPr="00D36260">
        <w:t>Therefore,</w:t>
      </w:r>
      <w:r w:rsidRPr="00D36260">
        <w:t xml:space="preserve"> it is well suited to learn from important experiences that have very </w:t>
      </w:r>
      <w:r w:rsidR="00903449" w:rsidRPr="00D36260">
        <w:t>long-time</w:t>
      </w:r>
      <w:r w:rsidRPr="00D36260">
        <w:t xml:space="preserve"> lags in between.</w:t>
      </w:r>
      <w:r w:rsidR="00903449">
        <w:t xml:space="preserve"> </w:t>
      </w:r>
      <w:r w:rsidRPr="00D36260">
        <w:t xml:space="preserve">The units of an LSTM are used as building units for the layers of </w:t>
      </w:r>
      <w:r w:rsidR="00CC49E6" w:rsidRPr="00D36260">
        <w:t>an</w:t>
      </w:r>
      <w:r w:rsidRPr="00D36260">
        <w:t xml:space="preserve"> RNN, which is then often called an LSTM network.</w:t>
      </w:r>
    </w:p>
    <w:p w14:paraId="6FEC003E" w14:textId="77777777" w:rsidR="00D36260" w:rsidRPr="00D36260" w:rsidRDefault="00D36260" w:rsidP="00D147C4">
      <w:pPr>
        <w:spacing w:line="360" w:lineRule="auto"/>
      </w:pPr>
      <w:r w:rsidRPr="00D36260">
        <w:t>LSTM’s enable RNN’s to remember their inputs over a long period of time. This is because LSTM’s contain their information in a memory, that is much like the memory of a computer because the LSTM can read, write and delete information from its memory.</w:t>
      </w:r>
    </w:p>
    <w:p w14:paraId="4BD22D34" w14:textId="4A4DF902" w:rsidR="00D36260" w:rsidRPr="00D36260" w:rsidRDefault="00D36260" w:rsidP="00D147C4">
      <w:pPr>
        <w:spacing w:line="360" w:lineRule="auto"/>
      </w:pPr>
      <w:r w:rsidRPr="00D36260">
        <w:t>This memory can be seen as a gated cell, where gated means that the cell decides whether or not to store or delete information (if it opens the gates or not), based on the importance it assigns to the information. The assigning of importance happens through weights, which are also learned by the algorithm. This simply means that it learns over time which information is important and which not.</w:t>
      </w:r>
    </w:p>
    <w:p w14:paraId="1AA499C4" w14:textId="35B7DA0D" w:rsidR="00E34E87" w:rsidRDefault="00D36260" w:rsidP="00D147C4">
      <w:pPr>
        <w:spacing w:line="360" w:lineRule="auto"/>
      </w:pPr>
      <w:r w:rsidRPr="00D36260">
        <w:t>In an LSTM you have three gates: input, forget and output gate. These gates determine whether or not to let new input in (input gate), delete the information because it isn’t important (forget gate) or to let it impact the output at the current time step (output gate).</w:t>
      </w:r>
    </w:p>
    <w:p w14:paraId="381D0771" w14:textId="77777777" w:rsidR="00D147C4" w:rsidRDefault="00D36260" w:rsidP="00D147C4">
      <w:pPr>
        <w:keepNext/>
      </w:pPr>
      <w:r>
        <w:rPr>
          <w:noProof/>
        </w:rPr>
        <w:lastRenderedPageBreak/>
        <w:drawing>
          <wp:inline distT="0" distB="0" distL="0" distR="0" wp14:anchorId="7D3E5D55" wp14:editId="44393D9E">
            <wp:extent cx="5972810" cy="32988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alphaModFix amt="70000"/>
                    </a:blip>
                    <a:stretch>
                      <a:fillRect/>
                    </a:stretch>
                  </pic:blipFill>
                  <pic:spPr>
                    <a:xfrm>
                      <a:off x="0" y="0"/>
                      <a:ext cx="5972810" cy="3298825"/>
                    </a:xfrm>
                    <a:prstGeom prst="rect">
                      <a:avLst/>
                    </a:prstGeom>
                  </pic:spPr>
                </pic:pic>
              </a:graphicData>
            </a:graphic>
          </wp:inline>
        </w:drawing>
      </w:r>
    </w:p>
    <w:p w14:paraId="6934EEAD" w14:textId="505CAD83" w:rsidR="00D36260" w:rsidRDefault="00D147C4" w:rsidP="00D147C4">
      <w:pPr>
        <w:pStyle w:val="Caption"/>
        <w:jc w:val="center"/>
      </w:pPr>
      <w:r>
        <w:t xml:space="preserve">Figure </w:t>
      </w:r>
      <w:r>
        <w:fldChar w:fldCharType="begin"/>
      </w:r>
      <w:r>
        <w:instrText xml:space="preserve"> SEQ Figure \* ARABIC </w:instrText>
      </w:r>
      <w:r>
        <w:fldChar w:fldCharType="separate"/>
      </w:r>
      <w:r w:rsidR="00881311">
        <w:rPr>
          <w:noProof/>
        </w:rPr>
        <w:t>23</w:t>
      </w:r>
      <w:r>
        <w:fldChar w:fldCharType="end"/>
      </w:r>
      <w:r>
        <w:t xml:space="preserve"> Schematics of the gates of an LSTM Neural Network</w:t>
      </w:r>
    </w:p>
    <w:p w14:paraId="628DCB93" w14:textId="77777777" w:rsidR="00CC49E6" w:rsidRDefault="00CC49E6" w:rsidP="00CC49E6"/>
    <w:p w14:paraId="3B840201" w14:textId="5776D916" w:rsidR="00CC49E6" w:rsidRDefault="00CC49E6" w:rsidP="00D147C4">
      <w:pPr>
        <w:spacing w:line="360" w:lineRule="auto"/>
      </w:pPr>
      <w:r>
        <w:t xml:space="preserve">The gates in a LSTM are analog, in the form of </w:t>
      </w:r>
      <w:r w:rsidR="00D147C4">
        <w:t>sigmoid</w:t>
      </w:r>
      <w:r>
        <w:t>, meaning that they range from 0 to 1. The fact that they are analog, enables them to do backpropagation with it.</w:t>
      </w:r>
    </w:p>
    <w:p w14:paraId="2DCBDC74" w14:textId="4A8CA95B" w:rsidR="0099364F" w:rsidRDefault="00CC49E6" w:rsidP="00C867C9">
      <w:pPr>
        <w:spacing w:line="360" w:lineRule="auto"/>
      </w:pPr>
      <w:r>
        <w:t>The problematic issues of vanishing gradients is solved through</w:t>
      </w:r>
      <w:r w:rsidR="00D147C4">
        <w:t xml:space="preserve"> an</w:t>
      </w:r>
      <w:r>
        <w:t xml:space="preserve"> LSTM because it keeps the gradients steep enough and therefore the training relatively short and the accuracy high</w:t>
      </w:r>
      <w:r w:rsidR="00D147C4">
        <w:t xml:space="preserve"> </w:t>
      </w:r>
      <w:r w:rsidR="00D147C4">
        <w:fldChar w:fldCharType="begin"/>
      </w:r>
      <w:r w:rsidR="00D147C4">
        <w:instrText xml:space="preserve"> ADDIN ZOTERO_ITEM CSL_CITATION {"citationID":"keIpDdMH","properties":{"formattedCitation":"(Donges, 2018b)","plainCitation":"(Donges, 2018b)","noteIndex":0},"citationItems":[{"id":92,"uris":["http://zotero.org/users/4471685/items/9TNTY92K"],"uri":["http://zotero.org/users/4471685/items/9TNTY92K"],"itemData":{"id":92,"type":"webpage","title":"Recurrent Neural Networks and LSTM","container-title":"Towards Data Science","abstract":"Recurrent Neural Networks are the state of the art algorithm for sequential data and among others used by Apples Siri and Googles Voice…","URL":"https://towardsdatascience.com/recurrent-neural-networks-and-lstm-4b601dd822a5","author":[{"family":"Donges","given":"Niklas"}],"issued":{"date-parts":[["2018",2,25]]},"accessed":{"date-parts":[["2019",5,9]]}}}],"schema":"https://github.com/citation-style-language/schema/raw/master/csl-citation.json"} </w:instrText>
      </w:r>
      <w:r w:rsidR="00D147C4">
        <w:fldChar w:fldCharType="separate"/>
      </w:r>
      <w:r w:rsidR="00D147C4" w:rsidRPr="00D147C4">
        <w:rPr>
          <w:rFonts w:ascii="Calibri" w:hAnsi="Calibri" w:cs="Calibri"/>
        </w:rPr>
        <w:t>(Donges, 2018b)</w:t>
      </w:r>
      <w:r w:rsidR="00D147C4">
        <w:fldChar w:fldCharType="end"/>
      </w:r>
      <w:r>
        <w:t>.</w:t>
      </w:r>
    </w:p>
    <w:p w14:paraId="42456368" w14:textId="77777777" w:rsidR="0099364F" w:rsidRDefault="0099364F">
      <w:pPr>
        <w:rPr>
          <w:b/>
        </w:rPr>
      </w:pPr>
      <w:r>
        <w:rPr>
          <w:b/>
        </w:rPr>
        <w:t xml:space="preserve">2.6.10 Unsupervised learning K-means clustering </w:t>
      </w:r>
    </w:p>
    <w:p w14:paraId="1DC7402D" w14:textId="1A183BF4" w:rsidR="006B5DEF" w:rsidRDefault="006B5DEF" w:rsidP="006B5DEF">
      <w:pPr>
        <w:spacing w:line="360" w:lineRule="auto"/>
      </w:pPr>
      <w:r w:rsidRPr="006B5DEF">
        <w:t>K-means clustering is one of the simplest and popular unsupervised machine learning algorithms.</w:t>
      </w:r>
      <w:r>
        <w:t xml:space="preserve"> </w:t>
      </w:r>
      <w:r w:rsidRPr="006B5DEF">
        <w:t>Typically, unsupervised algorithms make inferences from datasets using only input vectors without referring to known, or labelled, outcomes.</w:t>
      </w:r>
      <w:r>
        <w:t xml:space="preserve"> </w:t>
      </w:r>
      <w:r w:rsidRPr="006B5DEF">
        <w:t>the objective of K-means is simple: group similar data points together and discover underlying patterns. To achieve this objective, K-means looks for a fixed number (</w:t>
      </w:r>
      <w:r w:rsidRPr="006B5DEF">
        <w:rPr>
          <w:i/>
          <w:iCs/>
        </w:rPr>
        <w:t>k</w:t>
      </w:r>
      <w:r w:rsidRPr="006B5DEF">
        <w:t>) of clusters in a dataset</w:t>
      </w:r>
      <w:r>
        <w:t xml:space="preserve"> (</w:t>
      </w:r>
      <w:r>
        <w:fldChar w:fldCharType="begin"/>
      </w:r>
      <w:r>
        <w:instrText xml:space="preserve"> REF _Ref8464957 \h </w:instrText>
      </w:r>
      <w:r>
        <w:instrText xml:space="preserve"> \* MERGEFORMAT </w:instrText>
      </w:r>
      <w:r>
        <w:fldChar w:fldCharType="separate"/>
      </w:r>
      <w:r>
        <w:t xml:space="preserve">Figure </w:t>
      </w:r>
      <w:r>
        <w:rPr>
          <w:noProof/>
        </w:rPr>
        <w:t>24</w:t>
      </w:r>
      <w:r>
        <w:fldChar w:fldCharType="end"/>
      </w:r>
      <w:r>
        <w:t>)</w:t>
      </w:r>
      <w:r w:rsidRPr="006B5DEF">
        <w:t>.</w:t>
      </w:r>
    </w:p>
    <w:p w14:paraId="17C14F46" w14:textId="77777777" w:rsidR="006B5DEF" w:rsidRDefault="006B5DEF" w:rsidP="006B5DEF">
      <w:pPr>
        <w:keepNext/>
        <w:spacing w:line="360" w:lineRule="auto"/>
      </w:pPr>
      <w:r w:rsidRPr="006B5DEF">
        <w:lastRenderedPageBreak/>
        <w:drawing>
          <wp:inline distT="0" distB="0" distL="0" distR="0" wp14:anchorId="6BE29DD8" wp14:editId="7281D2BD">
            <wp:extent cx="5972810" cy="3036831"/>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036831"/>
                    </a:xfrm>
                    <a:prstGeom prst="rect">
                      <a:avLst/>
                    </a:prstGeom>
                  </pic:spPr>
                </pic:pic>
              </a:graphicData>
            </a:graphic>
          </wp:inline>
        </w:drawing>
      </w:r>
    </w:p>
    <w:p w14:paraId="69F8F617" w14:textId="08DCC805" w:rsidR="006B5DEF" w:rsidRDefault="006B5DEF" w:rsidP="006B5DEF">
      <w:pPr>
        <w:pStyle w:val="Caption"/>
        <w:jc w:val="center"/>
      </w:pPr>
      <w:bookmarkStart w:id="24" w:name="_Ref8464957"/>
      <w:r>
        <w:t xml:space="preserve">Figure </w:t>
      </w:r>
      <w:r>
        <w:fldChar w:fldCharType="begin"/>
      </w:r>
      <w:r>
        <w:instrText xml:space="preserve"> SEQ Figure \* ARABIC </w:instrText>
      </w:r>
      <w:r>
        <w:fldChar w:fldCharType="separate"/>
      </w:r>
      <w:r w:rsidR="00881311">
        <w:rPr>
          <w:noProof/>
        </w:rPr>
        <w:t>24</w:t>
      </w:r>
      <w:r>
        <w:fldChar w:fldCharType="end"/>
      </w:r>
      <w:bookmarkEnd w:id="24"/>
      <w:r>
        <w:t xml:space="preserve"> Clustered data example</w:t>
      </w:r>
    </w:p>
    <w:p w14:paraId="3325863E" w14:textId="77777777" w:rsidR="006B5DEF" w:rsidRPr="006B5DEF" w:rsidRDefault="006B5DEF" w:rsidP="006B5DEF"/>
    <w:p w14:paraId="64A67E65" w14:textId="77777777" w:rsidR="006B5DEF" w:rsidRPr="006B5DEF" w:rsidRDefault="006B5DEF" w:rsidP="006B5DEF">
      <w:pPr>
        <w:spacing w:line="360" w:lineRule="auto"/>
      </w:pPr>
      <w:r w:rsidRPr="006B5DEF">
        <w:t>A cluster refers to a collection of data points aggregated together because of certain similarities.</w:t>
      </w:r>
    </w:p>
    <w:p w14:paraId="624BD75C" w14:textId="77777777" w:rsidR="006B5DEF" w:rsidRPr="006B5DEF" w:rsidRDefault="006B5DEF" w:rsidP="006B5DEF">
      <w:pPr>
        <w:spacing w:line="360" w:lineRule="auto"/>
      </w:pPr>
      <w:r w:rsidRPr="006B5DEF">
        <w:t>You’ll define a target number </w:t>
      </w:r>
      <w:r w:rsidRPr="006B5DEF">
        <w:rPr>
          <w:i/>
          <w:iCs/>
        </w:rPr>
        <w:t>k</w:t>
      </w:r>
      <w:r w:rsidRPr="006B5DEF">
        <w:t>, which refers to the number of centroids you need in the dataset. A centroid is the imaginary or real location representing the center of the cluster.</w:t>
      </w:r>
    </w:p>
    <w:p w14:paraId="1291C921" w14:textId="77777777" w:rsidR="006B5DEF" w:rsidRPr="006B5DEF" w:rsidRDefault="006B5DEF" w:rsidP="006B5DEF">
      <w:pPr>
        <w:spacing w:line="360" w:lineRule="auto"/>
      </w:pPr>
      <w:r w:rsidRPr="006B5DEF">
        <w:t>Every data point is allocated to each of the clusters through reducing the in-cluster sum of squares.</w:t>
      </w:r>
    </w:p>
    <w:p w14:paraId="7DDDAF42" w14:textId="77777777" w:rsidR="006B5DEF" w:rsidRPr="006B5DEF" w:rsidRDefault="006B5DEF" w:rsidP="006B5DEF">
      <w:pPr>
        <w:spacing w:line="360" w:lineRule="auto"/>
      </w:pPr>
      <w:r w:rsidRPr="006B5DEF">
        <w:t>In other words, the K-means algorithm identifies </w:t>
      </w:r>
      <w:r w:rsidRPr="006B5DEF">
        <w:rPr>
          <w:i/>
          <w:iCs/>
        </w:rPr>
        <w:t>k</w:t>
      </w:r>
      <w:r w:rsidRPr="006B5DEF">
        <w:t> number of centroids, and then allocates every data point to the nearest cluster, while keeping the centroids as small as possible.</w:t>
      </w:r>
    </w:p>
    <w:p w14:paraId="3C9960A0" w14:textId="77777777" w:rsidR="006B5DEF" w:rsidRPr="006B5DEF" w:rsidRDefault="006B5DEF" w:rsidP="006B5DEF">
      <w:pPr>
        <w:spacing w:line="360" w:lineRule="auto"/>
      </w:pPr>
      <w:r w:rsidRPr="006B5DEF">
        <w:t>The </w:t>
      </w:r>
      <w:r w:rsidRPr="006B5DEF">
        <w:rPr>
          <w:i/>
          <w:iCs/>
        </w:rPr>
        <w:t>‘means’</w:t>
      </w:r>
      <w:r w:rsidRPr="006B5DEF">
        <w:t> in the K-means refers to averaging of the data; that is, finding the centroid.</w:t>
      </w:r>
    </w:p>
    <w:p w14:paraId="6086AA1D" w14:textId="77777777" w:rsidR="006B5DEF" w:rsidRDefault="006B5DEF" w:rsidP="006B5DEF">
      <w:pPr>
        <w:spacing w:line="360" w:lineRule="auto"/>
      </w:pPr>
      <w: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0C902FAF" w14:textId="77777777" w:rsidR="006B5DEF" w:rsidRDefault="006B5DEF" w:rsidP="006B5DEF">
      <w:pPr>
        <w:spacing w:line="360" w:lineRule="auto"/>
      </w:pPr>
      <w:r>
        <w:t>It halts creating and optimizing clusters when either:</w:t>
      </w:r>
    </w:p>
    <w:p w14:paraId="2088018D" w14:textId="11191CEB" w:rsidR="006B5DEF" w:rsidRDefault="006B5DEF" w:rsidP="006B5DEF">
      <w:pPr>
        <w:pStyle w:val="ListParagraph"/>
        <w:numPr>
          <w:ilvl w:val="0"/>
          <w:numId w:val="6"/>
        </w:numPr>
        <w:spacing w:line="360" w:lineRule="auto"/>
      </w:pPr>
      <w:r>
        <w:t>The centroids have stabilized — there is no change in their values because the clustering has been successful.</w:t>
      </w:r>
    </w:p>
    <w:p w14:paraId="5CC6E656" w14:textId="2FA78EFD" w:rsidR="006B5DEF" w:rsidRDefault="006B5DEF" w:rsidP="006B5DEF">
      <w:pPr>
        <w:pStyle w:val="ListParagraph"/>
        <w:numPr>
          <w:ilvl w:val="0"/>
          <w:numId w:val="6"/>
        </w:numPr>
        <w:spacing w:line="360" w:lineRule="auto"/>
      </w:pPr>
      <w:r>
        <w:t>The defined number of iterations has been achieved.</w:t>
      </w:r>
    </w:p>
    <w:p w14:paraId="6D82A4A2" w14:textId="47B0FD08" w:rsidR="00E833B7" w:rsidRPr="004E1594" w:rsidRDefault="0015352F" w:rsidP="0015352F">
      <w:pPr>
        <w:rPr>
          <w:b/>
        </w:rPr>
      </w:pPr>
      <w:r>
        <w:rPr>
          <w:b/>
        </w:rPr>
        <w:lastRenderedPageBreak/>
        <w:t>2.</w:t>
      </w:r>
      <w:r w:rsidR="00061AB8">
        <w:rPr>
          <w:b/>
        </w:rPr>
        <w:t>8</w:t>
      </w:r>
      <w:r>
        <w:rPr>
          <w:b/>
        </w:rPr>
        <w:t xml:space="preserve"> Previous work on oil price forecasting models</w:t>
      </w:r>
    </w:p>
    <w:p w14:paraId="023779EB" w14:textId="2CF60AFB" w:rsidR="002B59DC" w:rsidRDefault="00BA274B" w:rsidP="00173E2E">
      <w:pPr>
        <w:spacing w:line="360" w:lineRule="auto"/>
      </w:pPr>
      <w:r>
        <w:t xml:space="preserve">Being crude oil one of the most important commodities for trading markets, and having oil such a tight relationship with countries economic development </w:t>
      </w:r>
      <w:r>
        <w:fldChar w:fldCharType="begin"/>
      </w:r>
      <w:r>
        <w:instrText xml:space="preserve"> ADDIN ZOTERO_ITEM CSL_CITATION {"citationID":"PPrhLfWL","properties":{"formattedCitation":"(Eika and Magnussen, 2000)","plainCitation":"(Eika and Magnussen, 2000)","noteIndex":0},"citationItems":[{"id":31,"uris":["http://zotero.org/users/4471685/items/RWFLUF8H"],"uri":["http://zotero.org/users/4471685/items/RWFLUF8H"],"itemData":{"id":31,"type":"article-journal","title":"Did Norway gain from the 1979–1985 oil price shock?","container-title":"Economic Modelling","page":"107-137","volume":"17","issue":"1","source":"ScienceDirect","abstract":"Macroeconomic effects for Norway of the high oil prices in the period 1979–1985 are studied using two large-scale macroeconometric models. International effects are calculated with a world model and impulses transmitted to the Norwegian economy by a domestic model. Without any fiscal policy change in Norway, negative effects from lower foreign demand and higher interest rates are dominating. However, a more expansionary fiscal policy, based on a prudent spending strategy, is shown to more than outweigh the negative effects from the international environment.","DOI":"10.1016/S0264-9993(99)00023-1","ISSN":"0264-9993","journalAbbreviation":"Economic Modelling","author":[{"family":"Eika","given":"Torbjørn"},{"family":"Magnussen","given":"Knut A."}],"issued":{"date-parts":[["2000",1,1]]}}}],"schema":"https://github.com/citation-style-language/schema/raw/master/csl-citation.json"} </w:instrText>
      </w:r>
      <w:r>
        <w:fldChar w:fldCharType="separate"/>
      </w:r>
      <w:r w:rsidRPr="00BA274B">
        <w:rPr>
          <w:rFonts w:ascii="Calibri" w:hAnsi="Calibri" w:cs="Calibri"/>
        </w:rPr>
        <w:t>(Eika and Magnussen, 2000)</w:t>
      </w:r>
      <w:r>
        <w:fldChar w:fldCharType="end"/>
      </w:r>
      <w:r>
        <w:t xml:space="preserve">, it is not surprising to encounter an overwhelming amount of academic literature and research projects devoted to the forecast and understanding of oil price behavior. On this section we will summarize and analyze a sample of these studies, to generate a solid foundation for the construction of both of our forecasting models, for monthly oil price and US active rig count. </w:t>
      </w:r>
      <w:r w:rsidR="002B59DC">
        <w:t>It is important to mention that the contribution of some of these works, is not only related to the accuracy of the generated model, in many cases some of these models were not even able to beat  the naïve no information model or the mean forecasting model, however their work revealed interesting patterns and correlations that in a sort of accretion phenomena has helped and improved further research on this topic.</w:t>
      </w:r>
      <w:r w:rsidR="00016C69">
        <w:t xml:space="preserve"> In general</w:t>
      </w:r>
      <w:r w:rsidR="00173E2E">
        <w:t>, regarding oil price forecasting r</w:t>
      </w:r>
      <w:r w:rsidR="00173E2E" w:rsidRPr="00173E2E">
        <w:t xml:space="preserve">esearcher report success by expanding the </w:t>
      </w:r>
      <w:r w:rsidR="00173E2E" w:rsidRPr="002B59DC">
        <w:t>range of explanatory factors and integrating them into their models.</w:t>
      </w:r>
    </w:p>
    <w:p w14:paraId="51141DD2" w14:textId="77777777" w:rsidR="00173E2E" w:rsidRDefault="002B59DC" w:rsidP="007A4423">
      <w:pPr>
        <w:spacing w:line="360" w:lineRule="auto"/>
      </w:pPr>
      <w:r w:rsidRPr="002B59DC">
        <w:t xml:space="preserve">Dees et al. </w:t>
      </w:r>
      <w:r w:rsidR="00173E2E">
        <w:fldChar w:fldCharType="begin"/>
      </w:r>
      <w:r w:rsidR="00173E2E">
        <w:instrText xml:space="preserve"> ADDIN ZOTERO_ITEM CSL_CITATION {"citationID":"IEJPxjLQ","properties":{"formattedCitation":"(Dees, 2007)","plainCitation":"(Dees, 2007)","noteIndex":0},"citationItems":[{"id":94,"uris":["http://zotero.org/users/4471685/items/PU6JMUL4"],"uri":["http://zotero.org/users/4471685/items/PU6JMUL4"],"itemData":{"id":94,"type":"webpage","title":"Exploring the international linkages of the euro area: a global VAR analysis","URL":"https://onlinelibrary.wiley.com/doi/full/10.1002/jae.932","author":[{"family":"Dees","given":"S."}],"issued":{"date-parts":[["2007"]]},"accessed":{"date-parts":[["2019",5,9]]}}}],"schema":"https://github.com/citation-style-language/schema/raw/master/csl-citation.json"} </w:instrText>
      </w:r>
      <w:r w:rsidR="00173E2E">
        <w:fldChar w:fldCharType="separate"/>
      </w:r>
      <w:r w:rsidR="00173E2E" w:rsidRPr="00173E2E">
        <w:rPr>
          <w:rFonts w:ascii="Calibri" w:hAnsi="Calibri" w:cs="Calibri"/>
        </w:rPr>
        <w:t>(Dees, 2007)</w:t>
      </w:r>
      <w:r w:rsidR="00173E2E">
        <w:fldChar w:fldCharType="end"/>
      </w:r>
      <w:r w:rsidR="00173E2E">
        <w:t xml:space="preserve"> on his work related to factors that affect the development of the euro area decided to </w:t>
      </w:r>
      <w:r w:rsidRPr="002B59DC">
        <w:t>model oil prices as a function of oil inventories</w:t>
      </w:r>
      <w:r>
        <w:t xml:space="preserve"> </w:t>
      </w:r>
      <w:r w:rsidRPr="002B59DC">
        <w:t>and demand, OPEC production, producer quotas and production</w:t>
      </w:r>
      <w:r>
        <w:t xml:space="preserve"> </w:t>
      </w:r>
      <w:r w:rsidRPr="002B59DC">
        <w:t>capacity.</w:t>
      </w:r>
    </w:p>
    <w:p w14:paraId="5E9D3300" w14:textId="77777777" w:rsidR="00173E2E" w:rsidRDefault="002B59DC" w:rsidP="007A4423">
      <w:pPr>
        <w:spacing w:line="360" w:lineRule="auto"/>
      </w:pPr>
      <w:r w:rsidRPr="002B59DC">
        <w:t xml:space="preserve">Ewing and Thompson </w:t>
      </w:r>
      <w:r w:rsidR="00173E2E">
        <w:t xml:space="preserve"> </w:t>
      </w:r>
      <w:r w:rsidR="00173E2E">
        <w:fldChar w:fldCharType="begin"/>
      </w:r>
      <w:r w:rsidR="00173E2E">
        <w:instrText xml:space="preserve"> ADDIN ZOTERO_ITEM CSL_CITATION {"citationID":"VaJmFk0q","properties":{"formattedCitation":"(Ewing and Thompson, 2007)","plainCitation":"(Ewing and Thompson, 2007)","noteIndex":0},"citationItems":[{"id":96,"uris":["http://zotero.org/users/4471685/items/XVDQPNMU"],"uri":["http://zotero.org/users/4471685/items/XVDQPNMU"],"itemData":{"id":96,"type":"article-journal","title":"Dynamic cyclical comovements of oil prices with industrial production, consumer prices, unemployment, and stock prices","container-title":"Energy Policy","page":"5535-5540","volume":"35","issue":"11","source":"ScienceDirect","abstract":"This paper examines the empirical relationship between oil prices and several key macroeconomic variables. In particular, we investigate the cyclical comovements of crude oil prices with output, consumer prices, unemployment, and stock prices. The methodology involves the use of the Hodrick–Prescott [Hodrick, R.J., Prescott, E.C., 1980. Post-War US Business Cycles: An Empirical Investigation. Working Paper, Carnegie Mellon University] and Baxter–King [Baxter, M., King, R.G., 1999. Measuring business cycles: approximate band-pass filters for economic time series. Review of Economics and Statistics 81, 575–593] filters, as well as the recently developed full-sample asymmetric Christiano–Fitzgerald [Christiano, L.J., Fitzgerald, T.J., 2003. The band pass filter. International Economic Review 44, 435–465] band-pass filter. Contemporaneous and cross-correlation estimates are made using the stationary cyclical components of the time series to make inference about the degree to which oil prices move with the cycle. Besides documenting a number of important cyclical relationships using three different time series filtering methods, the results suggest that crude oil prices are procyclical and lag industrial production. Additionally, we find that oil prices lead consumer prices.","DOI":"10.1016/j.enpol.2007.05.018","ISSN":"0301-4215","journalAbbreviation":"Energy Policy","author":[{"family":"Ewing","given":"Bradley T."},{"family":"Thompson","given":"Mark A."}],"issued":{"date-parts":[["2007",11,1]]}}}],"schema":"https://github.com/citation-style-language/schema/raw/master/csl-citation.json"} </w:instrText>
      </w:r>
      <w:r w:rsidR="00173E2E">
        <w:fldChar w:fldCharType="separate"/>
      </w:r>
      <w:r w:rsidR="00173E2E" w:rsidRPr="00173E2E">
        <w:rPr>
          <w:rFonts w:ascii="Calibri" w:hAnsi="Calibri" w:cs="Calibri"/>
        </w:rPr>
        <w:t>(Ewing and Thompson, 2007)</w:t>
      </w:r>
      <w:r w:rsidR="00173E2E">
        <w:fldChar w:fldCharType="end"/>
      </w:r>
      <w:r w:rsidR="00173E2E">
        <w:t xml:space="preserve"> on their work of investigation of the effect of energy policies </w:t>
      </w:r>
      <w:r w:rsidRPr="002B59DC">
        <w:t>focus</w:t>
      </w:r>
      <w:r w:rsidR="00173E2E">
        <w:t>ed</w:t>
      </w:r>
      <w:r w:rsidRPr="002B59DC">
        <w:t xml:space="preserve"> on the relationship</w:t>
      </w:r>
      <w:r>
        <w:t xml:space="preserve"> </w:t>
      </w:r>
      <w:r w:rsidRPr="002B59DC">
        <w:t>between macroeconomic variables and crude oil prices, and f</w:t>
      </w:r>
      <w:r w:rsidR="00173E2E">
        <w:t>ound that</w:t>
      </w:r>
      <w:r>
        <w:t xml:space="preserve"> </w:t>
      </w:r>
      <w:r w:rsidRPr="002B59DC">
        <w:t>oil prices</w:t>
      </w:r>
      <w:r w:rsidR="00173E2E">
        <w:t xml:space="preserve"> tend</w:t>
      </w:r>
      <w:r w:rsidRPr="002B59DC">
        <w:t xml:space="preserve"> to be procyclical.</w:t>
      </w:r>
    </w:p>
    <w:p w14:paraId="763772D6" w14:textId="0D5D91A6" w:rsidR="00173E2E" w:rsidRDefault="002B59DC" w:rsidP="007A4423">
      <w:pPr>
        <w:spacing w:line="360" w:lineRule="auto"/>
      </w:pPr>
      <w:r w:rsidRPr="002B59DC">
        <w:t>Kaufmann et al.</w:t>
      </w:r>
      <w:r w:rsidR="00173E2E">
        <w:t xml:space="preserve"> </w:t>
      </w:r>
      <w:r w:rsidR="00173E2E">
        <w:fldChar w:fldCharType="begin"/>
      </w:r>
      <w:r w:rsidR="00173E2E">
        <w:instrText xml:space="preserve"> ADDIN ZOTERO_ITEM CSL_CITATION {"citationID":"TpahlkvC","properties":{"formattedCitation":"(Kaufmann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173E2E">
        <w:fldChar w:fldCharType="separate"/>
      </w:r>
      <w:r w:rsidR="00173E2E" w:rsidRPr="00173E2E">
        <w:rPr>
          <w:rFonts w:ascii="Calibri" w:hAnsi="Calibri" w:cs="Calibri"/>
        </w:rPr>
        <w:t>(Kaufmann and Ullman, 2009)</w:t>
      </w:r>
      <w:r w:rsidR="00173E2E">
        <w:fldChar w:fldCharType="end"/>
      </w:r>
      <w:r w:rsidR="00173E2E">
        <w:t xml:space="preserve"> on their</w:t>
      </w:r>
      <w:r w:rsidRPr="002B59DC">
        <w:t xml:space="preserve"> study</w:t>
      </w:r>
      <w:r w:rsidR="00173E2E">
        <w:t xml:space="preserve"> of the effect of speculation factors on oil prices, studied</w:t>
      </w:r>
      <w:r>
        <w:t xml:space="preserve"> </w:t>
      </w:r>
      <w:r w:rsidRPr="002B59DC">
        <w:t>the potential effect of refinery utilization rate on crude oil prices</w:t>
      </w:r>
      <w:r>
        <w:t xml:space="preserve"> </w:t>
      </w:r>
      <w:r w:rsidRPr="002B59DC">
        <w:t>and show</w:t>
      </w:r>
      <w:r w:rsidR="00173E2E">
        <w:t>ed</w:t>
      </w:r>
      <w:r w:rsidRPr="002B59DC">
        <w:t xml:space="preserve"> that lower refinery rates</w:t>
      </w:r>
      <w:r>
        <w:t xml:space="preserve"> c</w:t>
      </w:r>
      <w:r w:rsidRPr="002B59DC">
        <w:t>orrespond with higher crude</w:t>
      </w:r>
      <w:r>
        <w:t xml:space="preserve"> </w:t>
      </w:r>
      <w:r w:rsidRPr="002B59DC">
        <w:t>oil prices</w:t>
      </w:r>
      <w:r w:rsidR="00173E2E">
        <w:t xml:space="preserve"> and added to the work an analysis on</w:t>
      </w:r>
      <w:r w:rsidRPr="002B59DC">
        <w:t xml:space="preserve"> the role of speculation and forward</w:t>
      </w:r>
      <w:r>
        <w:t xml:space="preserve">-looking </w:t>
      </w:r>
      <w:r w:rsidRPr="002B59DC">
        <w:t>behavior in crude oil prices</w:t>
      </w:r>
      <w:r w:rsidR="00173E2E">
        <w:t xml:space="preserve"> that</w:t>
      </w:r>
      <w:r w:rsidRPr="002B59DC">
        <w:t xml:space="preserve"> has been carefully examined by</w:t>
      </w:r>
      <w:r>
        <w:t xml:space="preserve"> </w:t>
      </w:r>
      <w:r w:rsidRPr="002B59DC">
        <w:t>various authors</w:t>
      </w:r>
      <w:r w:rsidR="00173E2E">
        <w:t>, and that will be essential for this thesis work</w:t>
      </w:r>
      <w:r w:rsidRPr="002B59DC">
        <w:t xml:space="preserve">. </w:t>
      </w:r>
    </w:p>
    <w:p w14:paraId="7CC20DBD" w14:textId="77777777" w:rsidR="00173E2E" w:rsidRDefault="002B59DC" w:rsidP="007A4423">
      <w:pPr>
        <w:spacing w:line="360" w:lineRule="auto"/>
      </w:pPr>
      <w:r w:rsidRPr="002B59DC">
        <w:t xml:space="preserve">Sari et al. </w:t>
      </w:r>
      <w:r w:rsidR="00173E2E">
        <w:fldChar w:fldCharType="begin"/>
      </w:r>
      <w:r w:rsidR="00173E2E">
        <w:instrText xml:space="preserve"> ADDIN ZOTERO_ITEM CSL_CITATION {"citationID":"APpXWM1T","properties":{"formattedCitation":"(Sari et al., 2011)","plainCitation":"(Sari et al., 2011)","noteIndex":0},"citationItems":[{"id":107,"uris":["http://zotero.org/users/4471685/items/6C6LJYF9"],"uri":["http://zotero.org/users/4471685/items/6C6LJYF9"],"itemData":{"id":107,"type":"article-journal","title":"Do global risk perceptions influence world oil prices?","container-title":"Energy Economics","page":"515-524","volume":"33","issue":"3","source":"ScienceDirect","abstract":"This paper investigates the information transmission mechanism between world oil, gold, silver, dollar/euro exchange rate markets, and volatility index (VIX) accommodating for global risk perceptions. We find that there is a unique long run equilibrium relationship, where gold, silver, exchange rate, and risk perceptions appear as long run forcing variables of world oil prices. We uncover that global risk perceptions have a significantly suppressing effect on oil prices in the long run. We also discover that global risk perceptions play a less important role in explaining the forecast error variance of oil prices in the short run, than prices in the alternative investment markets. Our results also suggest that a shock in risk perceptions of global investors have a negative but short lived initial impact on oil prices.","DOI":"10.1016/j.eneco.2010.12.006","ISSN":"0140-9883","journalAbbreviation":"Energy Economics","author":[{"family":"Sari","given":"Ramazan"},{"family":"Soytas","given":"Ugur"},{"family":"Hacihasanoglu","given":"Erk"}],"issued":{"date-parts":[["2011",5,1]]}}}],"schema":"https://github.com/citation-style-language/schema/raw/master/csl-citation.json"} </w:instrText>
      </w:r>
      <w:r w:rsidR="00173E2E">
        <w:fldChar w:fldCharType="separate"/>
      </w:r>
      <w:r w:rsidR="00173E2E" w:rsidRPr="00173E2E">
        <w:rPr>
          <w:rFonts w:ascii="Calibri" w:hAnsi="Calibri" w:cs="Calibri"/>
        </w:rPr>
        <w:t>(Sari et al., 2011)</w:t>
      </w:r>
      <w:r w:rsidR="00173E2E">
        <w:fldChar w:fldCharType="end"/>
      </w:r>
      <w:r w:rsidR="00173E2E">
        <w:t xml:space="preserve"> on their study of global risk perception and its impact on oil prices </w:t>
      </w:r>
      <w:r w:rsidRPr="002B59DC">
        <w:t>use</w:t>
      </w:r>
      <w:r w:rsidR="00173E2E">
        <w:t>d</w:t>
      </w:r>
      <w:r w:rsidRPr="002B59DC">
        <w:t xml:space="preserve"> the VIX index as a proxy for</w:t>
      </w:r>
      <w:r>
        <w:t xml:space="preserve"> </w:t>
      </w:r>
      <w:r w:rsidRPr="002B59DC">
        <w:t>global risk and f</w:t>
      </w:r>
      <w:r w:rsidR="00173E2E">
        <w:t xml:space="preserve">ound </w:t>
      </w:r>
      <w:r w:rsidRPr="002B59DC">
        <w:t>that oil prices are influenced by related commodities.</w:t>
      </w:r>
    </w:p>
    <w:p w14:paraId="3A5C121C" w14:textId="77777777" w:rsidR="00E06B78" w:rsidRDefault="002B59DC" w:rsidP="007A4423">
      <w:pPr>
        <w:spacing w:line="360" w:lineRule="auto"/>
      </w:pPr>
      <w:r w:rsidRPr="002B59DC">
        <w:t xml:space="preserve">Coleman </w:t>
      </w:r>
      <w:r w:rsidR="00173E2E">
        <w:fldChar w:fldCharType="begin"/>
      </w:r>
      <w:r w:rsidR="00173E2E">
        <w:instrText xml:space="preserve"> ADDIN ZOTERO_ITEM CSL_CITATION {"citationID":"YRyLA2hT","properties":{"formattedCitation":"(Coleman, 2012)","plainCitation":"(Coleman, 2012)","noteIndex":0},"citationItems":[{"id":102,"uris":["http://zotero.org/users/4471685/items/W2NFAB3L"],"uri":["http://zotero.org/users/4471685/items/W2NFAB3L"],"itemData":{"id":102,"type":"article-journal","title":"Explaining crude oil prices using fundamental measures","container-title":"Energy Policy","collection-title":"Strategic Choices for Renewable Energy Investment","page":"318-324","volume":"40","source":"ScienceDirect","abstract":"Oil is the world's most important commodity, and improving the understanding of drivers of its price is a longstanding research objective. This article analyses real oil prices during 1984–2007 using a monthly dataset of fundamental and market parameters that cover financial markets, global economic growth, demand and supply of oil, and geopolitical measures. The innovation is to incorporate proxies for speculative and terrorist activity and dummies for major industry events, and quantify price impacts of each. New findings are positive links between oil prices and speculative activity, bond yields, an interaction term incorporating OPEC market share and OECD import dependence, and the number of US troops and frequency of terrorist attacks in the Middle East. Shocks also prove significant with a $6–18 per barrel impact on price for several months.","DOI":"10.1016/j.enpol.2011.10.012","ISSN":"0301-4215","journalAbbreviation":"Energy Policy","author":[{"family":"Coleman","given":"Les"}],"issued":{"date-parts":[["2012",1,1]]}}}],"schema":"https://github.com/citation-style-language/schema/raw/master/csl-citation.json"} </w:instrText>
      </w:r>
      <w:r w:rsidR="00173E2E">
        <w:fldChar w:fldCharType="separate"/>
      </w:r>
      <w:r w:rsidR="00173E2E" w:rsidRPr="00173E2E">
        <w:rPr>
          <w:rFonts w:ascii="Calibri" w:hAnsi="Calibri" w:cs="Calibri"/>
        </w:rPr>
        <w:t>(Coleman, 2012)</w:t>
      </w:r>
      <w:r w:rsidR="00173E2E">
        <w:fldChar w:fldCharType="end"/>
      </w:r>
      <w:r w:rsidR="00173E2E">
        <w:t xml:space="preserve"> on a more fundamentalist approach </w:t>
      </w:r>
      <w:r w:rsidRPr="002B59DC">
        <w:t>f</w:t>
      </w:r>
      <w:r w:rsidR="00173E2E">
        <w:t>ound out a</w:t>
      </w:r>
      <w:r w:rsidRPr="002B59DC">
        <w:t xml:space="preserve"> positive relationships between crude</w:t>
      </w:r>
      <w:r>
        <w:t xml:space="preserve"> </w:t>
      </w:r>
      <w:r w:rsidRPr="002B59DC">
        <w:t>oil prices and proxies for speculative and terrorist activities while</w:t>
      </w:r>
      <w:r>
        <w:t xml:space="preserve"> </w:t>
      </w:r>
      <w:r w:rsidRPr="002B59DC">
        <w:t xml:space="preserve">controlling for fundamental and market parameters. </w:t>
      </w:r>
    </w:p>
    <w:p w14:paraId="05690021" w14:textId="11C8F08C" w:rsidR="00E06B78" w:rsidRDefault="002B59DC" w:rsidP="007A4423">
      <w:pPr>
        <w:spacing w:line="360" w:lineRule="auto"/>
      </w:pPr>
      <w:r w:rsidRPr="002B59DC">
        <w:lastRenderedPageBreak/>
        <w:t xml:space="preserve">Miao et al. </w:t>
      </w:r>
      <w:r>
        <w:t xml:space="preserve"> </w:t>
      </w:r>
      <w:r w:rsidR="00E06B78">
        <w:fldChar w:fldCharType="begin"/>
      </w:r>
      <w:r w:rsidR="00E06B78">
        <w:instrText xml:space="preserve"> ADDIN ZOTERO_ITEM CSL_CITATION {"citationID":"3xDZpIjr","properties":{"formattedCitation":"(Miao et al., 2017)","plainCitation":"(Miao et al., 2017)","noteIndex":0},"citationItems":[{"id":16,"uris":["http://zotero.org/users/4471685/items/7P6GG7MT"],"uri":["http://zotero.org/users/4471685/items/7P6GG7MT"],"itemData":{"id":16,"type":"article-journal","title":"Influential factors in crude oil price forecasting","container-title":"Energy Economics","page":"77-88","volume":"68","source":"DOI.org (Crossref)","abstract":"This paper identiﬁes factors that are inﬂuential in forecasting crude oil prices. We consider six categories of factors (supply, demand, ﬁnancial market, commodities market, speculative, and geopolitical) and test their signiﬁcance in the context of estimating various forecasting models. We ﬁnd that the Least Absolute Shrinkage and Selection Operator (LASSO) regression method provides signiﬁcant improvements in the forecasting accuracy of prices compared to alternative benchmarks. Relative to the no-change and futures-based models, LASSO forecasts at the 8-step ahead horizon yield signiﬁcant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E06B78">
        <w:fldChar w:fldCharType="separate"/>
      </w:r>
      <w:r w:rsidR="00E06B78" w:rsidRPr="00E06B78">
        <w:rPr>
          <w:rFonts w:ascii="Calibri" w:hAnsi="Calibri" w:cs="Calibri"/>
        </w:rPr>
        <w:t>(Miao et al., 2017)</w:t>
      </w:r>
      <w:r w:rsidR="00E06B78">
        <w:fldChar w:fldCharType="end"/>
      </w:r>
      <w:r w:rsidR="00E06B78">
        <w:t xml:space="preserve"> created a LASSO regression model including 26 different parameters of distinctive nature</w:t>
      </w:r>
      <w:r w:rsidR="00984766">
        <w:t>, the obtained model was able to beat the accuracy of the naïve no information baseline, the model also</w:t>
      </w:r>
      <w:r w:rsidRPr="002B59DC">
        <w:t xml:space="preserve"> report</w:t>
      </w:r>
      <w:r w:rsidR="00E06B78">
        <w:t>ed</w:t>
      </w:r>
      <w:r w:rsidRPr="002B59DC">
        <w:t xml:space="preserve"> how crude oil inventory announcements</w:t>
      </w:r>
      <w:r>
        <w:t xml:space="preserve"> </w:t>
      </w:r>
      <w:r w:rsidRPr="002B59DC">
        <w:t>impact oil futures and options prices. There is also some</w:t>
      </w:r>
      <w:r>
        <w:t xml:space="preserve"> </w:t>
      </w:r>
      <w:r w:rsidRPr="002B59DC">
        <w:t>evidence that forecasting models based on economic fundamentals</w:t>
      </w:r>
      <w:r>
        <w:t xml:space="preserve"> </w:t>
      </w:r>
      <w:r w:rsidRPr="002B59DC">
        <w:t>work better at shorter horizons (up to 3 months); whereas, models</w:t>
      </w:r>
      <w:r>
        <w:t xml:space="preserve"> </w:t>
      </w:r>
      <w:r w:rsidRPr="002B59DC">
        <w:t>based on the crack spread work better at longer horizons (between</w:t>
      </w:r>
      <w:r>
        <w:t xml:space="preserve"> </w:t>
      </w:r>
      <w:r w:rsidRPr="002B59DC">
        <w:t xml:space="preserve">12 and 24 months). </w:t>
      </w:r>
    </w:p>
    <w:p w14:paraId="6138A408" w14:textId="1375ACCA" w:rsidR="004E1594" w:rsidRPr="00BA274B" w:rsidRDefault="002B59DC" w:rsidP="007A4423">
      <w:pPr>
        <w:spacing w:line="360" w:lineRule="auto"/>
      </w:pPr>
      <w:r w:rsidRPr="002B59DC">
        <w:t xml:space="preserve">Baumeister and Kilian </w:t>
      </w:r>
      <w:r w:rsidR="00E06B78">
        <w:fldChar w:fldCharType="begin"/>
      </w:r>
      <w:r w:rsidR="00E06B78">
        <w:instrText xml:space="preserve"> ADDIN ZOTERO_ITEM CSL_CITATION {"citationID":"ALBNpNoh","properties":{"formattedCitation":"(Baumeister and Kilian, 2016)","plainCitation":"(Baumeister and Kilian, 2016)","noteIndex":0},"citationItems":[{"id":104,"uris":["http://zotero.org/users/4471685/items/ZAJBH2GP"],"uri":["http://zotero.org/users/4471685/items/ZAJBH2GP"],"itemData":{"id":104,"type":"article-journal","title":"Understanding the Decline in the Price of Oil since June 2014","container-title":"Journal of the Association of Environmental and Resource Economists","page":"131-158","volume":"3","issue":"1","source":"journals.uchicago.edu (Atypon)","abstract":"There has been much interest in the causes of the steep decline in the Brent price of oil between June and December 2014. Our analysis shows that more than half of this decline was predictable in real time as of June 2014. We attribute $11 of this predictable decline to the cumulative effects of negative demand shocks prior to July 2014 which can be traced to a slowing global economy. The remaining $16 of the predictable decline is due to positive shocks to current and expected oil production prior to July 2014. The rest of the $49 cumulative decline was unpredictable and reflected a shock to oil price expectations in July 2014 which lowered the demand for oil inventories and a negative demand shock caused by an unexpected weakening of the global economy in December 2014. These two shocks lowered the price by an additional $9 and $13, respectively.","DOI":"10.1086/684160","ISSN":"2333-5955","journalAbbreviation":"Journal of the Association of Environmental and Resource Economists","author":[{"family":"Baumeister","given":"Christiane"},{"family":"Kilian","given":"Lutz"}],"issued":{"date-parts":[["2016",1,14]]}}}],"schema":"https://github.com/citation-style-language/schema/raw/master/csl-citation.json"} </w:instrText>
      </w:r>
      <w:r w:rsidR="00E06B78">
        <w:fldChar w:fldCharType="separate"/>
      </w:r>
      <w:r w:rsidR="00E06B78" w:rsidRPr="00E06B78">
        <w:rPr>
          <w:rFonts w:ascii="Calibri" w:hAnsi="Calibri" w:cs="Calibri"/>
        </w:rPr>
        <w:t>(Baumeister and Kilian, 2016)</w:t>
      </w:r>
      <w:r w:rsidR="00E06B78">
        <w:fldChar w:fldCharType="end"/>
      </w:r>
      <w:r w:rsidR="00E06B78">
        <w:t xml:space="preserve"> </w:t>
      </w:r>
      <w:r w:rsidRPr="002B59DC">
        <w:t>present a combination</w:t>
      </w:r>
      <w:r>
        <w:t xml:space="preserve"> </w:t>
      </w:r>
      <w:r w:rsidRPr="002B59DC">
        <w:t>approach with six different models that marginally improves the</w:t>
      </w:r>
      <w:r>
        <w:t xml:space="preserve"> </w:t>
      </w:r>
      <w:r w:rsidRPr="002B59DC">
        <w:t>forecasting performance in comparison to the no-change forecast.</w:t>
      </w:r>
    </w:p>
    <w:p w14:paraId="44C49C66" w14:textId="069896FE" w:rsidR="00841699" w:rsidRDefault="00984766" w:rsidP="00031785">
      <w:pPr>
        <w:spacing w:line="360" w:lineRule="auto"/>
      </w:pPr>
      <w:r>
        <w:t xml:space="preserve">Wang et al. </w:t>
      </w:r>
      <w:r>
        <w:fldChar w:fldCharType="begin"/>
      </w:r>
      <w:r>
        <w:instrText xml:space="preserve"> ADDIN ZOTERO_ITEM CSL_CITATION {"citationID":"P9q7C5dD","properties":{"formattedCitation":"(Wang et al., 2017)","plainCitation":"(Wang et al., 2017)","noteIndex":0},"citationItems":[{"id":110,"uris":["http://zotero.org/users/4471685/items/DCY6TTYK"],"uri":["http://zotero.org/users/4471685/items/DCY6TTYK"],"itemData":{"id":110,"type":"article-journal","title":"Forecasting the real prices of crude oil using forecast combinations over time-varying parameter models","container-title":"Energy Economics","page":"337-348","volume":"66","source":"DOI.org (Crossref)","abstract":"In this paper, we forecast real prices of crude oil using real-time forecast combinations over time-varying parameter (TVP) models with single predictor. We reveal the signiﬁcant predictability at all horizons up to 24 months. The mean squared predictive error reduction over the benchmark of no-change forecast is as high as 17% and the directional accuracy as high as 0.645. A combination with TVP models is found to generate more accurate forecasts than the same combination with constant coefﬁcient models because the forecast errors of individual TVP models are correlated at a lower degree. We also evaluate the forecasting performance in the framework of density forecasting. Our results indicate that the benchmark model can be signiﬁcantly outperformed by forecast combination at the horizons longer than 3 months.","DOI":"10.1016/j.eneco.2017.07.007","ISSN":"01409883","journalAbbreviation":"Energy Economics","language":"en","author":[{"family":"Wang","given":"Yudong"},{"family":"Liu","given":"Li"},{"family":"Wu","given":"Chongfeng"}],"issued":{"date-parts":[["2017",8]]}}}],"schema":"https://github.com/citation-style-language/schema/raw/master/csl-citation.json"} </w:instrText>
      </w:r>
      <w:r>
        <w:fldChar w:fldCharType="separate"/>
      </w:r>
      <w:r w:rsidRPr="00984766">
        <w:rPr>
          <w:rFonts w:ascii="Calibri" w:hAnsi="Calibri" w:cs="Calibri"/>
        </w:rPr>
        <w:t>(Wang et al., 2017)</w:t>
      </w:r>
      <w:r>
        <w:fldChar w:fldCharType="end"/>
      </w:r>
      <w:r>
        <w:t xml:space="preserve"> created a </w:t>
      </w:r>
      <w:r w:rsidRPr="00984766">
        <w:t>time-varying</w:t>
      </w:r>
      <w:r>
        <w:t xml:space="preserve"> </w:t>
      </w:r>
      <w:r w:rsidRPr="00984766">
        <w:t>parameter (TVP) model with single predictor</w:t>
      </w:r>
      <w:r>
        <w:t>, and were able to obtain a model with high accuracy performance with a</w:t>
      </w:r>
      <w:r w:rsidRPr="00984766">
        <w:t xml:space="preserve"> mean squared predictive error reduction </w:t>
      </w:r>
      <w:r>
        <w:t>in comparison with</w:t>
      </w:r>
      <w:r w:rsidRPr="00984766">
        <w:t xml:space="preserve"> the</w:t>
      </w:r>
      <w:r>
        <w:t xml:space="preserve"> naive</w:t>
      </w:r>
      <w:r w:rsidRPr="00984766">
        <w:t xml:space="preserve"> benchmark of no-change forecast</w:t>
      </w:r>
      <w:r>
        <w:t>,</w:t>
      </w:r>
      <w:r w:rsidRPr="00984766">
        <w:t xml:space="preserve"> as high</w:t>
      </w:r>
      <w:r>
        <w:t xml:space="preserve"> </w:t>
      </w:r>
      <w:r w:rsidRPr="00984766">
        <w:t xml:space="preserve">as 17% and </w:t>
      </w:r>
      <w:r>
        <w:t>a</w:t>
      </w:r>
      <w:r w:rsidRPr="00984766">
        <w:t xml:space="preserve"> directional accuracy</w:t>
      </w:r>
      <w:r>
        <w:t xml:space="preserve"> ratio</w:t>
      </w:r>
      <w:r w:rsidRPr="00984766">
        <w:t xml:space="preserve"> as high as 0.645</w:t>
      </w:r>
      <w:r>
        <w:t>, all of this over a 24 months’ time horizon test period.</w:t>
      </w:r>
    </w:p>
    <w:p w14:paraId="26E54F17" w14:textId="196393B3" w:rsidR="00984766" w:rsidRDefault="005527D2" w:rsidP="00031785">
      <w:pPr>
        <w:spacing w:line="360" w:lineRule="auto"/>
      </w:pPr>
      <w:r>
        <w:t xml:space="preserve">Fan et al. </w:t>
      </w:r>
      <w:r>
        <w:fldChar w:fldCharType="begin"/>
      </w:r>
      <w:r>
        <w:instrText xml:space="preserve"> ADDIN ZOTERO_ITEM CSL_CITATION {"citationID":"2bBDjXGr","properties":{"formattedCitation":"(Fan et al., 2016)","plainCitation":"(Fan et al., 2016)","noteIndex":0},"citationItems":[{"id":113,"uris":["http://zotero.org/users/4471685/items/52XZGDZW"],"uri":["http://zotero.org/users/4471685/items/52XZGDZW"],"itemData":{"id":113,"type":"article-journal","title":"An ICA-based support vector regression scheme for forecasting crude oil prices","container-title":"Technological Forecasting and Social Change","page":"245-253","volume":"112","source":"DOI.org (Crossref)","abstract":"The ﬂuctuations of crude oil prices affect the economic growth of importing and exporting countries as well as regional security and stability. The intrinsic complex features of oil prices and the uncertainty in economic policy pose challenge on the accurate forecasting of crude oil prices. This paper employs independent component analysis (ICA) to analyze crude oil prices which are decomposed into several independent components corresponding to different types of inﬂuential factors affecting oil price. We also propose a novel ICA-based support vector regression scheme, namely ICA-SVR2, for forecasting crude oil prices. The ICA-SVR2 starts from the use of ICA to decompose oil price series into three independent components, which are respectively forecasted by SVR models. The forecasted independent components are then integrated together by developing a new SVR model with independent components as inputs for forecasting crude oil prices. Our experimental results show the usefulness of ICA in identifying the driving factors behind the ﬂuctuations of crude oil prices. A comparative study between ICA-SVR2 and other two models shows that ICA-SVR2 is an effective tool in forecasting crude oil prices. © 2016 Elsevier Inc. All rights reserved.","DOI":"10.1016/j.techfore.2016.04.027","ISSN":"00401625","journalAbbreviation":"Technological Forecasting and Social Change","language":"en","author":[{"family":"Fan","given":"Liwei"},{"family":"Pan","given":"Sijia"},{"family":"Li","given":"Zimin"},{"family":"Li","given":"Huiping"}],"issued":{"date-parts":[["2016",11]]}}}],"schema":"https://github.com/citation-style-language/schema/raw/master/csl-citation.json"} </w:instrText>
      </w:r>
      <w:r>
        <w:fldChar w:fldCharType="separate"/>
      </w:r>
      <w:r w:rsidRPr="005527D2">
        <w:rPr>
          <w:rFonts w:ascii="Calibri" w:hAnsi="Calibri" w:cs="Calibri"/>
        </w:rPr>
        <w:t>(Fan et al., 2016)</w:t>
      </w:r>
      <w:r>
        <w:fldChar w:fldCharType="end"/>
      </w:r>
      <w:r>
        <w:t xml:space="preserve"> created a model that mixes the insights gained by an independent component analysis (ICA) with the power and accuracy of a supports vector machine regression using a second degree polynomial kernel, and manage to obtain a considerable improvement on values of RMSE in comparison with the naïve benchmark model and directional accuracy ratios with values as high as 0.88.</w:t>
      </w:r>
    </w:p>
    <w:p w14:paraId="1C25E916" w14:textId="30F10D7E" w:rsidR="005527D2" w:rsidRDefault="00855316" w:rsidP="00031785">
      <w:pPr>
        <w:spacing w:line="360" w:lineRule="auto"/>
      </w:pPr>
      <w:r>
        <w:t xml:space="preserve">Zhao et al. </w:t>
      </w:r>
      <w:r>
        <w:fldChar w:fldCharType="begin"/>
      </w:r>
      <w:r>
        <w:instrText xml:space="preserve"> ADDIN ZOTERO_ITEM CSL_CITATION {"citationID":"6QWM4iIu","properties":{"formattedCitation":"(Zhao et al., 2017)","plainCitation":"(Zhao et al., 2017)","noteIndex":0},"citationItems":[{"id":115,"uris":["http://zotero.org/users/4471685/items/PNY6264A"],"uri":["http://zotero.org/users/4471685/items/PNY6264A"],"itemData":{"id":115,"type":"article-journal","title":"A deep learning ensemble approach for crude oil price forecasting","container-title":"Energy Economics","page":"9-16","volume":"66","source":"DOI.org (Crossref)","abstract":"As crude oil price is inﬂuenced by numerous factors, capturing its behavior precisely is quite challenging, and thus leads to the difﬁculty of forecasting. In this study, a deep learning ensemble approach is proposed to deal with this problem. In our approach, two techniques are utilized. One is an advanced deep neural network model named stacked denoising autoencoders (SDAE) which is used to model the nonlinear and complex relationships of oil price with its factors. The other is a powerful ensemble method named bootstrap aggregation (bagging) which generates multiple data sets for training a set of base models (SDAEs). Our approach combines the merits of these two techniques and is especially suitable for oil price forecasting. In the empirical study, the WTI crude oil price series are investigated and 198 economic series are used as exogenous variables. Our approach is tested against some competing approaches and shows superior forecasting ability that is statistically proved by three tests.","DOI":"10.1016/j.eneco.2017.05.023","ISSN":"01409883","journalAbbreviation":"Energy Economics","language":"en","author":[{"family":"Zhao","given":"Yang"},{"family":"Li","given":"Jianping"},{"family":"Yu","given":"Lean"}],"issued":{"date-parts":[["2017",8]]}}}],"schema":"https://github.com/citation-style-language/schema/raw/master/csl-citation.json"} </w:instrText>
      </w:r>
      <w:r>
        <w:fldChar w:fldCharType="separate"/>
      </w:r>
      <w:r w:rsidRPr="00855316">
        <w:rPr>
          <w:rFonts w:ascii="Calibri" w:hAnsi="Calibri" w:cs="Calibri"/>
        </w:rPr>
        <w:t>(Zhao et al., 2017)</w:t>
      </w:r>
      <w:r>
        <w:fldChar w:fldCharType="end"/>
      </w:r>
      <w:r>
        <w:t xml:space="preserve"> used a deep learning approach to forecast oil prices, specifically an </w:t>
      </w:r>
      <w:r w:rsidRPr="00855316">
        <w:t>stacked denoising autoencoders</w:t>
      </w:r>
      <w:r>
        <w:t>,</w:t>
      </w:r>
      <w:r w:rsidRPr="00855316">
        <w:t xml:space="preserve"> SDAE</w:t>
      </w:r>
      <w:r>
        <w:t xml:space="preserve"> neural network, and a </w:t>
      </w:r>
      <w:r w:rsidRPr="00855316">
        <w:t>bootstrap aggregation (bagging) which</w:t>
      </w:r>
      <w:r>
        <w:t xml:space="preserve"> </w:t>
      </w:r>
      <w:r w:rsidRPr="00855316">
        <w:t xml:space="preserve">generates multiple data sets for training a set of base models </w:t>
      </w:r>
      <w:r>
        <w:t xml:space="preserve"> known as </w:t>
      </w:r>
      <w:r w:rsidRPr="00855316">
        <w:t>SDAEs</w:t>
      </w:r>
      <w:r>
        <w:t>, and managed to obtain a 26 % reduction on RMSE in comparison with the naïve no information benchmark, and also directional accuracy ratios of values as high as 0.651.</w:t>
      </w:r>
    </w:p>
    <w:p w14:paraId="2A9F68ED" w14:textId="418502E8" w:rsidR="00855316" w:rsidRDefault="00855316" w:rsidP="00031785">
      <w:pPr>
        <w:spacing w:line="360" w:lineRule="auto"/>
      </w:pPr>
      <w:r>
        <w:t xml:space="preserve">Chai et al. </w:t>
      </w:r>
      <w:r>
        <w:fldChar w:fldCharType="begin"/>
      </w:r>
      <w:r>
        <w:instrText xml:space="preserve"> ADDIN ZOTERO_ITEM CSL_CITATION {"citationID":"smTtkWlN","properties":{"formattedCitation":"(Chai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time-varying transition probability Markov regime switching (TVTP-MRS) model to identify the regime-switching characteristic. Then, we use Bayesian model averaging (BMA) to ﬁltrate main determinants at each regime. Finally, the time-varying parameter structure time series model (TVP-STSM) is used to decompose the oil sequence, capture the time-variation of coefﬁcients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ﬂuctuating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fldChar w:fldCharType="separate"/>
      </w:r>
      <w:r w:rsidRPr="00855316">
        <w:rPr>
          <w:rFonts w:ascii="Calibri" w:hAnsi="Calibri" w:cs="Calibri"/>
        </w:rPr>
        <w:t>(Chai et al., 2018)</w:t>
      </w:r>
      <w:r>
        <w:fldChar w:fldCharType="end"/>
      </w:r>
      <w:r>
        <w:t xml:space="preserve"> used an stacked model approach by combining results of different models, the propose a combination that is able to capture </w:t>
      </w:r>
      <w:r w:rsidRPr="00855316">
        <w:t>a variety of fluctuation features in crude oil data series, including change</w:t>
      </w:r>
      <w:r>
        <w:t xml:space="preserve"> </w:t>
      </w:r>
      <w:r w:rsidRPr="00855316">
        <w:t>points, regime-switching, time-varying determinants, trend decomposition of high-frequency sequences, and</w:t>
      </w:r>
      <w:r>
        <w:t xml:space="preserve"> </w:t>
      </w:r>
      <w:r w:rsidRPr="00855316">
        <w:t>the possible nonlinearity of model setting. First, product partition model-K-means (PPM-KM) model is used to</w:t>
      </w:r>
      <w:r>
        <w:t xml:space="preserve"> </w:t>
      </w:r>
      <w:r w:rsidRPr="00855316">
        <w:t>detect change points in the oil price sequence. Next, we apply a time-varying transition probability Markov regime</w:t>
      </w:r>
      <w:r>
        <w:t xml:space="preserve"> </w:t>
      </w:r>
      <w:r w:rsidRPr="00855316">
        <w:t>switching (TVTP-MRS) model to identify the regime-switching characteristic. Then, we use Bayesian</w:t>
      </w:r>
      <w:r>
        <w:t xml:space="preserve"> </w:t>
      </w:r>
      <w:r w:rsidRPr="00855316">
        <w:t>model averaging (BMA) to filtrate main determinants at each regime. Finally, the time-varying parameter structure</w:t>
      </w:r>
      <w:r>
        <w:t xml:space="preserve"> </w:t>
      </w:r>
      <w:r w:rsidRPr="00855316">
        <w:t xml:space="preserve">time series model (TVP-STSM) is used to </w:t>
      </w:r>
      <w:r>
        <w:lastRenderedPageBreak/>
        <w:t>decompose</w:t>
      </w:r>
      <w:r w:rsidRPr="00855316">
        <w:t xml:space="preserve"> the oil sequence, capture the time-variation of coefficients</w:t>
      </w:r>
      <w:r>
        <w:t xml:space="preserve"> </w:t>
      </w:r>
      <w:r w:rsidRPr="00855316">
        <w:t>in “volatile upward” regime, and forecast the crude oil price.</w:t>
      </w:r>
    </w:p>
    <w:p w14:paraId="26CD4F35" w14:textId="72F146CF" w:rsidR="00855316" w:rsidRPr="00984766" w:rsidRDefault="00031785" w:rsidP="00031785">
      <w:pPr>
        <w:spacing w:line="360" w:lineRule="auto"/>
      </w:pPr>
      <w:r>
        <w:t xml:space="preserve">Funk </w:t>
      </w:r>
      <w:r>
        <w:fldChar w:fldCharType="begin"/>
      </w:r>
      <w:r>
        <w:instrText xml:space="preserve"> ADDIN ZOTERO_ITEM CSL_CITATION {"citationID":"Nfs86gZf","properties":{"formattedCitation":"(Funk, 2018)","plainCitation":"(Funk, 2018)","noteIndex":0},"citationItems":[{"id":119,"uris":["http://zotero.org/users/4471685/items/SCP3I5NU"],"uri":["http://zotero.org/users/4471685/items/SCP3I5NU"],"itemData":{"id":119,"type":"article-journal","title":"Forecasting the real price of oil - Time-variation and forecast combination","container-title":"Energy Economics","page":"288-302","volume":"76","source":"DOI.org (Crossref)","abstract":"This paper sheds light on the questions whether it is possible to generate an accurate forecast of the real price of oil and how it can be improved using forecast combinations. For this reason, the following paper will investigate the out-of-sample performance of seven individual forecasting models. The results show that it is possible to construct better forecasts compared to a no-change benchmark for horizons up to 24 months with gains in the MSPE ratio as high as 25%. In addition, some of the existing models will be extended, e.g. the U.S. inventories model by introducing more suitable real-time measures for the Brent crude oil price and the VAR model of the global oil market by using different measures for the economic activity. Furthermore, the time performance investigated by constructing recursively estimated MSPE ratios discovers potential weaknesses of the used models. Hence, several different combination approaches are tested with the goal of demonstrating that a combination of individual models is beneﬁcial for the forecasting performance. Thereby, a combination consisting of four models has proven to have a lower MSPE ratio than the best individual models over the medium run and, in addition, to be remarkably stable over time.","DOI":"10.1016/j.eneco.2018.04.016","ISSN":"01409883","journalAbbreviation":"Energy Economics","language":"en","author":[{"family":"Funk","given":"Christoph"}],"issued":{"date-parts":[["2018",10]]}}}],"schema":"https://github.com/citation-style-language/schema/raw/master/csl-citation.json"} </w:instrText>
      </w:r>
      <w:r>
        <w:fldChar w:fldCharType="separate"/>
      </w:r>
      <w:r w:rsidRPr="00031785">
        <w:rPr>
          <w:rFonts w:ascii="Calibri" w:hAnsi="Calibri" w:cs="Calibri"/>
        </w:rPr>
        <w:t>(Funk, 2018)</w:t>
      </w:r>
      <w:r>
        <w:fldChar w:fldCharType="end"/>
      </w:r>
      <w:r>
        <w:t xml:space="preserve"> </w:t>
      </w:r>
      <w:r w:rsidRPr="00031785">
        <w:t>investigate</w:t>
      </w:r>
      <w:r>
        <w:t>d</w:t>
      </w:r>
      <w:r w:rsidRPr="00031785">
        <w:t xml:space="preserve"> the out-of-sample performance of seven individual forecasting models</w:t>
      </w:r>
      <w:r>
        <w:t xml:space="preserve"> and its combinations</w:t>
      </w:r>
      <w:r w:rsidRPr="00031785">
        <w:t>.</w:t>
      </w:r>
      <w:r>
        <w:t xml:space="preserve"> His</w:t>
      </w:r>
      <w:r w:rsidRPr="00031785">
        <w:t xml:space="preserve"> results show that it</w:t>
      </w:r>
      <w:r>
        <w:t xml:space="preserve"> </w:t>
      </w:r>
      <w:r w:rsidRPr="00031785">
        <w:t>is possible to construct better forecasts compared to a</w:t>
      </w:r>
      <w:r>
        <w:t xml:space="preserve"> naive</w:t>
      </w:r>
      <w:r w:rsidRPr="00031785">
        <w:t xml:space="preserve"> no-change benchmark for horizons up to 24 months</w:t>
      </w:r>
      <w:r>
        <w:t xml:space="preserve"> </w:t>
      </w:r>
      <w:r w:rsidRPr="00031785">
        <w:t>with gains in the MSPE ratio as high as 25%.</w:t>
      </w:r>
      <w:r>
        <w:t xml:space="preserve"> </w:t>
      </w:r>
    </w:p>
    <w:p w14:paraId="287A15D6" w14:textId="6EA4682A" w:rsidR="00841699" w:rsidRDefault="00841699" w:rsidP="00335ECD">
      <w:pPr>
        <w:rPr>
          <w:b/>
        </w:rPr>
      </w:pPr>
    </w:p>
    <w:p w14:paraId="343D00A7" w14:textId="234EE800" w:rsidR="00841699" w:rsidRDefault="00841699" w:rsidP="00335ECD">
      <w:pPr>
        <w:rPr>
          <w:b/>
        </w:rPr>
      </w:pPr>
    </w:p>
    <w:p w14:paraId="25271FF8" w14:textId="69022A02" w:rsidR="00841699" w:rsidRDefault="00841699" w:rsidP="00335ECD">
      <w:pPr>
        <w:rPr>
          <w:b/>
        </w:rPr>
      </w:pPr>
    </w:p>
    <w:p w14:paraId="1312826B" w14:textId="482207BB" w:rsidR="00841699" w:rsidRDefault="00841699" w:rsidP="00335ECD">
      <w:pPr>
        <w:rPr>
          <w:b/>
        </w:rPr>
      </w:pPr>
    </w:p>
    <w:p w14:paraId="5C8F6800" w14:textId="0495A464" w:rsidR="00841699" w:rsidRDefault="00841699" w:rsidP="00335ECD">
      <w:pPr>
        <w:rPr>
          <w:b/>
        </w:rPr>
      </w:pPr>
    </w:p>
    <w:p w14:paraId="7BD04260" w14:textId="7F8F69F6" w:rsidR="00841699" w:rsidRDefault="00841699" w:rsidP="00335ECD">
      <w:pPr>
        <w:rPr>
          <w:b/>
        </w:rPr>
      </w:pPr>
    </w:p>
    <w:p w14:paraId="000778C2" w14:textId="77777777" w:rsidR="001C6EEC" w:rsidRDefault="001C6EEC" w:rsidP="00335ECD">
      <w:pPr>
        <w:rPr>
          <w:b/>
        </w:rPr>
      </w:pPr>
    </w:p>
    <w:p w14:paraId="3F44BD7A" w14:textId="77777777" w:rsidR="001C6EEC" w:rsidRDefault="001C6EEC" w:rsidP="00335ECD">
      <w:pPr>
        <w:rPr>
          <w:b/>
        </w:rPr>
      </w:pPr>
    </w:p>
    <w:p w14:paraId="03125F87" w14:textId="77777777" w:rsidR="001C6EEC" w:rsidRDefault="001C6EEC" w:rsidP="00335ECD">
      <w:pPr>
        <w:rPr>
          <w:b/>
        </w:rPr>
      </w:pPr>
    </w:p>
    <w:p w14:paraId="35791BCB" w14:textId="77777777" w:rsidR="001C6EEC" w:rsidRDefault="001C6EEC" w:rsidP="00335ECD">
      <w:pPr>
        <w:rPr>
          <w:b/>
        </w:rPr>
      </w:pPr>
    </w:p>
    <w:p w14:paraId="6C197E76" w14:textId="77777777" w:rsidR="001C6EEC" w:rsidRDefault="001C6EEC" w:rsidP="00335ECD">
      <w:pPr>
        <w:rPr>
          <w:b/>
        </w:rPr>
      </w:pPr>
    </w:p>
    <w:p w14:paraId="3408C0F2" w14:textId="77777777" w:rsidR="001C6EEC" w:rsidRDefault="001C6EEC" w:rsidP="00335ECD">
      <w:pPr>
        <w:rPr>
          <w:b/>
        </w:rPr>
      </w:pPr>
    </w:p>
    <w:p w14:paraId="52AC97CC" w14:textId="77777777" w:rsidR="001C6EEC" w:rsidRDefault="001C6EEC" w:rsidP="00335ECD">
      <w:pPr>
        <w:rPr>
          <w:b/>
        </w:rPr>
      </w:pPr>
    </w:p>
    <w:p w14:paraId="6DDE9B85" w14:textId="77777777" w:rsidR="001C6EEC" w:rsidRDefault="001C6EEC" w:rsidP="00335ECD">
      <w:pPr>
        <w:rPr>
          <w:b/>
        </w:rPr>
      </w:pPr>
    </w:p>
    <w:p w14:paraId="1751EF24" w14:textId="77777777" w:rsidR="001C6EEC" w:rsidRDefault="001C6EEC" w:rsidP="00335ECD">
      <w:pPr>
        <w:rPr>
          <w:b/>
        </w:rPr>
      </w:pPr>
    </w:p>
    <w:p w14:paraId="41F1EB62" w14:textId="77777777" w:rsidR="001C6EEC" w:rsidRDefault="001C6EEC" w:rsidP="00335ECD">
      <w:pPr>
        <w:rPr>
          <w:b/>
        </w:rPr>
      </w:pPr>
    </w:p>
    <w:p w14:paraId="3F3E7BBC" w14:textId="77777777" w:rsidR="001C6EEC" w:rsidRDefault="001C6EEC" w:rsidP="00335ECD">
      <w:pPr>
        <w:rPr>
          <w:b/>
        </w:rPr>
      </w:pPr>
    </w:p>
    <w:p w14:paraId="1C78DFE0" w14:textId="77777777" w:rsidR="001C6EEC" w:rsidRDefault="001C6EEC" w:rsidP="00335ECD">
      <w:pPr>
        <w:rPr>
          <w:b/>
        </w:rPr>
      </w:pPr>
    </w:p>
    <w:p w14:paraId="51BB0693" w14:textId="77777777" w:rsidR="001C6EEC" w:rsidRDefault="001C6EEC" w:rsidP="00335ECD">
      <w:pPr>
        <w:rPr>
          <w:b/>
        </w:rPr>
      </w:pPr>
    </w:p>
    <w:p w14:paraId="5CEF14E2" w14:textId="77777777" w:rsidR="001C6EEC" w:rsidRDefault="001C6EEC" w:rsidP="00335ECD">
      <w:pPr>
        <w:rPr>
          <w:b/>
        </w:rPr>
      </w:pPr>
    </w:p>
    <w:p w14:paraId="53EA2EE3" w14:textId="77777777" w:rsidR="001C6EEC" w:rsidRDefault="001C6EEC" w:rsidP="00335ECD">
      <w:pPr>
        <w:rPr>
          <w:b/>
        </w:rPr>
      </w:pPr>
    </w:p>
    <w:p w14:paraId="0CC41986" w14:textId="77777777" w:rsidR="001C6EEC" w:rsidRDefault="001C6EEC" w:rsidP="00335ECD">
      <w:pPr>
        <w:rPr>
          <w:b/>
        </w:rPr>
      </w:pPr>
    </w:p>
    <w:p w14:paraId="474BD6E0" w14:textId="77777777" w:rsidR="001C6EEC" w:rsidRDefault="001C6EEC" w:rsidP="00335ECD">
      <w:pPr>
        <w:rPr>
          <w:b/>
        </w:rPr>
      </w:pPr>
    </w:p>
    <w:p w14:paraId="00AD7109" w14:textId="77777777" w:rsidR="001C6EEC" w:rsidRDefault="001C6EEC" w:rsidP="00335ECD">
      <w:pPr>
        <w:rPr>
          <w:b/>
        </w:rPr>
      </w:pPr>
    </w:p>
    <w:p w14:paraId="6C8C0D5B" w14:textId="437F2B50" w:rsidR="00335ECD" w:rsidRDefault="00335ECD" w:rsidP="00335ECD">
      <w:pPr>
        <w:rPr>
          <w:b/>
        </w:rPr>
      </w:pPr>
      <w:r>
        <w:rPr>
          <w:b/>
        </w:rPr>
        <w:lastRenderedPageBreak/>
        <w:t>3</w:t>
      </w:r>
      <w:r w:rsidRPr="00A5044D">
        <w:rPr>
          <w:b/>
        </w:rPr>
        <w:t xml:space="preserve"> </w:t>
      </w:r>
      <w:r>
        <w:rPr>
          <w:b/>
        </w:rPr>
        <w:t>Methodology</w:t>
      </w:r>
    </w:p>
    <w:p w14:paraId="5825E491" w14:textId="4399F9DE" w:rsidR="00254F6D" w:rsidRDefault="00CF5729" w:rsidP="00030BE2">
      <w:pPr>
        <w:spacing w:line="360" w:lineRule="auto"/>
      </w:pPr>
      <w:r w:rsidRPr="00CF5729">
        <w:t xml:space="preserve">The previous parts of the current thesis reviewed existing literature on </w:t>
      </w:r>
      <w:r>
        <w:t>various topics, including, the generic framework of a successful data science project, general machine and deep learning modeling techniques and considerations but specific previous studies directly related to the main objectives of this thesis which is the creation of a forecasting model for monthly oil prices and US monthly active rig count</w:t>
      </w:r>
      <w:r w:rsidR="00254F6D">
        <w:t>. The previous section served to stablish a baseline framework.</w:t>
      </w:r>
      <w:r>
        <w:t xml:space="preserve"> </w:t>
      </w:r>
      <w:r w:rsidR="00254F6D" w:rsidRPr="00254F6D">
        <w:t>The following part presents and justifies the methodology employed to</w:t>
      </w:r>
      <w:r w:rsidR="00254F6D">
        <w:t xml:space="preserve"> </w:t>
      </w:r>
      <w:r w:rsidR="00254F6D" w:rsidRPr="00254F6D">
        <w:t>conduct th</w:t>
      </w:r>
      <w:r w:rsidR="00254F6D">
        <w:t>is</w:t>
      </w:r>
      <w:r w:rsidR="00254F6D" w:rsidRPr="00254F6D">
        <w:t xml:space="preserve"> stud</w:t>
      </w:r>
      <w:r w:rsidR="00254F6D">
        <w:t>y</w:t>
      </w:r>
      <w:r w:rsidR="00254F6D" w:rsidRPr="00254F6D">
        <w:t xml:space="preserve"> and </w:t>
      </w:r>
      <w:r w:rsidR="00254F6D">
        <w:t>arrive successfully to the desired objectives.</w:t>
      </w:r>
      <w:r w:rsidR="009819D5">
        <w:t xml:space="preserve"> An important point to mention at this stage is that this study will focus primarily on US oil market dynamics, since is the country with the highest amount of data available from open sources and also one of the countries that recently is disrupting and leading aggressively the oil and gas industry and markets. </w:t>
      </w:r>
    </w:p>
    <w:p w14:paraId="45B666B1" w14:textId="74EC2EF3" w:rsidR="00CF5729" w:rsidRDefault="00254F6D" w:rsidP="00254F6D">
      <w:pPr>
        <w:rPr>
          <w:b/>
        </w:rPr>
      </w:pPr>
      <w:r w:rsidRPr="00254F6D">
        <w:rPr>
          <w:b/>
        </w:rPr>
        <w:t xml:space="preserve">3.1 </w:t>
      </w:r>
      <w:r w:rsidR="009A2654">
        <w:rPr>
          <w:b/>
        </w:rPr>
        <w:t>V</w:t>
      </w:r>
      <w:r w:rsidRPr="00254F6D">
        <w:rPr>
          <w:b/>
        </w:rPr>
        <w:t>ariables selection</w:t>
      </w:r>
      <w:r>
        <w:rPr>
          <w:b/>
        </w:rPr>
        <w:t xml:space="preserve"> (Fishbone analysis)</w:t>
      </w:r>
    </w:p>
    <w:p w14:paraId="44ABBB56" w14:textId="50920B7E" w:rsidR="004C17E7" w:rsidRDefault="00D30FAC" w:rsidP="001B6E10">
      <w:pPr>
        <w:spacing w:line="360" w:lineRule="auto"/>
      </w:pPr>
      <w:r>
        <w:t xml:space="preserve">As various previous researches such as </w:t>
      </w:r>
      <w:r w:rsidR="00030BE2" w:rsidRPr="002B59DC">
        <w:t>Miao</w:t>
      </w:r>
      <w:r w:rsidR="00030BE2">
        <w:t xml:space="preserve"> et al. </w:t>
      </w:r>
      <w:r w:rsidR="00030BE2">
        <w:fldChar w:fldCharType="begin"/>
      </w:r>
      <w:r w:rsidR="00030BE2">
        <w:instrText xml:space="preserve"> ADDIN ZOTERO_ITEM CSL_CITATION {"citationID":"TFM0Sarj","properties":{"formattedCitation":"(Miao et al., 2017)","plainCitation":"(Miao et al., 2017)","noteIndex":0},"citationItems":[{"id":16,"uris":["http://zotero.org/users/4471685/items/7P6GG7MT"],"uri":["http://zotero.org/users/4471685/items/7P6GG7MT"],"itemData":{"id":16,"type":"article-journal","title":"Influential factors in crude oil price forecasting","contai</w:instrText>
      </w:r>
      <w:r w:rsidR="00030BE2" w:rsidRPr="00FB6BF3">
        <w:rPr>
          <w:lang w:val="fr-FR"/>
        </w:rPr>
        <w:instrText>ner-title":"Energy Economics","page":"77-88","volume":"68","source":"DOI.org (Crossref)","abstract":"This paper identi</w:instrText>
      </w:r>
      <w:r w:rsidR="00030BE2">
        <w:instrText>ﬁ</w:instrText>
      </w:r>
      <w:r w:rsidR="00030BE2" w:rsidRPr="00FB6BF3">
        <w:rPr>
          <w:lang w:val="fr-FR"/>
        </w:rPr>
        <w:instrText>es factors that are in</w:instrText>
      </w:r>
      <w:r w:rsidR="00030BE2">
        <w:instrText>ﬂ</w:instrText>
      </w:r>
      <w:r w:rsidR="00030BE2" w:rsidRPr="00FB6BF3">
        <w:rPr>
          <w:lang w:val="fr-FR"/>
        </w:rPr>
        <w:instrText xml:space="preserve">uential in forecasting crude oil prices. We consider six categories of factors (supply, demand, </w:instrText>
      </w:r>
      <w:r w:rsidR="00030BE2">
        <w:instrText>ﬁ</w:instrText>
      </w:r>
      <w:r w:rsidR="00030BE2" w:rsidRPr="00FB6BF3">
        <w:rPr>
          <w:lang w:val="fr-FR"/>
        </w:rPr>
        <w:instrText>nancial market, commodities market, speculative, and geopolitical) and test their signi</w:instrText>
      </w:r>
      <w:r w:rsidR="00030BE2">
        <w:instrText>ﬁ</w:instrText>
      </w:r>
      <w:r w:rsidR="00030BE2" w:rsidRPr="00FB6BF3">
        <w:rPr>
          <w:lang w:val="fr-FR"/>
        </w:rPr>
        <w:instrText xml:space="preserve">cance in the context of estimating various forecasting models. We </w:instrText>
      </w:r>
      <w:r w:rsidR="00030BE2">
        <w:instrText>ﬁ</w:instrText>
      </w:r>
      <w:r w:rsidR="00030BE2" w:rsidRPr="00FB6BF3">
        <w:rPr>
          <w:lang w:val="fr-FR"/>
        </w:rPr>
        <w:instrText>nd that the Least Absolute Shrinkage and Selection Operator (LASSO) regression method provides signi</w:instrText>
      </w:r>
      <w:r w:rsidR="00030BE2">
        <w:instrText>ﬁ</w:instrText>
      </w:r>
      <w:r w:rsidR="00030BE2" w:rsidRPr="00FB6BF3">
        <w:rPr>
          <w:lang w:val="fr-FR"/>
        </w:rPr>
        <w:instrText>cant improvements in the forecasting accuracy of prices compared to alternative benchmarks. Relative to the no-change and futures-based models, LASSO forecasts at the 8-step ahead horizon yield signi</w:instrText>
      </w:r>
      <w:r w:rsidR="00030BE2">
        <w:instrText>ﬁ</w:instrText>
      </w:r>
      <w:r w:rsidR="00030BE2" w:rsidRPr="00FB6BF3">
        <w:rPr>
          <w:lang w:val="fr-FR"/>
        </w:rPr>
        <w:instrText xml:space="preserve">cant reductions in Mean Squared Prediction Error (MSPE), with MSPE ratios of 0.873 and 0.898, respectively. We also document substantial improvements in forecasting performance of the factor-based model that employs only a subset of variables chosen by LASSO. Finally, the time-varying nature of the relationship between factors and oil prices is used to explain recent movements in crude oil prices.","DOI":"10.1016/j.eneco.2017.09.010","ISSN":"01409883","journalAbbreviation":"Energy Economics","language":"en","author":[{"family":"Miao","given":"Hong"},{"family":"Ramchander","given":"Sanjay"},{"family":"Wang","given":"Tianyang"},{"family":"Yang","given":"Dongxiao"}],"issued":{"date-parts":[["2017",10]]}}}],"schema":"https://github.com/citation-style-language/schema/raw/master/csl-citation.json"} </w:instrText>
      </w:r>
      <w:r w:rsidR="00030BE2">
        <w:fldChar w:fldCharType="separate"/>
      </w:r>
      <w:r w:rsidR="00030BE2" w:rsidRPr="008777F2">
        <w:rPr>
          <w:rFonts w:ascii="Calibri" w:hAnsi="Calibri" w:cs="Calibri"/>
          <w:lang w:val="fr-FR"/>
        </w:rPr>
        <w:t>(Miao et al., 2017)</w:t>
      </w:r>
      <w:r w:rsidR="00030BE2">
        <w:fldChar w:fldCharType="end"/>
      </w:r>
      <w:r w:rsidR="00030BE2" w:rsidRPr="008777F2">
        <w:rPr>
          <w:lang w:val="fr-FR"/>
        </w:rPr>
        <w:t xml:space="preserve">, Coleman et al. </w:t>
      </w:r>
      <w:r w:rsidR="00030BE2">
        <w:fldChar w:fldCharType="begin"/>
      </w:r>
      <w:r w:rsidR="00030BE2" w:rsidRPr="008777F2">
        <w:rPr>
          <w:lang w:val="fr-FR"/>
        </w:rPr>
        <w:instrText xml:space="preserve"> ADDIN ZOTERO_ITEM CSL_CITATION {"citationID":"rpOonZvF","properties":{"formattedCitation":"(Coleman, 2012)","plainCitation":"(Coleman, 2012)","noteIndex":0},"citationItems":[{"id":102,"uris":["http://zotero.org/users/4471685/items/W2NFAB3L"],"uri":["http://zotero.org/users/4471685/items/W2NFAB3L"],"itemData":{"id":102,"type":"article-journal","title":"Explaining crude oil prices using fundamental measures","container-title":"Energy Policy","collection-title":"Strategic Choices for Renewable Energy Investment","page":"318-324","volume":"40","source":"ScienceDirect","abstract":"Oil is the world's most important commodity, and improving the understanding of drivers of its price is a longstanding research objective. This article analyses real oil prices during 1984–2007 using a monthly dataset of fundamental and market parameters that cover financial markets, global economic growth, demand and supply of oil, and geopolitical measures. The innovation is to incorporate proxies for speculative and terrorist activity and dummies for major industry events, and quantify price impacts of each. New findings are positive links between oil prices and speculative activity, bond yields, an interaction term incorporating OPEC market share and OECD import dependence, and the number of US troops and frequency of terrorist attacks in the Middle East. Shocks also prove significant with a $6–18 per barrel impact on price for several months.","DOI":"10.1016/j.enpol.2011.10.012","ISSN":"0301-4215","journalAbbreviation":"Energy Policy","author":[{"family":"Coleman","given":"Les"}],"issued":{"date-parts":[["2012",1,1]]}}}],"schema":"https://github.com/citation-style-language/schema/raw/master/csl-citation.json"} </w:instrText>
      </w:r>
      <w:r w:rsidR="00030BE2">
        <w:fldChar w:fldCharType="separate"/>
      </w:r>
      <w:r w:rsidR="00030BE2" w:rsidRPr="008777F2">
        <w:rPr>
          <w:rFonts w:ascii="Calibri" w:hAnsi="Calibri" w:cs="Calibri"/>
          <w:lang w:val="fr-FR"/>
        </w:rPr>
        <w:t>(Coleman, 2012)</w:t>
      </w:r>
      <w:r w:rsidR="00030BE2">
        <w:fldChar w:fldCharType="end"/>
      </w:r>
      <w:r w:rsidR="00030BE2" w:rsidRPr="008777F2">
        <w:rPr>
          <w:lang w:val="fr-FR"/>
        </w:rPr>
        <w:t xml:space="preserve">,  Kauffman et al. </w:t>
      </w:r>
      <w:r w:rsidR="00030BE2">
        <w:fldChar w:fldCharType="begin"/>
      </w:r>
      <w:r w:rsidR="00030BE2" w:rsidRPr="008777F2">
        <w:rPr>
          <w:lang w:val="fr-FR"/>
        </w:rPr>
        <w:instrText xml:space="preserve"> ADDIN ZOTERO_ITEM CSL_CITATION {"citationID":"9auypBNz","properties":{"formattedCitation":"(Kaufmann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w:instrText>
      </w:r>
      <w:r w:rsidR="00030BE2">
        <w:instrText xml:space="preserve">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030BE2">
        <w:fldChar w:fldCharType="separate"/>
      </w:r>
      <w:r w:rsidR="00030BE2" w:rsidRPr="00030BE2">
        <w:rPr>
          <w:rFonts w:ascii="Calibri" w:hAnsi="Calibri" w:cs="Calibri"/>
        </w:rPr>
        <w:t>(Kaufmann and Ullman, 2009)</w:t>
      </w:r>
      <w:r w:rsidR="00030BE2">
        <w:fldChar w:fldCharType="end"/>
      </w:r>
      <w:r w:rsidR="00030BE2">
        <w:t xml:space="preserve"> and many other, we are interested in primarily studying and gaining insight the various and possible relationships that exist between our selected response variables and explanatory variables. </w:t>
      </w:r>
    </w:p>
    <w:p w14:paraId="0DCFC661" w14:textId="4F1C3730" w:rsidR="00030BE2" w:rsidRDefault="00030BE2" w:rsidP="001B6E10">
      <w:pPr>
        <w:spacing w:line="360" w:lineRule="auto"/>
      </w:pPr>
      <w:r>
        <w:t xml:space="preserve">Similar to the approach taken by Miao et al. we will also look for explanatory variables coming from different groups or sources, that previous research and our own hypothesis suggests that might influence the behavior of both of our response variables. </w:t>
      </w:r>
    </w:p>
    <w:p w14:paraId="087E16C4" w14:textId="762E8102" w:rsidR="009819D5" w:rsidRDefault="009819D5" w:rsidP="001B6E10">
      <w:pPr>
        <w:spacing w:line="360" w:lineRule="auto"/>
      </w:pPr>
      <w:r>
        <w:t>There is vast evidence of previous studies on the influence of oil stock, oil production, oil imports and many other similar industry related variables, on the behavior of oil prices, therefore the first selected group of variables, for this study will be “Oil &amp; Gas related variables” on which we will include, both of our response variables, oil prices and US active rigs, then the US oil production, US oil stock, US oil reserves and finally US monthly drilled wells.</w:t>
      </w:r>
      <w:r w:rsidR="007A5FDA">
        <w:t xml:space="preserve"> All of these variables are included since they can directly create situations of over and under supply for the oil and gas market.</w:t>
      </w:r>
    </w:p>
    <w:p w14:paraId="08752ACE" w14:textId="67224C6B" w:rsidR="009819D5" w:rsidRDefault="006E1DED" w:rsidP="001B6E10">
      <w:pPr>
        <w:spacing w:line="360" w:lineRule="auto"/>
      </w:pPr>
      <w:r>
        <w:t>The second group is intrinsically related with the first one, since the oil and gas market is subjugated to the broader energy market, making it logical to include an “energy” related group variables on which we will include the US monthly energy consumption and the US net energy imports.</w:t>
      </w:r>
      <w:r w:rsidR="007A5FDA">
        <w:t xml:space="preserve"> These variables are included since oil and gas are primarily sources of energy, therefore it is logical to assume that changes in energy demands will affect oil and gas markets.</w:t>
      </w:r>
    </w:p>
    <w:p w14:paraId="18A8CEAB" w14:textId="749AC392" w:rsidR="007A5FDA" w:rsidRDefault="007A5FDA" w:rsidP="001B6E10">
      <w:pPr>
        <w:spacing w:line="360" w:lineRule="auto"/>
      </w:pPr>
      <w:r>
        <w:lastRenderedPageBreak/>
        <w:t xml:space="preserve">The third group, the “Economic” variables group is also tightly related with both of the previously defined groups, changes in group one and two will without a doubt affect what happens on this group and vice versa. On this group we will include, the US Gross domestic product, the US life expectancy and the US population. Economic variables are included due to the historical relationship between economy and energy demands, and therefore for modern times fossil fuels consumption. </w:t>
      </w:r>
      <w:r w:rsidR="00E070CE">
        <w:t>A</w:t>
      </w:r>
      <w:r>
        <w:t xml:space="preserve"> stronger growing economy will most probably require more energy, more population</w:t>
      </w:r>
      <w:r w:rsidR="00E070CE">
        <w:t xml:space="preserve"> means there</w:t>
      </w:r>
      <w:r>
        <w:t xml:space="preserve"> is more people consuming and therefore</w:t>
      </w:r>
      <w:r w:rsidR="00E070CE">
        <w:t xml:space="preserve"> we should expect</w:t>
      </w:r>
      <w:r>
        <w:t xml:space="preserve"> a higher energetic demand and lastly higher life expectancies will mean more years of </w:t>
      </w:r>
      <w:r w:rsidR="00627F04">
        <w:t>energetic consumption from the same population.</w:t>
      </w:r>
    </w:p>
    <w:p w14:paraId="50FE5D69" w14:textId="77777777" w:rsidR="00223F1B" w:rsidRDefault="00E070CE" w:rsidP="001B6E10">
      <w:pPr>
        <w:spacing w:line="360" w:lineRule="auto"/>
      </w:pPr>
      <w:r>
        <w:t>Due to the already found evidence of speculative dynamics for the oil and gas markets, the fourth group will directly be related to such variables and we will name it “politics” group, recently and specially after the miraculous appearance of shale oil and gas US reserves, we have seen a more aggressive us approach regarding their local and international energy policy, the us seems to have grasped into a geopolitical tool</w:t>
      </w:r>
      <w:r w:rsidR="001A079E">
        <w:t xml:space="preserve">, from which they can profit and regulate the behavior of allies and countries that are not so allies, this is mainly thanks to the unhealthy economical relationship that some of the countries have with their oil and gas resources, for some of them the dependency is so strong that the oil and gas industry represents the main contributor for their economies, as examples we have Iran, Venezuela, Russia and many others. buffering the oil prices by overflowing the market with oil and gas, will harm tremendously such economies and therefore debilitating the political influence of these countries on the world. On this group we will include, the US presidential party provenance (Democrat or Republican), the US congress dominating party, the US senate dominating party and as Kauffman </w:t>
      </w:r>
      <w:r w:rsidR="001A079E">
        <w:fldChar w:fldCharType="begin"/>
      </w:r>
      <w:r w:rsidR="001A079E">
        <w:instrText xml:space="preserve"> ADDIN ZOTERO_ITEM CSL_CITATION {"citationID":"aoEQiEok","properties":{"formattedCitation":"(Kaufmann and Ullman, 2009)","plainCitation":"(Kaufmann and Ullman, 2009)","noteIndex":0},"citationItems":[{"id":98,"uris":["http://zotero.org/users/4471685/items/F598QNEW"],"uri":["http://zotero.org/users/4471685/items/F598QNEW"],"itemData":{"id":98,"type":"article-journal","title":"Oil prices, speculation, and fundamentals: Interpreting causal relations among spot and futures prices","container-title":"Energy Economics","page":"550-558","volume":"31","issue":"4","source":"ScienceDirect","abstract":"A consensus that the world oil market is unified begs the question, where do innovations in oil prices enter the market? Here we investigate where changes in the price of crude oil originate and how they spread by examining causal relationships among prices for crude oils from North America, Europe, Africa, and the Middle East on both spot and futures markets. Results indicate that innovations first appear in spot prices for Dubai–Fateh and spread to other spot and futures prices while other innovations first appear in the far month contract for West Texas Intermediate and spread to other exchanges and contracts. Links between spot and futures markets are relatively weak and this may have allowed the long-run relationship between spot and future prices to change after September 2004. Together, these results suggest that market fundamentals initiated a long-term increase in oil prices that was exacerbated by speculators, who recognized an increase in the probability that oil prices would rise over time.","DOI":"10.1016/j.eneco.2009.01.013","ISSN":"0140-9883","title-short":"Oil prices, speculation, and fundamentals","journalAbbreviation":"Energy Economics","author":[{"family":"Kaufmann","given":"Robert K."},{"family":"Ullman","given":"Ben"}],"issued":{"date-parts":[["2009",7,1]]}}}],"schema":"https://github.com/citation-style-language/schema/raw/master/csl-citation.json"} </w:instrText>
      </w:r>
      <w:r w:rsidR="001A079E">
        <w:fldChar w:fldCharType="separate"/>
      </w:r>
      <w:r w:rsidR="001A079E" w:rsidRPr="001A079E">
        <w:rPr>
          <w:rFonts w:ascii="Calibri" w:hAnsi="Calibri" w:cs="Calibri"/>
        </w:rPr>
        <w:t>(Kaufmann and Ullman, 2009)</w:t>
      </w:r>
      <w:r w:rsidR="001A079E">
        <w:fldChar w:fldCharType="end"/>
      </w:r>
      <w:r w:rsidR="001A079E">
        <w:t xml:space="preserve"> did, we will include a variable related to armed conflicts but not directly terrorist events as he did but total worldwide armed active conflicts. The Senate, congress and president variables will show how changes in policy affects the oil and gas markets and also the inverse relationship. The armed conflict variable will help us understand if modern war is such an energy consumer as we tend to believe and if so, if it has the potential to severely </w:t>
      </w:r>
      <w:r w:rsidR="00223F1B">
        <w:t>affect the market dynamics.</w:t>
      </w:r>
    </w:p>
    <w:p w14:paraId="41660051" w14:textId="77777777" w:rsidR="00B43D96" w:rsidRDefault="00223F1B" w:rsidP="001B6E10">
      <w:pPr>
        <w:spacing w:line="360" w:lineRule="auto"/>
      </w:pPr>
      <w:r>
        <w:t>The fifth group of variables is more environmentally related, it includes the monthly temperature count of degrees above the 65 F, called the CDD as per “Cooling degree days” threshold and the count of</w:t>
      </w:r>
      <w:r w:rsidR="001A079E">
        <w:t xml:space="preserve"> </w:t>
      </w:r>
      <w:r>
        <w:t>temperature degrees below the same threshold called the HDD as per “heating degree days” both variables are included based on the assumption that cold days require heating and therefore energy so</w:t>
      </w:r>
      <w:r w:rsidR="00B43D96">
        <w:t xml:space="preserve"> in a similar way</w:t>
      </w:r>
      <w:r>
        <w:t xml:space="preserve"> cooling days </w:t>
      </w:r>
      <w:r w:rsidR="00B43D96">
        <w:t>will most likely</w:t>
      </w:r>
      <w:r>
        <w:t xml:space="preserve"> require air conditioning.</w:t>
      </w:r>
    </w:p>
    <w:p w14:paraId="3A5927DE" w14:textId="2FC57950" w:rsidR="003F793D" w:rsidRDefault="00B43D96" w:rsidP="001B6E10">
      <w:pPr>
        <w:spacing w:line="360" w:lineRule="auto"/>
      </w:pPr>
      <w:r>
        <w:lastRenderedPageBreak/>
        <w:t>The last group and sixth group the “time” group is perhaps the less interesting one, however it is an obligatory one, on this group variables such as date, year and month are included, these variable might help to confirm if the oil market shows a seasonal or cyclical time dependency.</w:t>
      </w:r>
    </w:p>
    <w:p w14:paraId="45CBB07A" w14:textId="77777777" w:rsidR="002D1A34" w:rsidRDefault="002D1A34" w:rsidP="001B6E10">
      <w:pPr>
        <w:spacing w:line="360" w:lineRule="auto"/>
      </w:pPr>
    </w:p>
    <w:p w14:paraId="50909E03" w14:textId="74EEFACD" w:rsidR="009F73C9" w:rsidRDefault="002D1A34" w:rsidP="00335ECD">
      <w:r>
        <w:rPr>
          <w:noProof/>
        </w:rPr>
        <w:drawing>
          <wp:inline distT="0" distB="0" distL="0" distR="0" wp14:anchorId="037455BA" wp14:editId="4D9A33E3">
            <wp:extent cx="6178562" cy="253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alphaModFix amt="70000"/>
                      <a:extLst>
                        <a:ext uri="{28A0092B-C50C-407E-A947-70E740481C1C}">
                          <a14:useLocalDpi xmlns:a14="http://schemas.microsoft.com/office/drawing/2010/main" val="0"/>
                        </a:ext>
                      </a:extLst>
                    </a:blip>
                    <a:srcRect/>
                    <a:stretch>
                      <a:fillRect/>
                    </a:stretch>
                  </pic:blipFill>
                  <pic:spPr bwMode="auto">
                    <a:xfrm>
                      <a:off x="0" y="0"/>
                      <a:ext cx="6209949" cy="2543330"/>
                    </a:xfrm>
                    <a:prstGeom prst="rect">
                      <a:avLst/>
                    </a:prstGeom>
                    <a:noFill/>
                  </pic:spPr>
                </pic:pic>
              </a:graphicData>
            </a:graphic>
          </wp:inline>
        </w:drawing>
      </w:r>
    </w:p>
    <w:p w14:paraId="60EB8A43" w14:textId="3D01A01F" w:rsidR="009F73C9" w:rsidRDefault="009F73C9" w:rsidP="009F73C9">
      <w:pPr>
        <w:pStyle w:val="Caption"/>
        <w:jc w:val="center"/>
      </w:pPr>
      <w:r>
        <w:t xml:space="preserve">Figure </w:t>
      </w:r>
      <w:r>
        <w:fldChar w:fldCharType="begin"/>
      </w:r>
      <w:r>
        <w:instrText xml:space="preserve"> SEQ Figure \* ARABIC </w:instrText>
      </w:r>
      <w:r>
        <w:fldChar w:fldCharType="separate"/>
      </w:r>
      <w:r w:rsidR="00881311">
        <w:rPr>
          <w:noProof/>
        </w:rPr>
        <w:t>25</w:t>
      </w:r>
      <w:r>
        <w:fldChar w:fldCharType="end"/>
      </w:r>
      <w:r>
        <w:t xml:space="preserve"> Fishbone analysis for variable selection</w:t>
      </w:r>
    </w:p>
    <w:p w14:paraId="091B5508" w14:textId="60FB0846" w:rsidR="009F73C9" w:rsidRDefault="001A079E" w:rsidP="00335ECD">
      <w:r>
        <w:t xml:space="preserve">  </w:t>
      </w:r>
      <w:r w:rsidR="00E070CE">
        <w:t xml:space="preserve"> </w:t>
      </w:r>
    </w:p>
    <w:p w14:paraId="2E2E4600" w14:textId="13858DE6" w:rsidR="004C17E7" w:rsidRDefault="004C17E7" w:rsidP="00335ECD">
      <w:pPr>
        <w:rPr>
          <w:b/>
        </w:rPr>
      </w:pPr>
      <w:r>
        <w:rPr>
          <w:b/>
        </w:rPr>
        <w:t>3.2 Data collection</w:t>
      </w:r>
    </w:p>
    <w:p w14:paraId="43E20D64" w14:textId="71E4252C" w:rsidR="007907CD" w:rsidRDefault="007A7195" w:rsidP="00AB50BB">
      <w:pPr>
        <w:spacing w:line="360" w:lineRule="auto"/>
      </w:pPr>
      <w:r>
        <w:t>With the knowledge and insight gained from the previous analysis the next step is to collect the required data, on this thesis work as it was previously stated, we will focus on US data, and its market dynamics. The selected source for data collection is the United States Energy information administration.</w:t>
      </w:r>
    </w:p>
    <w:p w14:paraId="58730584" w14:textId="01AECDEE" w:rsidR="007A7195" w:rsidRDefault="007A7195" w:rsidP="00AB50BB">
      <w:pPr>
        <w:spacing w:line="360" w:lineRule="auto"/>
      </w:pPr>
      <w:r w:rsidRPr="007A7195">
        <w:t xml:space="preserve">The U.S. Energy Information Administration (EIA) is a </w:t>
      </w:r>
      <w:r>
        <w:t>governmental</w:t>
      </w:r>
      <w:r w:rsidRPr="007A7195">
        <w:t xml:space="preserve"> agency of the U.S. Federal Statistical System responsible for collecting, analyzing, and disseminating energy information to promote </w:t>
      </w:r>
      <w:r>
        <w:t xml:space="preserve">rational and facts-based </w:t>
      </w:r>
      <w:r w:rsidRPr="007A7195">
        <w:t>policymaking, efficient markets, and public understanding of energy and its interaction with the economy and the environment. EIA programs cover data on coal, petroleum, natural gas, electric, renewable and nuclear energy. EIA is part of the U.S. Department of Energy.</w:t>
      </w:r>
    </w:p>
    <w:p w14:paraId="2A1EDF7B" w14:textId="56D1B97B" w:rsidR="007A7195" w:rsidRDefault="007A7195" w:rsidP="00AB50BB">
      <w:pPr>
        <w:spacing w:line="360" w:lineRule="auto"/>
      </w:pPr>
      <w:r>
        <w:t>One major concern with government data is the natural bias that this government has with its own interest, and therefore the suspicious that somehow that data might be contaminated by these interests, specially data with such a power, as it is in the case of energy data. That is why this organization Is independent by state mandate.</w:t>
      </w:r>
    </w:p>
    <w:p w14:paraId="2F279493" w14:textId="6FAD60D4" w:rsidR="007A7195" w:rsidRDefault="007A7195" w:rsidP="00AB50BB">
      <w:pPr>
        <w:spacing w:line="360" w:lineRule="auto"/>
      </w:pPr>
      <w:r>
        <w:lastRenderedPageBreak/>
        <w:t>By law, EIA’s products are prepared independently of policy considerations. EIA neither formulates nor advocates any policy conclusions. The Department of Energy Organization Act allows EIA’s processes and products to be independent from review by Executive Branch officials; specifically, Section 205(d)</w:t>
      </w:r>
      <w:r w:rsidR="009F06B4">
        <w:t xml:space="preserve"> </w:t>
      </w:r>
      <w:r w:rsidR="009F06B4">
        <w:fldChar w:fldCharType="begin"/>
      </w:r>
      <w:r w:rsidR="009F06B4">
        <w:instrText xml:space="preserve"> ADDIN ZOTERO_ITEM CSL_CITATION {"citationID":"wtXDP7p3","properties":{"formattedCitation":"(US Department of Energy, 1977)","plainCitation":"(US Department of Energy, 1977)","noteIndex":0},"citationItems":[{"id":122,"uris":["http://zotero.org/users/4471685/items/VSEBIKVV"],"uri":["http://zotero.org/users/4471685/items/VSEBIKVV"],"itemData":{"id":122,"type":"article","title":"PUBLIC LAW 95-91","author":[{"family":"US Department of Energy","given":""}],"issued":{"date-parts":[["1977"]]}}}],"schema":"https://github.com/citation-style-language/schema/raw/master/csl-citation.json"} </w:instrText>
      </w:r>
      <w:r w:rsidR="009F06B4">
        <w:fldChar w:fldCharType="separate"/>
      </w:r>
      <w:r w:rsidR="009F06B4" w:rsidRPr="009F06B4">
        <w:rPr>
          <w:rFonts w:ascii="Calibri" w:hAnsi="Calibri" w:cs="Calibri"/>
        </w:rPr>
        <w:t>(US Department of Energy, 1977)</w:t>
      </w:r>
      <w:r w:rsidR="009F06B4">
        <w:fldChar w:fldCharType="end"/>
      </w:r>
      <w:r>
        <w:t xml:space="preserve"> says:</w:t>
      </w:r>
    </w:p>
    <w:p w14:paraId="6750810C" w14:textId="4CE11FD1" w:rsidR="007A7195" w:rsidRDefault="007A7195" w:rsidP="00AB50BB">
      <w:pPr>
        <w:spacing w:line="360" w:lineRule="auto"/>
      </w:pPr>
      <w:r>
        <w:t>“The Administrator shall not be required to obtain the approval of any other officer or employee of the Department in connection with the collection or analysis of any information; nor shall the Administrator be required, prior to publication, to obtain the approval of any other officer or employee of the United States with respect to the substance of any statistical or forecasting technical reports which he has prepared in accordance with law.”</w:t>
      </w:r>
    </w:p>
    <w:p w14:paraId="45D9B8D9" w14:textId="62ACDB4C" w:rsidR="007A7195" w:rsidRDefault="00751092" w:rsidP="00AB50BB">
      <w:pPr>
        <w:spacing w:line="360" w:lineRule="auto"/>
      </w:pPr>
      <w:r>
        <w:t xml:space="preserve">Economic US data was collected from the world bank database. </w:t>
      </w:r>
      <w:r w:rsidRPr="00751092">
        <w:t>The World Bank is an international financial institution that provides loans</w:t>
      </w:r>
      <w:r>
        <w:t xml:space="preserve"> </w:t>
      </w:r>
      <w:r w:rsidRPr="00751092">
        <w:t>to countries of the world for capital projects. It comprises two institutions: The International Bank for Reconstruction and Development (IBRD), and the International Development Association (IDA). The World Bank is a component of the World Bank Group.</w:t>
      </w:r>
    </w:p>
    <w:p w14:paraId="2A08F997" w14:textId="77777777" w:rsidR="004A589B" w:rsidRDefault="004A589B" w:rsidP="00AB50BB">
      <w:pPr>
        <w:spacing w:line="360" w:lineRule="auto"/>
      </w:pPr>
      <w:r>
        <w:t xml:space="preserve">And lastly conflict data was collected from the most recent release of the “War and peace” study conducted by Max Roser </w:t>
      </w:r>
      <w:r>
        <w:fldChar w:fldCharType="begin"/>
      </w:r>
      <w:r>
        <w:instrText xml:space="preserve"> ADDIN ZOTERO_ITEM CSL_CITATION {"citationID":"yxS0B5NG","properties":{"formattedCitation":"(Roser, 2016)","plainCitation":"(Roser, 2016)","noteIndex":0},"citationItems":[{"id":123,"uris":["http://zotero.org/users/4471685/items/BIHLMD3F"],"uri":["http://zotero.org/users/4471685/items/BIHLMD3F"],"itemData":{"id":123,"type":"article-journal","title":"War and Peace","container-title":"Our World in Data","source":"ourworldindata.org","abstract":"War and conflict have been a periodic but persistent feature in human history. How has violence changed over time? Is the world more or less peaceful than in the past? See global and country-level data on war and peace.","URL":"https://ourworldindata.org/war-and-peace","journalAbbreviation":"Our World in Data","author":[{"family":"Roser","given":"Max"}],"issued":{"date-parts":[["2016",12,13]]},"accessed":{"date-parts":[["2019",5,10]]}}}],"schema":"https://github.com/citation-style-language/schema/raw/master/csl-citation.json"} </w:instrText>
      </w:r>
      <w:r>
        <w:fldChar w:fldCharType="separate"/>
      </w:r>
      <w:r w:rsidRPr="004A589B">
        <w:rPr>
          <w:rFonts w:ascii="Calibri" w:hAnsi="Calibri" w:cs="Calibri"/>
        </w:rPr>
        <w:t>(Roser, 2016)</w:t>
      </w:r>
      <w:r>
        <w:fldChar w:fldCharType="end"/>
      </w:r>
      <w:r>
        <w:t>.</w:t>
      </w:r>
    </w:p>
    <w:p w14:paraId="515BEAD3" w14:textId="77777777" w:rsidR="00257281" w:rsidRDefault="00AB50BB" w:rsidP="00FD5694">
      <w:pPr>
        <w:spacing w:line="360" w:lineRule="auto"/>
      </w:pPr>
      <w:r>
        <w:t>The final joined and cleaned dataset, comprises 528</w:t>
      </w:r>
      <w:r w:rsidR="00FD5694">
        <w:t xml:space="preserve"> complete</w:t>
      </w:r>
      <w:r>
        <w:t xml:space="preserve"> monthly observations dating from January 1973 up until December 2017. </w:t>
      </w:r>
    </w:p>
    <w:p w14:paraId="7AC3E260" w14:textId="25BBDA18" w:rsidR="007907CD" w:rsidRPr="00E30709" w:rsidRDefault="00455D9A" w:rsidP="00D43752">
      <w:pPr>
        <w:pStyle w:val="ListParagraph"/>
        <w:numPr>
          <w:ilvl w:val="1"/>
          <w:numId w:val="8"/>
        </w:numPr>
        <w:spacing w:line="360" w:lineRule="auto"/>
      </w:pPr>
      <w:r w:rsidRPr="00D43752">
        <w:rPr>
          <w:b/>
        </w:rPr>
        <w:t>Data Codebook</w:t>
      </w:r>
    </w:p>
    <w:p w14:paraId="0B5549D4" w14:textId="1A315B95" w:rsidR="002B7290" w:rsidRPr="002B7290" w:rsidRDefault="00102F8E" w:rsidP="00E650C2">
      <w:pPr>
        <w:spacing w:line="360" w:lineRule="auto"/>
      </w:pPr>
      <w:r w:rsidRPr="00257281">
        <w:t>The description of variables</w:t>
      </w:r>
      <w:r w:rsidR="00D43752">
        <w:t>, original source and units of measurements</w:t>
      </w:r>
      <w:r w:rsidR="00257281" w:rsidRPr="00257281">
        <w:t xml:space="preserve"> can be found on</w:t>
      </w:r>
      <w:r w:rsidR="00E30709">
        <w:t xml:space="preserve"> </w:t>
      </w:r>
      <w:r w:rsidR="00257281">
        <w:fldChar w:fldCharType="begin"/>
      </w:r>
      <w:r w:rsidR="00257281">
        <w:instrText xml:space="preserve"> REF _Ref8369690 \h </w:instrText>
      </w:r>
      <w:r w:rsidR="00E650C2">
        <w:instrText xml:space="preserve"> \* MERGEFORMAT </w:instrText>
      </w:r>
      <w:r w:rsidR="00257281">
        <w:fldChar w:fldCharType="separate"/>
      </w:r>
      <w:r w:rsidR="00E55FB6">
        <w:t xml:space="preserve">Table </w:t>
      </w:r>
      <w:r w:rsidR="00E55FB6">
        <w:rPr>
          <w:noProof/>
        </w:rPr>
        <w:t>2</w:t>
      </w:r>
      <w:r w:rsidR="00E55FB6">
        <w:t xml:space="preserve"> Variables Description</w:t>
      </w:r>
      <w:r w:rsidR="00257281">
        <w:fldChar w:fldCharType="end"/>
      </w:r>
      <w:r w:rsidR="00257281">
        <w:fldChar w:fldCharType="begin"/>
      </w:r>
      <w:r w:rsidR="00257281">
        <w:instrText xml:space="preserve"> REF _Ref8369698 \h </w:instrText>
      </w:r>
      <w:r w:rsidR="00E650C2">
        <w:instrText xml:space="preserve"> \* MERGEFORMAT </w:instrText>
      </w:r>
      <w:r w:rsidR="00257281">
        <w:fldChar w:fldCharType="separate"/>
      </w:r>
      <w:r w:rsidR="00E55FB6">
        <w:t xml:space="preserve">Table </w:t>
      </w:r>
      <w:r w:rsidR="00E55FB6">
        <w:rPr>
          <w:noProof/>
        </w:rPr>
        <w:t>2</w:t>
      </w:r>
      <w:r w:rsidR="00257281">
        <w:fldChar w:fldCharType="end"/>
      </w:r>
      <w:r w:rsidR="00D43752">
        <w:t>,</w:t>
      </w:r>
      <w:r w:rsidR="00E30709">
        <w:t xml:space="preserve"> </w:t>
      </w:r>
      <w:r w:rsidR="00E30709">
        <w:fldChar w:fldCharType="begin"/>
      </w:r>
      <w:r w:rsidR="00E30709">
        <w:instrText xml:space="preserve"> REF _Ref8370040 \h </w:instrText>
      </w:r>
      <w:r w:rsidR="00E650C2">
        <w:instrText xml:space="preserve"> \* MERGEFORMAT </w:instrText>
      </w:r>
      <w:r w:rsidR="00E30709">
        <w:fldChar w:fldCharType="separate"/>
      </w:r>
      <w:r w:rsidR="00E55FB6">
        <w:t xml:space="preserve">Table </w:t>
      </w:r>
      <w:r w:rsidR="00E55FB6">
        <w:rPr>
          <w:noProof/>
        </w:rPr>
        <w:t>3</w:t>
      </w:r>
      <w:r w:rsidR="00E30709">
        <w:fldChar w:fldCharType="end"/>
      </w:r>
      <w:r w:rsidR="00D43752">
        <w:t xml:space="preserve"> and </w:t>
      </w:r>
      <w:r w:rsidR="00D43752">
        <w:fldChar w:fldCharType="begin"/>
      </w:r>
      <w:r w:rsidR="00D43752">
        <w:instrText xml:space="preserve"> REF _Ref8370040 \h </w:instrText>
      </w:r>
      <w:r w:rsidR="00E650C2">
        <w:instrText xml:space="preserve"> \* MERGEFORMAT </w:instrText>
      </w:r>
      <w:r w:rsidR="00D43752">
        <w:fldChar w:fldCharType="separate"/>
      </w:r>
      <w:r w:rsidR="00E55FB6">
        <w:t xml:space="preserve">Table </w:t>
      </w:r>
      <w:r w:rsidR="00E55FB6">
        <w:rPr>
          <w:noProof/>
        </w:rPr>
        <w:t>3</w:t>
      </w:r>
      <w:r w:rsidR="00D43752">
        <w:fldChar w:fldCharType="end"/>
      </w:r>
      <w:r>
        <w:t>.</w:t>
      </w:r>
      <w:r w:rsidR="00E30709">
        <w:t xml:space="preserve"> Data was wrangled</w:t>
      </w:r>
      <w:r w:rsidR="002B7290">
        <w:t xml:space="preserve"> and joined </w:t>
      </w:r>
      <w:r w:rsidR="00E30709">
        <w:t>using “R” programming language</w:t>
      </w:r>
      <w:r w:rsidR="002B7290">
        <w:t xml:space="preserve">. </w:t>
      </w:r>
      <w:r w:rsidR="00E650C2">
        <w:t>A</w:t>
      </w:r>
      <w:r w:rsidR="00D43752">
        <w:t>ll d</w:t>
      </w:r>
      <w:r w:rsidR="002B7290" w:rsidRPr="002B7290">
        <w:t>ata wrangling code used on this</w:t>
      </w:r>
      <w:r w:rsidR="00D43752">
        <w:t xml:space="preserve"> thesis</w:t>
      </w:r>
      <w:r w:rsidR="002B7290" w:rsidRPr="002B7290">
        <w:t xml:space="preserve"> work, can be found on the following</w:t>
      </w:r>
      <w:r w:rsidR="00A14F10">
        <w:t xml:space="preserve"> repository</w:t>
      </w:r>
      <w:r w:rsidR="002B7290" w:rsidRPr="002B7290">
        <w:t> </w:t>
      </w:r>
      <w:hyperlink r:id="rId38" w:history="1">
        <w:r w:rsidR="002B7290" w:rsidRPr="002B7290">
          <w:rPr>
            <w:rStyle w:val="Hyperlink"/>
          </w:rPr>
          <w:t>Link</w:t>
        </w:r>
      </w:hyperlink>
      <w:r w:rsidR="00D43752">
        <w:t>.</w:t>
      </w:r>
    </w:p>
    <w:tbl>
      <w:tblPr>
        <w:tblW w:w="5815" w:type="dxa"/>
        <w:jc w:val="center"/>
        <w:tblLook w:val="04A0" w:firstRow="1" w:lastRow="0" w:firstColumn="1" w:lastColumn="0" w:noHBand="0" w:noVBand="1"/>
      </w:tblPr>
      <w:tblGrid>
        <w:gridCol w:w="1781"/>
        <w:gridCol w:w="987"/>
        <w:gridCol w:w="2017"/>
        <w:gridCol w:w="1030"/>
      </w:tblGrid>
      <w:tr w:rsidR="00D43752" w:rsidRPr="00D43752" w14:paraId="54869F63" w14:textId="77777777" w:rsidTr="00E55FB6">
        <w:trPr>
          <w:trHeight w:val="273"/>
          <w:jc w:val="center"/>
        </w:trPr>
        <w:tc>
          <w:tcPr>
            <w:tcW w:w="1781" w:type="dxa"/>
            <w:tcBorders>
              <w:top w:val="nil"/>
              <w:left w:val="nil"/>
              <w:bottom w:val="single" w:sz="4" w:space="0" w:color="auto"/>
              <w:right w:val="nil"/>
            </w:tcBorders>
            <w:shd w:val="clear" w:color="auto" w:fill="auto"/>
            <w:noWrap/>
            <w:vAlign w:val="bottom"/>
            <w:hideMark/>
          </w:tcPr>
          <w:p w14:paraId="4EB5B9B2"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Variable Name</w:t>
            </w:r>
          </w:p>
        </w:tc>
        <w:tc>
          <w:tcPr>
            <w:tcW w:w="987" w:type="dxa"/>
            <w:tcBorders>
              <w:top w:val="nil"/>
              <w:left w:val="nil"/>
              <w:bottom w:val="single" w:sz="4" w:space="0" w:color="auto"/>
              <w:right w:val="nil"/>
            </w:tcBorders>
            <w:shd w:val="clear" w:color="auto" w:fill="auto"/>
            <w:noWrap/>
            <w:vAlign w:val="bottom"/>
            <w:hideMark/>
          </w:tcPr>
          <w:p w14:paraId="2CA1C82B"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Source</w:t>
            </w:r>
          </w:p>
        </w:tc>
        <w:tc>
          <w:tcPr>
            <w:tcW w:w="2017" w:type="dxa"/>
            <w:tcBorders>
              <w:top w:val="nil"/>
              <w:left w:val="nil"/>
              <w:bottom w:val="single" w:sz="4" w:space="0" w:color="auto"/>
              <w:right w:val="nil"/>
            </w:tcBorders>
            <w:shd w:val="clear" w:color="auto" w:fill="auto"/>
            <w:noWrap/>
            <w:vAlign w:val="bottom"/>
            <w:hideMark/>
          </w:tcPr>
          <w:p w14:paraId="5588DFAE"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Variable Name</w:t>
            </w:r>
          </w:p>
        </w:tc>
        <w:tc>
          <w:tcPr>
            <w:tcW w:w="1030" w:type="dxa"/>
            <w:tcBorders>
              <w:top w:val="nil"/>
              <w:left w:val="nil"/>
              <w:bottom w:val="single" w:sz="4" w:space="0" w:color="auto"/>
              <w:right w:val="nil"/>
            </w:tcBorders>
            <w:shd w:val="clear" w:color="auto" w:fill="auto"/>
            <w:noWrap/>
            <w:vAlign w:val="bottom"/>
            <w:hideMark/>
          </w:tcPr>
          <w:p w14:paraId="7EF9E9AD" w14:textId="77777777" w:rsidR="00D43752" w:rsidRPr="00D43752" w:rsidRDefault="00D43752" w:rsidP="00D43752">
            <w:pPr>
              <w:spacing w:after="0" w:line="240" w:lineRule="auto"/>
              <w:rPr>
                <w:rFonts w:ascii="Arial" w:eastAsia="Times New Roman" w:hAnsi="Arial" w:cs="Arial"/>
                <w:b/>
                <w:bCs/>
                <w:color w:val="333333"/>
                <w:sz w:val="16"/>
                <w:szCs w:val="16"/>
              </w:rPr>
            </w:pPr>
            <w:r w:rsidRPr="00D43752">
              <w:rPr>
                <w:rFonts w:ascii="Arial" w:eastAsia="Times New Roman" w:hAnsi="Arial" w:cs="Arial"/>
                <w:b/>
                <w:bCs/>
                <w:color w:val="333333"/>
                <w:sz w:val="16"/>
                <w:szCs w:val="16"/>
              </w:rPr>
              <w:t>Source</w:t>
            </w:r>
          </w:p>
        </w:tc>
      </w:tr>
      <w:tr w:rsidR="00D43752" w:rsidRPr="00D43752" w14:paraId="60C6F3A0" w14:textId="77777777" w:rsidTr="00E55FB6">
        <w:trPr>
          <w:trHeight w:val="273"/>
          <w:jc w:val="center"/>
        </w:trPr>
        <w:tc>
          <w:tcPr>
            <w:tcW w:w="1781" w:type="dxa"/>
            <w:tcBorders>
              <w:top w:val="nil"/>
              <w:left w:val="nil"/>
              <w:bottom w:val="nil"/>
              <w:right w:val="nil"/>
            </w:tcBorders>
            <w:shd w:val="clear" w:color="000000" w:fill="FFFFFF"/>
            <w:hideMark/>
          </w:tcPr>
          <w:p w14:paraId="4B9D7773"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Active_Rigs</w:t>
            </w:r>
          </w:p>
        </w:tc>
        <w:tc>
          <w:tcPr>
            <w:tcW w:w="987" w:type="dxa"/>
            <w:tcBorders>
              <w:top w:val="nil"/>
              <w:left w:val="nil"/>
              <w:bottom w:val="nil"/>
              <w:right w:val="nil"/>
            </w:tcBorders>
            <w:shd w:val="clear" w:color="000000" w:fill="FFFFFF"/>
            <w:hideMark/>
          </w:tcPr>
          <w:p w14:paraId="72FC527D"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39"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54F56BD6"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Drilled_Wells</w:t>
            </w:r>
          </w:p>
        </w:tc>
        <w:tc>
          <w:tcPr>
            <w:tcW w:w="1030" w:type="dxa"/>
            <w:tcBorders>
              <w:top w:val="nil"/>
              <w:left w:val="nil"/>
              <w:bottom w:val="nil"/>
              <w:right w:val="nil"/>
            </w:tcBorders>
            <w:shd w:val="clear" w:color="000000" w:fill="FFFFFF"/>
            <w:hideMark/>
          </w:tcPr>
          <w:p w14:paraId="6636D64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0" w:history="1">
              <w:r w:rsidRPr="00D43752">
                <w:rPr>
                  <w:rFonts w:ascii="Calibri" w:eastAsia="Times New Roman" w:hAnsi="Calibri" w:cs="Calibri"/>
                  <w:color w:val="0563C1"/>
                  <w:sz w:val="18"/>
                  <w:szCs w:val="18"/>
                  <w:u w:val="single"/>
                </w:rPr>
                <w:t>Data Link</w:t>
              </w:r>
            </w:hyperlink>
          </w:p>
        </w:tc>
      </w:tr>
      <w:tr w:rsidR="00D43752" w:rsidRPr="00D43752" w14:paraId="27D3F8E5" w14:textId="77777777" w:rsidTr="00E55FB6">
        <w:trPr>
          <w:trHeight w:val="273"/>
          <w:jc w:val="center"/>
        </w:trPr>
        <w:tc>
          <w:tcPr>
            <w:tcW w:w="1781" w:type="dxa"/>
            <w:tcBorders>
              <w:top w:val="nil"/>
              <w:left w:val="nil"/>
              <w:bottom w:val="nil"/>
              <w:right w:val="nil"/>
            </w:tcBorders>
            <w:shd w:val="clear" w:color="000000" w:fill="FFFFFF"/>
            <w:hideMark/>
          </w:tcPr>
          <w:p w14:paraId="4B7D23CE"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US_Population</w:t>
            </w:r>
          </w:p>
        </w:tc>
        <w:tc>
          <w:tcPr>
            <w:tcW w:w="987" w:type="dxa"/>
            <w:tcBorders>
              <w:top w:val="nil"/>
              <w:left w:val="nil"/>
              <w:bottom w:val="nil"/>
              <w:right w:val="nil"/>
            </w:tcBorders>
            <w:shd w:val="clear" w:color="000000" w:fill="FFFFFF"/>
            <w:hideMark/>
          </w:tcPr>
          <w:p w14:paraId="1AD3782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1"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3DB4E2E8"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Active_Conflicts 2</w:t>
            </w:r>
          </w:p>
        </w:tc>
        <w:tc>
          <w:tcPr>
            <w:tcW w:w="1030" w:type="dxa"/>
            <w:tcBorders>
              <w:top w:val="nil"/>
              <w:left w:val="nil"/>
              <w:bottom w:val="nil"/>
              <w:right w:val="nil"/>
            </w:tcBorders>
            <w:shd w:val="clear" w:color="000000" w:fill="FFFFFF"/>
            <w:hideMark/>
          </w:tcPr>
          <w:p w14:paraId="5F71B259"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2" w:history="1">
              <w:r w:rsidRPr="00D43752">
                <w:rPr>
                  <w:rFonts w:ascii="Calibri" w:eastAsia="Times New Roman" w:hAnsi="Calibri" w:cs="Calibri"/>
                  <w:color w:val="0563C1"/>
                  <w:sz w:val="18"/>
                  <w:szCs w:val="18"/>
                  <w:u w:val="single"/>
                </w:rPr>
                <w:t>Data Link</w:t>
              </w:r>
            </w:hyperlink>
          </w:p>
        </w:tc>
      </w:tr>
      <w:tr w:rsidR="00D43752" w:rsidRPr="00D43752" w14:paraId="3A646761" w14:textId="77777777" w:rsidTr="00E55FB6">
        <w:trPr>
          <w:trHeight w:val="273"/>
          <w:jc w:val="center"/>
        </w:trPr>
        <w:tc>
          <w:tcPr>
            <w:tcW w:w="1781" w:type="dxa"/>
            <w:tcBorders>
              <w:top w:val="nil"/>
              <w:left w:val="nil"/>
              <w:bottom w:val="nil"/>
              <w:right w:val="nil"/>
            </w:tcBorders>
            <w:shd w:val="clear" w:color="000000" w:fill="FFFFFF"/>
            <w:hideMark/>
          </w:tcPr>
          <w:p w14:paraId="0A0026A3"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President_Party</w:t>
            </w:r>
          </w:p>
        </w:tc>
        <w:tc>
          <w:tcPr>
            <w:tcW w:w="987" w:type="dxa"/>
            <w:tcBorders>
              <w:top w:val="nil"/>
              <w:left w:val="nil"/>
              <w:bottom w:val="nil"/>
              <w:right w:val="nil"/>
            </w:tcBorders>
            <w:shd w:val="clear" w:color="000000" w:fill="FFFFFF"/>
            <w:hideMark/>
          </w:tcPr>
          <w:p w14:paraId="42D6EC98"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3"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4A3F5198"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Active_Conflicts</w:t>
            </w:r>
          </w:p>
        </w:tc>
        <w:tc>
          <w:tcPr>
            <w:tcW w:w="1030" w:type="dxa"/>
            <w:tcBorders>
              <w:top w:val="nil"/>
              <w:left w:val="nil"/>
              <w:bottom w:val="nil"/>
              <w:right w:val="nil"/>
            </w:tcBorders>
            <w:shd w:val="clear" w:color="000000" w:fill="FFFFFF"/>
            <w:hideMark/>
          </w:tcPr>
          <w:p w14:paraId="7A2A0DE8"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4" w:history="1">
              <w:r w:rsidRPr="00D43752">
                <w:rPr>
                  <w:rFonts w:ascii="Calibri" w:eastAsia="Times New Roman" w:hAnsi="Calibri" w:cs="Calibri"/>
                  <w:color w:val="0563C1"/>
                  <w:sz w:val="18"/>
                  <w:szCs w:val="18"/>
                  <w:u w:val="single"/>
                </w:rPr>
                <w:t>Data Link</w:t>
              </w:r>
            </w:hyperlink>
          </w:p>
        </w:tc>
      </w:tr>
      <w:tr w:rsidR="00D43752" w:rsidRPr="00D43752" w14:paraId="10FC1768" w14:textId="77777777" w:rsidTr="00E55FB6">
        <w:trPr>
          <w:trHeight w:val="273"/>
          <w:jc w:val="center"/>
        </w:trPr>
        <w:tc>
          <w:tcPr>
            <w:tcW w:w="1781" w:type="dxa"/>
            <w:tcBorders>
              <w:top w:val="nil"/>
              <w:left w:val="nil"/>
              <w:bottom w:val="nil"/>
              <w:right w:val="nil"/>
            </w:tcBorders>
            <w:shd w:val="clear" w:color="000000" w:fill="FFFFFF"/>
            <w:hideMark/>
          </w:tcPr>
          <w:p w14:paraId="38DED5DF"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Senate</w:t>
            </w:r>
          </w:p>
        </w:tc>
        <w:tc>
          <w:tcPr>
            <w:tcW w:w="987" w:type="dxa"/>
            <w:tcBorders>
              <w:top w:val="nil"/>
              <w:left w:val="nil"/>
              <w:bottom w:val="nil"/>
              <w:right w:val="nil"/>
            </w:tcBorders>
            <w:shd w:val="clear" w:color="000000" w:fill="FFFFFF"/>
            <w:hideMark/>
          </w:tcPr>
          <w:p w14:paraId="57BF997D"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5"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6C702334"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Oil_Reserves</w:t>
            </w:r>
          </w:p>
        </w:tc>
        <w:tc>
          <w:tcPr>
            <w:tcW w:w="1030" w:type="dxa"/>
            <w:tcBorders>
              <w:top w:val="nil"/>
              <w:left w:val="nil"/>
              <w:bottom w:val="nil"/>
              <w:right w:val="nil"/>
            </w:tcBorders>
            <w:shd w:val="clear" w:color="000000" w:fill="FFFFFF"/>
            <w:hideMark/>
          </w:tcPr>
          <w:p w14:paraId="25037715"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6" w:history="1">
              <w:r w:rsidRPr="00D43752">
                <w:rPr>
                  <w:rFonts w:ascii="Calibri" w:eastAsia="Times New Roman" w:hAnsi="Calibri" w:cs="Calibri"/>
                  <w:color w:val="0563C1"/>
                  <w:sz w:val="18"/>
                  <w:szCs w:val="18"/>
                  <w:u w:val="single"/>
                </w:rPr>
                <w:t>Data Link</w:t>
              </w:r>
            </w:hyperlink>
          </w:p>
        </w:tc>
      </w:tr>
      <w:tr w:rsidR="00D43752" w:rsidRPr="00D43752" w14:paraId="2C6BE5E3" w14:textId="77777777" w:rsidTr="00E55FB6">
        <w:trPr>
          <w:trHeight w:val="273"/>
          <w:jc w:val="center"/>
        </w:trPr>
        <w:tc>
          <w:tcPr>
            <w:tcW w:w="1781" w:type="dxa"/>
            <w:tcBorders>
              <w:top w:val="nil"/>
              <w:left w:val="nil"/>
              <w:bottom w:val="nil"/>
              <w:right w:val="nil"/>
            </w:tcBorders>
            <w:shd w:val="clear" w:color="000000" w:fill="FFFFFF"/>
            <w:hideMark/>
          </w:tcPr>
          <w:p w14:paraId="321A9BCB"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House</w:t>
            </w:r>
          </w:p>
        </w:tc>
        <w:tc>
          <w:tcPr>
            <w:tcW w:w="987" w:type="dxa"/>
            <w:tcBorders>
              <w:top w:val="nil"/>
              <w:left w:val="nil"/>
              <w:bottom w:val="nil"/>
              <w:right w:val="nil"/>
            </w:tcBorders>
            <w:shd w:val="clear" w:color="000000" w:fill="FFFFFF"/>
            <w:hideMark/>
          </w:tcPr>
          <w:p w14:paraId="41D77843"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7"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022D810E"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Net_imports_Energy</w:t>
            </w:r>
          </w:p>
        </w:tc>
        <w:tc>
          <w:tcPr>
            <w:tcW w:w="1030" w:type="dxa"/>
            <w:tcBorders>
              <w:top w:val="nil"/>
              <w:left w:val="nil"/>
              <w:bottom w:val="nil"/>
              <w:right w:val="nil"/>
            </w:tcBorders>
            <w:shd w:val="clear" w:color="000000" w:fill="FFFFFF"/>
            <w:hideMark/>
          </w:tcPr>
          <w:p w14:paraId="26BC99F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8" w:history="1">
              <w:r w:rsidRPr="00D43752">
                <w:rPr>
                  <w:rFonts w:ascii="Calibri" w:eastAsia="Times New Roman" w:hAnsi="Calibri" w:cs="Calibri"/>
                  <w:color w:val="0563C1"/>
                  <w:sz w:val="18"/>
                  <w:szCs w:val="18"/>
                  <w:u w:val="single"/>
                </w:rPr>
                <w:t>Data Link</w:t>
              </w:r>
            </w:hyperlink>
          </w:p>
        </w:tc>
      </w:tr>
      <w:tr w:rsidR="00D43752" w:rsidRPr="00D43752" w14:paraId="07DABD8B" w14:textId="77777777" w:rsidTr="00E55FB6">
        <w:trPr>
          <w:trHeight w:val="273"/>
          <w:jc w:val="center"/>
        </w:trPr>
        <w:tc>
          <w:tcPr>
            <w:tcW w:w="1781" w:type="dxa"/>
            <w:tcBorders>
              <w:top w:val="nil"/>
              <w:left w:val="nil"/>
              <w:bottom w:val="nil"/>
              <w:right w:val="nil"/>
            </w:tcBorders>
            <w:shd w:val="clear" w:color="000000" w:fill="FFFFFF"/>
            <w:hideMark/>
          </w:tcPr>
          <w:p w14:paraId="425F0CAE"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life_exp</w:t>
            </w:r>
          </w:p>
        </w:tc>
        <w:tc>
          <w:tcPr>
            <w:tcW w:w="987" w:type="dxa"/>
            <w:tcBorders>
              <w:top w:val="nil"/>
              <w:left w:val="nil"/>
              <w:bottom w:val="nil"/>
              <w:right w:val="nil"/>
            </w:tcBorders>
            <w:shd w:val="clear" w:color="000000" w:fill="FFFFFF"/>
            <w:hideMark/>
          </w:tcPr>
          <w:p w14:paraId="53765989"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49"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7E55ACF0"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Energy_Consumption</w:t>
            </w:r>
          </w:p>
        </w:tc>
        <w:tc>
          <w:tcPr>
            <w:tcW w:w="1030" w:type="dxa"/>
            <w:tcBorders>
              <w:top w:val="nil"/>
              <w:left w:val="nil"/>
              <w:bottom w:val="nil"/>
              <w:right w:val="nil"/>
            </w:tcBorders>
            <w:shd w:val="clear" w:color="000000" w:fill="FFFFFF"/>
            <w:hideMark/>
          </w:tcPr>
          <w:p w14:paraId="37D88107"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0" w:history="1">
              <w:r w:rsidRPr="00D43752">
                <w:rPr>
                  <w:rFonts w:ascii="Calibri" w:eastAsia="Times New Roman" w:hAnsi="Calibri" w:cs="Calibri"/>
                  <w:color w:val="0563C1"/>
                  <w:sz w:val="18"/>
                  <w:szCs w:val="18"/>
                  <w:u w:val="single"/>
                </w:rPr>
                <w:t>Data Link</w:t>
              </w:r>
            </w:hyperlink>
          </w:p>
        </w:tc>
      </w:tr>
      <w:tr w:rsidR="00D43752" w:rsidRPr="00D43752" w14:paraId="5818D5EB" w14:textId="77777777" w:rsidTr="00E55FB6">
        <w:trPr>
          <w:trHeight w:val="273"/>
          <w:jc w:val="center"/>
        </w:trPr>
        <w:tc>
          <w:tcPr>
            <w:tcW w:w="1781" w:type="dxa"/>
            <w:tcBorders>
              <w:top w:val="nil"/>
              <w:left w:val="nil"/>
              <w:bottom w:val="nil"/>
              <w:right w:val="nil"/>
            </w:tcBorders>
            <w:shd w:val="clear" w:color="000000" w:fill="FFFFFF"/>
            <w:hideMark/>
          </w:tcPr>
          <w:p w14:paraId="6DA6225C"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GDP</w:t>
            </w:r>
          </w:p>
        </w:tc>
        <w:tc>
          <w:tcPr>
            <w:tcW w:w="987" w:type="dxa"/>
            <w:tcBorders>
              <w:top w:val="nil"/>
              <w:left w:val="nil"/>
              <w:bottom w:val="nil"/>
              <w:right w:val="nil"/>
            </w:tcBorders>
            <w:shd w:val="clear" w:color="000000" w:fill="FFFFFF"/>
            <w:hideMark/>
          </w:tcPr>
          <w:p w14:paraId="19810B5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1"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069D2CC7"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CDD</w:t>
            </w:r>
          </w:p>
        </w:tc>
        <w:tc>
          <w:tcPr>
            <w:tcW w:w="1030" w:type="dxa"/>
            <w:tcBorders>
              <w:top w:val="nil"/>
              <w:left w:val="nil"/>
              <w:bottom w:val="nil"/>
              <w:right w:val="nil"/>
            </w:tcBorders>
            <w:shd w:val="clear" w:color="000000" w:fill="FFFFFF"/>
            <w:hideMark/>
          </w:tcPr>
          <w:p w14:paraId="56CB80CB"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2" w:history="1">
              <w:r w:rsidRPr="00D43752">
                <w:rPr>
                  <w:rFonts w:ascii="Calibri" w:eastAsia="Times New Roman" w:hAnsi="Calibri" w:cs="Calibri"/>
                  <w:color w:val="0563C1"/>
                  <w:sz w:val="18"/>
                  <w:szCs w:val="18"/>
                  <w:u w:val="single"/>
                </w:rPr>
                <w:t>Data Link</w:t>
              </w:r>
            </w:hyperlink>
          </w:p>
        </w:tc>
      </w:tr>
      <w:tr w:rsidR="00D43752" w:rsidRPr="00D43752" w14:paraId="266E027A" w14:textId="77777777" w:rsidTr="00E55FB6">
        <w:trPr>
          <w:trHeight w:val="273"/>
          <w:jc w:val="center"/>
        </w:trPr>
        <w:tc>
          <w:tcPr>
            <w:tcW w:w="1781" w:type="dxa"/>
            <w:tcBorders>
              <w:top w:val="nil"/>
              <w:left w:val="nil"/>
              <w:bottom w:val="nil"/>
              <w:right w:val="nil"/>
            </w:tcBorders>
            <w:shd w:val="clear" w:color="000000" w:fill="FFFFFF"/>
            <w:hideMark/>
          </w:tcPr>
          <w:p w14:paraId="4BD380F8"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Oil_Production</w:t>
            </w:r>
          </w:p>
        </w:tc>
        <w:tc>
          <w:tcPr>
            <w:tcW w:w="987" w:type="dxa"/>
            <w:tcBorders>
              <w:top w:val="nil"/>
              <w:left w:val="nil"/>
              <w:bottom w:val="nil"/>
              <w:right w:val="nil"/>
            </w:tcBorders>
            <w:shd w:val="clear" w:color="000000" w:fill="FFFFFF"/>
            <w:hideMark/>
          </w:tcPr>
          <w:p w14:paraId="0C0799D1"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3"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nil"/>
              <w:right w:val="nil"/>
            </w:tcBorders>
            <w:shd w:val="clear" w:color="000000" w:fill="FFFFFF"/>
            <w:hideMark/>
          </w:tcPr>
          <w:p w14:paraId="1AA493BC"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HDD</w:t>
            </w:r>
          </w:p>
        </w:tc>
        <w:tc>
          <w:tcPr>
            <w:tcW w:w="1030" w:type="dxa"/>
            <w:tcBorders>
              <w:top w:val="nil"/>
              <w:left w:val="nil"/>
              <w:bottom w:val="nil"/>
              <w:right w:val="nil"/>
            </w:tcBorders>
            <w:shd w:val="clear" w:color="000000" w:fill="FFFFFF"/>
            <w:hideMark/>
          </w:tcPr>
          <w:p w14:paraId="36C45E9A"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4" w:history="1">
              <w:r w:rsidRPr="00D43752">
                <w:rPr>
                  <w:rFonts w:ascii="Calibri" w:eastAsia="Times New Roman" w:hAnsi="Calibri" w:cs="Calibri"/>
                  <w:color w:val="0563C1"/>
                  <w:sz w:val="18"/>
                  <w:szCs w:val="18"/>
                  <w:u w:val="single"/>
                </w:rPr>
                <w:t>Data Link</w:t>
              </w:r>
            </w:hyperlink>
          </w:p>
        </w:tc>
      </w:tr>
      <w:tr w:rsidR="00D43752" w:rsidRPr="00D43752" w14:paraId="6F266291" w14:textId="77777777" w:rsidTr="00E55FB6">
        <w:trPr>
          <w:trHeight w:val="273"/>
          <w:jc w:val="center"/>
        </w:trPr>
        <w:tc>
          <w:tcPr>
            <w:tcW w:w="1781" w:type="dxa"/>
            <w:tcBorders>
              <w:top w:val="nil"/>
              <w:left w:val="nil"/>
              <w:bottom w:val="single" w:sz="4" w:space="0" w:color="auto"/>
              <w:right w:val="nil"/>
            </w:tcBorders>
            <w:shd w:val="clear" w:color="000000" w:fill="FFFFFF"/>
            <w:hideMark/>
          </w:tcPr>
          <w:p w14:paraId="6561D590"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Oil_Stock</w:t>
            </w:r>
          </w:p>
        </w:tc>
        <w:tc>
          <w:tcPr>
            <w:tcW w:w="987" w:type="dxa"/>
            <w:tcBorders>
              <w:top w:val="nil"/>
              <w:left w:val="nil"/>
              <w:bottom w:val="single" w:sz="4" w:space="0" w:color="auto"/>
              <w:right w:val="nil"/>
            </w:tcBorders>
            <w:shd w:val="clear" w:color="000000" w:fill="FFFFFF"/>
            <w:hideMark/>
          </w:tcPr>
          <w:p w14:paraId="754AEDF2" w14:textId="77777777" w:rsidR="00D43752" w:rsidRPr="00D43752" w:rsidRDefault="00D43752" w:rsidP="00D43752">
            <w:pPr>
              <w:spacing w:after="0" w:line="240" w:lineRule="auto"/>
              <w:rPr>
                <w:rFonts w:ascii="Calibri" w:eastAsia="Times New Roman" w:hAnsi="Calibri" w:cs="Calibri"/>
                <w:color w:val="0563C1"/>
                <w:sz w:val="18"/>
                <w:szCs w:val="18"/>
                <w:u w:val="single"/>
              </w:rPr>
            </w:pPr>
            <w:hyperlink r:id="rId55" w:history="1">
              <w:r w:rsidRPr="00D43752">
                <w:rPr>
                  <w:rFonts w:ascii="Calibri" w:eastAsia="Times New Roman" w:hAnsi="Calibri" w:cs="Calibri"/>
                  <w:color w:val="0563C1"/>
                  <w:sz w:val="18"/>
                  <w:szCs w:val="18"/>
                  <w:u w:val="single"/>
                </w:rPr>
                <w:t>Data Link</w:t>
              </w:r>
            </w:hyperlink>
          </w:p>
        </w:tc>
        <w:tc>
          <w:tcPr>
            <w:tcW w:w="2017" w:type="dxa"/>
            <w:tcBorders>
              <w:top w:val="nil"/>
              <w:left w:val="nil"/>
              <w:bottom w:val="single" w:sz="4" w:space="0" w:color="auto"/>
              <w:right w:val="nil"/>
            </w:tcBorders>
            <w:shd w:val="clear" w:color="000000" w:fill="FFFFFF"/>
            <w:hideMark/>
          </w:tcPr>
          <w:p w14:paraId="569747B0" w14:textId="77777777" w:rsidR="00D43752" w:rsidRPr="00D43752" w:rsidRDefault="00D43752" w:rsidP="00D43752">
            <w:pPr>
              <w:spacing w:after="0" w:line="240" w:lineRule="auto"/>
              <w:rPr>
                <w:rFonts w:ascii="Calibri" w:eastAsia="Times New Roman" w:hAnsi="Calibri" w:cs="Calibri"/>
                <w:color w:val="333333"/>
                <w:sz w:val="18"/>
                <w:szCs w:val="18"/>
              </w:rPr>
            </w:pPr>
            <w:r w:rsidRPr="00D43752">
              <w:rPr>
                <w:rFonts w:ascii="Calibri" w:eastAsia="Times New Roman" w:hAnsi="Calibri" w:cs="Calibri"/>
                <w:color w:val="333333"/>
                <w:sz w:val="18"/>
                <w:szCs w:val="18"/>
              </w:rPr>
              <w:t>Oil_Price</w:t>
            </w:r>
          </w:p>
        </w:tc>
        <w:tc>
          <w:tcPr>
            <w:tcW w:w="1030" w:type="dxa"/>
            <w:tcBorders>
              <w:top w:val="nil"/>
              <w:left w:val="nil"/>
              <w:bottom w:val="single" w:sz="4" w:space="0" w:color="auto"/>
              <w:right w:val="nil"/>
            </w:tcBorders>
            <w:shd w:val="clear" w:color="000000" w:fill="FFFFFF"/>
            <w:hideMark/>
          </w:tcPr>
          <w:p w14:paraId="04A5FEA3" w14:textId="77777777" w:rsidR="00D43752" w:rsidRPr="00D43752" w:rsidRDefault="00D43752" w:rsidP="00D43752">
            <w:pPr>
              <w:keepNext/>
              <w:spacing w:after="0" w:line="240" w:lineRule="auto"/>
              <w:rPr>
                <w:rFonts w:ascii="Calibri" w:eastAsia="Times New Roman" w:hAnsi="Calibri" w:cs="Calibri"/>
                <w:color w:val="0563C1"/>
                <w:sz w:val="18"/>
                <w:szCs w:val="18"/>
                <w:u w:val="single"/>
              </w:rPr>
            </w:pPr>
            <w:hyperlink r:id="rId56" w:history="1">
              <w:r w:rsidRPr="00D43752">
                <w:rPr>
                  <w:rFonts w:ascii="Calibri" w:eastAsia="Times New Roman" w:hAnsi="Calibri" w:cs="Calibri"/>
                  <w:color w:val="0563C1"/>
                  <w:sz w:val="18"/>
                  <w:szCs w:val="18"/>
                  <w:u w:val="single"/>
                </w:rPr>
                <w:t>Data Link</w:t>
              </w:r>
            </w:hyperlink>
          </w:p>
        </w:tc>
      </w:tr>
    </w:tbl>
    <w:p w14:paraId="141EC697" w14:textId="378D7483" w:rsidR="00E30709" w:rsidRDefault="00D43752" w:rsidP="00D43752">
      <w:pPr>
        <w:pStyle w:val="Caption"/>
        <w:jc w:val="center"/>
        <w:rPr>
          <w:b/>
        </w:rPr>
      </w:pPr>
      <w:r>
        <w:t xml:space="preserve">Table </w:t>
      </w:r>
      <w:r>
        <w:fldChar w:fldCharType="begin"/>
      </w:r>
      <w:r>
        <w:instrText xml:space="preserve"> SEQ Table \* ARABIC </w:instrText>
      </w:r>
      <w:r>
        <w:fldChar w:fldCharType="separate"/>
      </w:r>
      <w:r w:rsidR="00AB08DB">
        <w:rPr>
          <w:noProof/>
        </w:rPr>
        <w:t>1</w:t>
      </w:r>
      <w:r>
        <w:fldChar w:fldCharType="end"/>
      </w:r>
      <w:r>
        <w:t xml:space="preserve"> Data sources</w:t>
      </w:r>
    </w:p>
    <w:tbl>
      <w:tblPr>
        <w:tblW w:w="9600" w:type="dxa"/>
        <w:jc w:val="center"/>
        <w:tblLook w:val="04A0" w:firstRow="1" w:lastRow="0" w:firstColumn="1" w:lastColumn="0" w:noHBand="0" w:noVBand="1"/>
      </w:tblPr>
      <w:tblGrid>
        <w:gridCol w:w="2020"/>
        <w:gridCol w:w="7580"/>
      </w:tblGrid>
      <w:tr w:rsidR="00257281" w:rsidRPr="00257281" w14:paraId="6AA32EBE" w14:textId="77777777" w:rsidTr="00102F8E">
        <w:trPr>
          <w:trHeight w:val="288"/>
          <w:jc w:val="center"/>
        </w:trPr>
        <w:tc>
          <w:tcPr>
            <w:tcW w:w="2020" w:type="dxa"/>
            <w:tcBorders>
              <w:top w:val="nil"/>
              <w:left w:val="nil"/>
              <w:bottom w:val="single" w:sz="4" w:space="0" w:color="auto"/>
              <w:right w:val="nil"/>
            </w:tcBorders>
            <w:shd w:val="clear" w:color="000000" w:fill="FFFFFF"/>
            <w:vAlign w:val="bottom"/>
            <w:hideMark/>
          </w:tcPr>
          <w:p w14:paraId="510AF83A" w14:textId="77777777" w:rsidR="00257281" w:rsidRPr="00257281" w:rsidRDefault="00257281" w:rsidP="00257281">
            <w:pPr>
              <w:spacing w:after="0" w:line="240" w:lineRule="auto"/>
              <w:rPr>
                <w:rFonts w:ascii="Calibri" w:eastAsia="Times New Roman" w:hAnsi="Calibri" w:cs="Calibri"/>
                <w:b/>
                <w:bCs/>
                <w:color w:val="333333"/>
                <w:sz w:val="18"/>
                <w:szCs w:val="18"/>
              </w:rPr>
            </w:pPr>
            <w:r w:rsidRPr="00257281">
              <w:rPr>
                <w:rFonts w:ascii="Calibri" w:eastAsia="Times New Roman" w:hAnsi="Calibri" w:cs="Calibri"/>
                <w:b/>
                <w:bCs/>
                <w:color w:val="333333"/>
                <w:sz w:val="18"/>
                <w:szCs w:val="18"/>
              </w:rPr>
              <w:lastRenderedPageBreak/>
              <w:t>Variable Name</w:t>
            </w:r>
          </w:p>
        </w:tc>
        <w:tc>
          <w:tcPr>
            <w:tcW w:w="7580" w:type="dxa"/>
            <w:tcBorders>
              <w:top w:val="nil"/>
              <w:left w:val="nil"/>
              <w:bottom w:val="single" w:sz="4" w:space="0" w:color="auto"/>
              <w:right w:val="nil"/>
            </w:tcBorders>
            <w:shd w:val="clear" w:color="000000" w:fill="FFFFFF"/>
            <w:vAlign w:val="bottom"/>
            <w:hideMark/>
          </w:tcPr>
          <w:p w14:paraId="2CE1B9D7" w14:textId="77777777" w:rsidR="00257281" w:rsidRPr="00257281" w:rsidRDefault="00257281" w:rsidP="00257281">
            <w:pPr>
              <w:spacing w:after="0" w:line="240" w:lineRule="auto"/>
              <w:rPr>
                <w:rFonts w:ascii="Calibri" w:eastAsia="Times New Roman" w:hAnsi="Calibri" w:cs="Calibri"/>
                <w:b/>
                <w:bCs/>
                <w:color w:val="333333"/>
                <w:sz w:val="18"/>
                <w:szCs w:val="18"/>
              </w:rPr>
            </w:pPr>
            <w:r w:rsidRPr="00257281">
              <w:rPr>
                <w:rFonts w:ascii="Calibri" w:eastAsia="Times New Roman" w:hAnsi="Calibri" w:cs="Calibri"/>
                <w:b/>
                <w:bCs/>
                <w:color w:val="333333"/>
                <w:sz w:val="18"/>
                <w:szCs w:val="18"/>
              </w:rPr>
              <w:t>Description</w:t>
            </w:r>
          </w:p>
        </w:tc>
      </w:tr>
      <w:tr w:rsidR="00257281" w:rsidRPr="00257281" w14:paraId="22F77CD6" w14:textId="77777777" w:rsidTr="00102F8E">
        <w:trPr>
          <w:trHeight w:val="288"/>
          <w:jc w:val="center"/>
        </w:trPr>
        <w:tc>
          <w:tcPr>
            <w:tcW w:w="2020" w:type="dxa"/>
            <w:tcBorders>
              <w:top w:val="nil"/>
              <w:left w:val="nil"/>
              <w:bottom w:val="nil"/>
              <w:right w:val="nil"/>
            </w:tcBorders>
            <w:shd w:val="clear" w:color="000000" w:fill="FFFFFF"/>
            <w:hideMark/>
          </w:tcPr>
          <w:p w14:paraId="11450D5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Date</w:t>
            </w:r>
          </w:p>
        </w:tc>
        <w:tc>
          <w:tcPr>
            <w:tcW w:w="7580" w:type="dxa"/>
            <w:tcBorders>
              <w:top w:val="nil"/>
              <w:left w:val="nil"/>
              <w:bottom w:val="nil"/>
              <w:right w:val="nil"/>
            </w:tcBorders>
            <w:shd w:val="clear" w:color="000000" w:fill="FFFFFF"/>
            <w:hideMark/>
          </w:tcPr>
          <w:p w14:paraId="211E503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Date of the observation</w:t>
            </w:r>
          </w:p>
        </w:tc>
      </w:tr>
      <w:tr w:rsidR="00257281" w:rsidRPr="00257281" w14:paraId="27F523FE" w14:textId="77777777" w:rsidTr="00102F8E">
        <w:trPr>
          <w:trHeight w:val="288"/>
          <w:jc w:val="center"/>
        </w:trPr>
        <w:tc>
          <w:tcPr>
            <w:tcW w:w="2020" w:type="dxa"/>
            <w:tcBorders>
              <w:top w:val="nil"/>
              <w:left w:val="nil"/>
              <w:bottom w:val="nil"/>
              <w:right w:val="nil"/>
            </w:tcBorders>
            <w:shd w:val="clear" w:color="000000" w:fill="FFFFFF"/>
            <w:hideMark/>
          </w:tcPr>
          <w:p w14:paraId="0B7CDC16"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w:t>
            </w:r>
          </w:p>
        </w:tc>
        <w:tc>
          <w:tcPr>
            <w:tcW w:w="7580" w:type="dxa"/>
            <w:tcBorders>
              <w:top w:val="nil"/>
              <w:left w:val="nil"/>
              <w:bottom w:val="nil"/>
              <w:right w:val="nil"/>
            </w:tcBorders>
            <w:shd w:val="clear" w:color="000000" w:fill="FFFFFF"/>
            <w:hideMark/>
          </w:tcPr>
          <w:p w14:paraId="5013F04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 of the observation</w:t>
            </w:r>
          </w:p>
        </w:tc>
      </w:tr>
      <w:tr w:rsidR="00257281" w:rsidRPr="00257281" w14:paraId="178AAB4A" w14:textId="77777777" w:rsidTr="00102F8E">
        <w:trPr>
          <w:trHeight w:val="288"/>
          <w:jc w:val="center"/>
        </w:trPr>
        <w:tc>
          <w:tcPr>
            <w:tcW w:w="2020" w:type="dxa"/>
            <w:tcBorders>
              <w:top w:val="nil"/>
              <w:left w:val="nil"/>
              <w:bottom w:val="nil"/>
              <w:right w:val="nil"/>
            </w:tcBorders>
            <w:shd w:val="clear" w:color="000000" w:fill="FFFFFF"/>
            <w:hideMark/>
          </w:tcPr>
          <w:p w14:paraId="02727F19"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Year</w:t>
            </w:r>
          </w:p>
        </w:tc>
        <w:tc>
          <w:tcPr>
            <w:tcW w:w="7580" w:type="dxa"/>
            <w:tcBorders>
              <w:top w:val="nil"/>
              <w:left w:val="nil"/>
              <w:bottom w:val="nil"/>
              <w:right w:val="nil"/>
            </w:tcBorders>
            <w:shd w:val="clear" w:color="000000" w:fill="FFFFFF"/>
            <w:hideMark/>
          </w:tcPr>
          <w:p w14:paraId="7D82A1EB"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Year of the observation</w:t>
            </w:r>
          </w:p>
        </w:tc>
      </w:tr>
      <w:tr w:rsidR="00257281" w:rsidRPr="00257281" w14:paraId="0798BDC4" w14:textId="77777777" w:rsidTr="00102F8E">
        <w:trPr>
          <w:trHeight w:val="288"/>
          <w:jc w:val="center"/>
        </w:trPr>
        <w:tc>
          <w:tcPr>
            <w:tcW w:w="2020" w:type="dxa"/>
            <w:tcBorders>
              <w:top w:val="nil"/>
              <w:left w:val="nil"/>
              <w:bottom w:val="nil"/>
              <w:right w:val="nil"/>
            </w:tcBorders>
            <w:shd w:val="clear" w:color="000000" w:fill="FFFFFF"/>
            <w:hideMark/>
          </w:tcPr>
          <w:p w14:paraId="3DD9E41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Active_Rigs</w:t>
            </w:r>
          </w:p>
        </w:tc>
        <w:tc>
          <w:tcPr>
            <w:tcW w:w="7580" w:type="dxa"/>
            <w:tcBorders>
              <w:top w:val="nil"/>
              <w:left w:val="nil"/>
              <w:bottom w:val="nil"/>
              <w:right w:val="nil"/>
            </w:tcBorders>
            <w:shd w:val="clear" w:color="000000" w:fill="FFFFFF"/>
            <w:hideMark/>
          </w:tcPr>
          <w:p w14:paraId="6B11092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active drilling rigs on and offshore recorded to be working on that date</w:t>
            </w:r>
          </w:p>
        </w:tc>
      </w:tr>
      <w:tr w:rsidR="00257281" w:rsidRPr="00257281" w14:paraId="4250AD9E" w14:textId="77777777" w:rsidTr="00102F8E">
        <w:trPr>
          <w:trHeight w:val="288"/>
          <w:jc w:val="center"/>
        </w:trPr>
        <w:tc>
          <w:tcPr>
            <w:tcW w:w="2020" w:type="dxa"/>
            <w:tcBorders>
              <w:top w:val="nil"/>
              <w:left w:val="nil"/>
              <w:bottom w:val="nil"/>
              <w:right w:val="nil"/>
            </w:tcBorders>
            <w:shd w:val="clear" w:color="000000" w:fill="FFFFFF"/>
            <w:hideMark/>
          </w:tcPr>
          <w:p w14:paraId="09B4BC48"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US_Population</w:t>
            </w:r>
          </w:p>
        </w:tc>
        <w:tc>
          <w:tcPr>
            <w:tcW w:w="7580" w:type="dxa"/>
            <w:tcBorders>
              <w:top w:val="nil"/>
              <w:left w:val="nil"/>
              <w:bottom w:val="nil"/>
              <w:right w:val="nil"/>
            </w:tcBorders>
            <w:shd w:val="clear" w:color="000000" w:fill="FFFFFF"/>
            <w:hideMark/>
          </w:tcPr>
          <w:p w14:paraId="75A7D2D8"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USA population estimates for the date of the observation</w:t>
            </w:r>
          </w:p>
        </w:tc>
      </w:tr>
      <w:tr w:rsidR="00257281" w:rsidRPr="00257281" w14:paraId="033DFE3D" w14:textId="77777777" w:rsidTr="00102F8E">
        <w:trPr>
          <w:trHeight w:val="288"/>
          <w:jc w:val="center"/>
        </w:trPr>
        <w:tc>
          <w:tcPr>
            <w:tcW w:w="2020" w:type="dxa"/>
            <w:tcBorders>
              <w:top w:val="nil"/>
              <w:left w:val="nil"/>
              <w:bottom w:val="nil"/>
              <w:right w:val="nil"/>
            </w:tcBorders>
            <w:shd w:val="clear" w:color="000000" w:fill="FFFFFF"/>
            <w:hideMark/>
          </w:tcPr>
          <w:p w14:paraId="2C2157B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President_Party</w:t>
            </w:r>
          </w:p>
        </w:tc>
        <w:tc>
          <w:tcPr>
            <w:tcW w:w="7580" w:type="dxa"/>
            <w:tcBorders>
              <w:top w:val="nil"/>
              <w:left w:val="nil"/>
              <w:bottom w:val="nil"/>
              <w:right w:val="nil"/>
            </w:tcBorders>
            <w:shd w:val="clear" w:color="000000" w:fill="FFFFFF"/>
            <w:hideMark/>
          </w:tcPr>
          <w:p w14:paraId="162E2494"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Identified political party for the ruling US president on the date observation</w:t>
            </w:r>
          </w:p>
        </w:tc>
      </w:tr>
      <w:tr w:rsidR="00257281" w:rsidRPr="00257281" w14:paraId="63DB2525" w14:textId="77777777" w:rsidTr="00102F8E">
        <w:trPr>
          <w:trHeight w:val="288"/>
          <w:jc w:val="center"/>
        </w:trPr>
        <w:tc>
          <w:tcPr>
            <w:tcW w:w="2020" w:type="dxa"/>
            <w:tcBorders>
              <w:top w:val="nil"/>
              <w:left w:val="nil"/>
              <w:bottom w:val="nil"/>
              <w:right w:val="nil"/>
            </w:tcBorders>
            <w:shd w:val="clear" w:color="000000" w:fill="FFFFFF"/>
            <w:hideMark/>
          </w:tcPr>
          <w:p w14:paraId="7C4F0DAC"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Senate</w:t>
            </w:r>
          </w:p>
        </w:tc>
        <w:tc>
          <w:tcPr>
            <w:tcW w:w="7580" w:type="dxa"/>
            <w:tcBorders>
              <w:top w:val="nil"/>
              <w:left w:val="nil"/>
              <w:bottom w:val="nil"/>
              <w:right w:val="nil"/>
            </w:tcBorders>
            <w:shd w:val="clear" w:color="000000" w:fill="FFFFFF"/>
            <w:hideMark/>
          </w:tcPr>
          <w:p w14:paraId="7FCC836F"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Political party that holds the majority of US Senate on the date of the observation</w:t>
            </w:r>
          </w:p>
        </w:tc>
      </w:tr>
      <w:tr w:rsidR="00257281" w:rsidRPr="00257281" w14:paraId="39DD05FA" w14:textId="77777777" w:rsidTr="00102F8E">
        <w:trPr>
          <w:trHeight w:val="288"/>
          <w:jc w:val="center"/>
        </w:trPr>
        <w:tc>
          <w:tcPr>
            <w:tcW w:w="2020" w:type="dxa"/>
            <w:tcBorders>
              <w:top w:val="nil"/>
              <w:left w:val="nil"/>
              <w:bottom w:val="nil"/>
              <w:right w:val="nil"/>
            </w:tcBorders>
            <w:shd w:val="clear" w:color="000000" w:fill="FFFFFF"/>
            <w:hideMark/>
          </w:tcPr>
          <w:p w14:paraId="692CE4F7"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House</w:t>
            </w:r>
          </w:p>
        </w:tc>
        <w:tc>
          <w:tcPr>
            <w:tcW w:w="7580" w:type="dxa"/>
            <w:tcBorders>
              <w:top w:val="nil"/>
              <w:left w:val="nil"/>
              <w:bottom w:val="nil"/>
              <w:right w:val="nil"/>
            </w:tcBorders>
            <w:shd w:val="clear" w:color="000000" w:fill="FFFFFF"/>
            <w:hideMark/>
          </w:tcPr>
          <w:p w14:paraId="7A58C07A"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Political party that holds the majority of US congress on the date of the observation</w:t>
            </w:r>
          </w:p>
        </w:tc>
      </w:tr>
      <w:tr w:rsidR="00257281" w:rsidRPr="00257281" w14:paraId="72BCD936" w14:textId="77777777" w:rsidTr="00102F8E">
        <w:trPr>
          <w:trHeight w:val="288"/>
          <w:jc w:val="center"/>
        </w:trPr>
        <w:tc>
          <w:tcPr>
            <w:tcW w:w="2020" w:type="dxa"/>
            <w:tcBorders>
              <w:top w:val="nil"/>
              <w:left w:val="nil"/>
              <w:bottom w:val="nil"/>
              <w:right w:val="nil"/>
            </w:tcBorders>
            <w:shd w:val="clear" w:color="000000" w:fill="FFFFFF"/>
            <w:hideMark/>
          </w:tcPr>
          <w:p w14:paraId="6F3B12D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life_exp</w:t>
            </w:r>
          </w:p>
        </w:tc>
        <w:tc>
          <w:tcPr>
            <w:tcW w:w="7580" w:type="dxa"/>
            <w:tcBorders>
              <w:top w:val="nil"/>
              <w:left w:val="nil"/>
              <w:bottom w:val="nil"/>
              <w:right w:val="nil"/>
            </w:tcBorders>
            <w:shd w:val="clear" w:color="000000" w:fill="FFFFFF"/>
            <w:hideMark/>
          </w:tcPr>
          <w:p w14:paraId="484DFBAC"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average life expectancy at the date of the observation</w:t>
            </w:r>
          </w:p>
        </w:tc>
      </w:tr>
      <w:tr w:rsidR="00257281" w:rsidRPr="00257281" w14:paraId="0E9E3ABB" w14:textId="77777777" w:rsidTr="00102F8E">
        <w:trPr>
          <w:trHeight w:val="288"/>
          <w:jc w:val="center"/>
        </w:trPr>
        <w:tc>
          <w:tcPr>
            <w:tcW w:w="2020" w:type="dxa"/>
            <w:tcBorders>
              <w:top w:val="nil"/>
              <w:left w:val="nil"/>
              <w:bottom w:val="nil"/>
              <w:right w:val="nil"/>
            </w:tcBorders>
            <w:shd w:val="clear" w:color="000000" w:fill="FFFFFF"/>
            <w:hideMark/>
          </w:tcPr>
          <w:p w14:paraId="51E5E3C1"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GDP</w:t>
            </w:r>
          </w:p>
        </w:tc>
        <w:tc>
          <w:tcPr>
            <w:tcW w:w="7580" w:type="dxa"/>
            <w:tcBorders>
              <w:top w:val="nil"/>
              <w:left w:val="nil"/>
              <w:bottom w:val="nil"/>
              <w:right w:val="nil"/>
            </w:tcBorders>
            <w:shd w:val="clear" w:color="000000" w:fill="FFFFFF"/>
            <w:hideMark/>
          </w:tcPr>
          <w:p w14:paraId="7B5F35C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Gross Domestic Product of the US economy on the date of the observation</w:t>
            </w:r>
          </w:p>
        </w:tc>
      </w:tr>
      <w:tr w:rsidR="00257281" w:rsidRPr="00257281" w14:paraId="03574E43" w14:textId="77777777" w:rsidTr="00102F8E">
        <w:trPr>
          <w:trHeight w:val="288"/>
          <w:jc w:val="center"/>
        </w:trPr>
        <w:tc>
          <w:tcPr>
            <w:tcW w:w="2020" w:type="dxa"/>
            <w:tcBorders>
              <w:top w:val="nil"/>
              <w:left w:val="nil"/>
              <w:bottom w:val="nil"/>
              <w:right w:val="nil"/>
            </w:tcBorders>
            <w:shd w:val="clear" w:color="000000" w:fill="FFFFFF"/>
            <w:hideMark/>
          </w:tcPr>
          <w:p w14:paraId="673FD719"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Oil_Production</w:t>
            </w:r>
          </w:p>
        </w:tc>
        <w:tc>
          <w:tcPr>
            <w:tcW w:w="7580" w:type="dxa"/>
            <w:tcBorders>
              <w:top w:val="nil"/>
              <w:left w:val="nil"/>
              <w:bottom w:val="nil"/>
              <w:right w:val="nil"/>
            </w:tcBorders>
            <w:shd w:val="clear" w:color="000000" w:fill="FFFFFF"/>
            <w:hideMark/>
          </w:tcPr>
          <w:p w14:paraId="172BB8A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Total oil production on the date of the observation</w:t>
            </w:r>
          </w:p>
        </w:tc>
      </w:tr>
      <w:tr w:rsidR="00257281" w:rsidRPr="00257281" w14:paraId="557B269E" w14:textId="77777777" w:rsidTr="00102F8E">
        <w:trPr>
          <w:trHeight w:val="288"/>
          <w:jc w:val="center"/>
        </w:trPr>
        <w:tc>
          <w:tcPr>
            <w:tcW w:w="2020" w:type="dxa"/>
            <w:tcBorders>
              <w:top w:val="nil"/>
              <w:left w:val="nil"/>
              <w:bottom w:val="nil"/>
              <w:right w:val="nil"/>
            </w:tcBorders>
            <w:shd w:val="clear" w:color="000000" w:fill="FFFFFF"/>
            <w:hideMark/>
          </w:tcPr>
          <w:p w14:paraId="47621C48"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Oil_Stock</w:t>
            </w:r>
          </w:p>
        </w:tc>
        <w:tc>
          <w:tcPr>
            <w:tcW w:w="7580" w:type="dxa"/>
            <w:tcBorders>
              <w:top w:val="nil"/>
              <w:left w:val="nil"/>
              <w:bottom w:val="nil"/>
              <w:right w:val="nil"/>
            </w:tcBorders>
            <w:shd w:val="clear" w:color="000000" w:fill="FFFFFF"/>
            <w:hideMark/>
          </w:tcPr>
          <w:p w14:paraId="19E3DBF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inventory of oil in stock on the date of the observation</w:t>
            </w:r>
          </w:p>
        </w:tc>
      </w:tr>
      <w:tr w:rsidR="00257281" w:rsidRPr="00257281" w14:paraId="77E751EB" w14:textId="77777777" w:rsidTr="00102F8E">
        <w:trPr>
          <w:trHeight w:val="288"/>
          <w:jc w:val="center"/>
        </w:trPr>
        <w:tc>
          <w:tcPr>
            <w:tcW w:w="2020" w:type="dxa"/>
            <w:tcBorders>
              <w:top w:val="nil"/>
              <w:left w:val="nil"/>
              <w:bottom w:val="nil"/>
              <w:right w:val="nil"/>
            </w:tcBorders>
            <w:shd w:val="clear" w:color="000000" w:fill="FFFFFF"/>
            <w:hideMark/>
          </w:tcPr>
          <w:p w14:paraId="70854D98"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Oil_Price</w:t>
            </w:r>
          </w:p>
        </w:tc>
        <w:tc>
          <w:tcPr>
            <w:tcW w:w="7580" w:type="dxa"/>
            <w:tcBorders>
              <w:top w:val="nil"/>
              <w:left w:val="nil"/>
              <w:bottom w:val="nil"/>
              <w:right w:val="nil"/>
            </w:tcBorders>
            <w:shd w:val="clear" w:color="000000" w:fill="FFFFFF"/>
            <w:hideMark/>
          </w:tcPr>
          <w:p w14:paraId="44FEA406"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average domestic first purchase price, not corrected by inflation</w:t>
            </w:r>
          </w:p>
        </w:tc>
      </w:tr>
      <w:tr w:rsidR="00257281" w:rsidRPr="00257281" w14:paraId="0721C1C4" w14:textId="77777777" w:rsidTr="00102F8E">
        <w:trPr>
          <w:trHeight w:val="288"/>
          <w:jc w:val="center"/>
        </w:trPr>
        <w:tc>
          <w:tcPr>
            <w:tcW w:w="2020" w:type="dxa"/>
            <w:tcBorders>
              <w:top w:val="nil"/>
              <w:left w:val="nil"/>
              <w:bottom w:val="nil"/>
              <w:right w:val="nil"/>
            </w:tcBorders>
            <w:shd w:val="clear" w:color="000000" w:fill="FFFFFF"/>
            <w:hideMark/>
          </w:tcPr>
          <w:p w14:paraId="003E991D"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HDD</w:t>
            </w:r>
          </w:p>
        </w:tc>
        <w:tc>
          <w:tcPr>
            <w:tcW w:w="7580" w:type="dxa"/>
            <w:tcBorders>
              <w:top w:val="nil"/>
              <w:left w:val="nil"/>
              <w:bottom w:val="nil"/>
              <w:right w:val="nil"/>
            </w:tcBorders>
            <w:shd w:val="clear" w:color="000000" w:fill="FFFFFF"/>
            <w:hideMark/>
          </w:tcPr>
          <w:p w14:paraId="7C84A102"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Monthly US HDD are the number of degrees that the daily average temperature falls below 65 °F</w:t>
            </w:r>
          </w:p>
        </w:tc>
      </w:tr>
      <w:tr w:rsidR="00257281" w:rsidRPr="00257281" w14:paraId="44136228" w14:textId="77777777" w:rsidTr="00102F8E">
        <w:trPr>
          <w:trHeight w:val="288"/>
          <w:jc w:val="center"/>
        </w:trPr>
        <w:tc>
          <w:tcPr>
            <w:tcW w:w="2020" w:type="dxa"/>
            <w:tcBorders>
              <w:top w:val="nil"/>
              <w:left w:val="nil"/>
              <w:bottom w:val="nil"/>
              <w:right w:val="nil"/>
            </w:tcBorders>
            <w:shd w:val="clear" w:color="000000" w:fill="FFFFFF"/>
            <w:hideMark/>
          </w:tcPr>
          <w:p w14:paraId="35133D9E"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CDD</w:t>
            </w:r>
          </w:p>
        </w:tc>
        <w:tc>
          <w:tcPr>
            <w:tcW w:w="7580" w:type="dxa"/>
            <w:tcBorders>
              <w:top w:val="nil"/>
              <w:left w:val="nil"/>
              <w:bottom w:val="nil"/>
              <w:right w:val="nil"/>
            </w:tcBorders>
            <w:shd w:val="clear" w:color="000000" w:fill="FFFFFF"/>
            <w:hideMark/>
          </w:tcPr>
          <w:p w14:paraId="3E2F9FD4"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Monthly US CDD are the number of degrees that the daily average temperature rises above 65 °F</w:t>
            </w:r>
          </w:p>
        </w:tc>
      </w:tr>
      <w:tr w:rsidR="00257281" w:rsidRPr="00257281" w14:paraId="47B37DB0" w14:textId="77777777" w:rsidTr="00102F8E">
        <w:trPr>
          <w:trHeight w:val="288"/>
          <w:jc w:val="center"/>
        </w:trPr>
        <w:tc>
          <w:tcPr>
            <w:tcW w:w="2020" w:type="dxa"/>
            <w:tcBorders>
              <w:top w:val="nil"/>
              <w:left w:val="nil"/>
              <w:bottom w:val="nil"/>
              <w:right w:val="nil"/>
            </w:tcBorders>
            <w:shd w:val="clear" w:color="000000" w:fill="FFFFFF"/>
            <w:hideMark/>
          </w:tcPr>
          <w:p w14:paraId="36A95FB7"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Energy_Consumption</w:t>
            </w:r>
          </w:p>
        </w:tc>
        <w:tc>
          <w:tcPr>
            <w:tcW w:w="7580" w:type="dxa"/>
            <w:tcBorders>
              <w:top w:val="nil"/>
              <w:left w:val="nil"/>
              <w:bottom w:val="nil"/>
              <w:right w:val="nil"/>
            </w:tcBorders>
            <w:shd w:val="clear" w:color="000000" w:fill="FFFFFF"/>
            <w:hideMark/>
          </w:tcPr>
          <w:p w14:paraId="1AC9B863"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The amount of energy consumed by the US market on the date of the observation</w:t>
            </w:r>
          </w:p>
        </w:tc>
      </w:tr>
      <w:tr w:rsidR="00257281" w:rsidRPr="00257281" w14:paraId="58538740" w14:textId="77777777" w:rsidTr="00102F8E">
        <w:trPr>
          <w:trHeight w:val="288"/>
          <w:jc w:val="center"/>
        </w:trPr>
        <w:tc>
          <w:tcPr>
            <w:tcW w:w="2020" w:type="dxa"/>
            <w:tcBorders>
              <w:top w:val="nil"/>
              <w:left w:val="nil"/>
              <w:bottom w:val="nil"/>
              <w:right w:val="nil"/>
            </w:tcBorders>
            <w:shd w:val="clear" w:color="000000" w:fill="FFFFFF"/>
            <w:hideMark/>
          </w:tcPr>
          <w:p w14:paraId="4BE9ACF7"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Net_imports_Energy</w:t>
            </w:r>
          </w:p>
        </w:tc>
        <w:tc>
          <w:tcPr>
            <w:tcW w:w="7580" w:type="dxa"/>
            <w:tcBorders>
              <w:top w:val="nil"/>
              <w:left w:val="nil"/>
              <w:bottom w:val="nil"/>
              <w:right w:val="nil"/>
            </w:tcBorders>
            <w:shd w:val="clear" w:color="000000" w:fill="FFFFFF"/>
            <w:hideMark/>
          </w:tcPr>
          <w:p w14:paraId="5E9D6C60"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The Net amount of energy imported by the US market on the date of the observation</w:t>
            </w:r>
          </w:p>
        </w:tc>
      </w:tr>
      <w:tr w:rsidR="00257281" w:rsidRPr="00257281" w14:paraId="58C75683" w14:textId="77777777" w:rsidTr="00102F8E">
        <w:trPr>
          <w:trHeight w:val="288"/>
          <w:jc w:val="center"/>
        </w:trPr>
        <w:tc>
          <w:tcPr>
            <w:tcW w:w="2020" w:type="dxa"/>
            <w:tcBorders>
              <w:top w:val="nil"/>
              <w:left w:val="nil"/>
              <w:bottom w:val="nil"/>
              <w:right w:val="nil"/>
            </w:tcBorders>
            <w:shd w:val="clear" w:color="000000" w:fill="FFFFFF"/>
            <w:hideMark/>
          </w:tcPr>
          <w:p w14:paraId="17787D11"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Oil_Reserves</w:t>
            </w:r>
          </w:p>
        </w:tc>
        <w:tc>
          <w:tcPr>
            <w:tcW w:w="7580" w:type="dxa"/>
            <w:tcBorders>
              <w:top w:val="nil"/>
              <w:left w:val="nil"/>
              <w:bottom w:val="nil"/>
              <w:right w:val="nil"/>
            </w:tcBorders>
            <w:shd w:val="clear" w:color="000000" w:fill="FFFFFF"/>
            <w:hideMark/>
          </w:tcPr>
          <w:p w14:paraId="0462AE5A"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US proven oil reserves on the date of the observation</w:t>
            </w:r>
          </w:p>
        </w:tc>
      </w:tr>
      <w:tr w:rsidR="00257281" w:rsidRPr="00257281" w14:paraId="6EDB2014" w14:textId="77777777" w:rsidTr="00102F8E">
        <w:trPr>
          <w:trHeight w:val="288"/>
          <w:jc w:val="center"/>
        </w:trPr>
        <w:tc>
          <w:tcPr>
            <w:tcW w:w="2020" w:type="dxa"/>
            <w:tcBorders>
              <w:top w:val="nil"/>
              <w:left w:val="nil"/>
              <w:bottom w:val="nil"/>
              <w:right w:val="nil"/>
            </w:tcBorders>
            <w:shd w:val="clear" w:color="000000" w:fill="FFFFFF"/>
            <w:hideMark/>
          </w:tcPr>
          <w:p w14:paraId="724EB2AF"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Active_Conflicts</w:t>
            </w:r>
          </w:p>
        </w:tc>
        <w:tc>
          <w:tcPr>
            <w:tcW w:w="7580" w:type="dxa"/>
            <w:tcBorders>
              <w:top w:val="nil"/>
              <w:left w:val="nil"/>
              <w:bottom w:val="nil"/>
              <w:right w:val="nil"/>
            </w:tcBorders>
            <w:shd w:val="clear" w:color="000000" w:fill="FFFFFF"/>
            <w:hideMark/>
          </w:tcPr>
          <w:p w14:paraId="5029CE45"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world active military conflicts on the date of the observation, includes civil wars</w:t>
            </w:r>
          </w:p>
        </w:tc>
      </w:tr>
      <w:tr w:rsidR="00257281" w:rsidRPr="00257281" w14:paraId="0340A202" w14:textId="77777777" w:rsidTr="00102F8E">
        <w:trPr>
          <w:trHeight w:val="288"/>
          <w:jc w:val="center"/>
        </w:trPr>
        <w:tc>
          <w:tcPr>
            <w:tcW w:w="2020" w:type="dxa"/>
            <w:tcBorders>
              <w:top w:val="nil"/>
              <w:left w:val="nil"/>
              <w:bottom w:val="single" w:sz="4" w:space="0" w:color="auto"/>
              <w:right w:val="nil"/>
            </w:tcBorders>
            <w:shd w:val="clear" w:color="000000" w:fill="FFFFFF"/>
            <w:hideMark/>
          </w:tcPr>
          <w:p w14:paraId="676A987F" w14:textId="77777777" w:rsidR="00257281" w:rsidRPr="00257281" w:rsidRDefault="00257281" w:rsidP="00257281">
            <w:pPr>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Drilled_Wells</w:t>
            </w:r>
          </w:p>
        </w:tc>
        <w:tc>
          <w:tcPr>
            <w:tcW w:w="7580" w:type="dxa"/>
            <w:tcBorders>
              <w:top w:val="nil"/>
              <w:left w:val="nil"/>
              <w:bottom w:val="single" w:sz="4" w:space="0" w:color="auto"/>
              <w:right w:val="nil"/>
            </w:tcBorders>
            <w:shd w:val="clear" w:color="000000" w:fill="FFFFFF"/>
            <w:hideMark/>
          </w:tcPr>
          <w:p w14:paraId="7F693C70" w14:textId="77777777" w:rsidR="00257281" w:rsidRPr="00257281" w:rsidRDefault="00257281" w:rsidP="00257281">
            <w:pPr>
              <w:keepNext/>
              <w:spacing w:after="0" w:line="240" w:lineRule="auto"/>
              <w:rPr>
                <w:rFonts w:ascii="Calibri" w:eastAsia="Times New Roman" w:hAnsi="Calibri" w:cs="Calibri"/>
                <w:color w:val="333333"/>
                <w:sz w:val="18"/>
                <w:szCs w:val="18"/>
              </w:rPr>
            </w:pPr>
            <w:r w:rsidRPr="00257281">
              <w:rPr>
                <w:rFonts w:ascii="Calibri" w:eastAsia="Times New Roman" w:hAnsi="Calibri" w:cs="Calibri"/>
                <w:color w:val="333333"/>
                <w:sz w:val="18"/>
                <w:szCs w:val="18"/>
              </w:rPr>
              <w:t>Number of drilled wells on US on the date of the observation</w:t>
            </w:r>
          </w:p>
        </w:tc>
      </w:tr>
    </w:tbl>
    <w:p w14:paraId="28FD9765" w14:textId="6CD321D1" w:rsidR="00455D9A" w:rsidRDefault="00257281" w:rsidP="00257281">
      <w:pPr>
        <w:pStyle w:val="Caption"/>
        <w:jc w:val="center"/>
      </w:pPr>
      <w:bookmarkStart w:id="25" w:name="_Ref8369690"/>
      <w:bookmarkStart w:id="26" w:name="_Ref8369698"/>
      <w:r>
        <w:t xml:space="preserve">Table </w:t>
      </w:r>
      <w:r>
        <w:fldChar w:fldCharType="begin"/>
      </w:r>
      <w:r>
        <w:instrText xml:space="preserve"> SEQ Table \* ARABIC </w:instrText>
      </w:r>
      <w:r>
        <w:fldChar w:fldCharType="separate"/>
      </w:r>
      <w:r w:rsidR="00AB08DB">
        <w:rPr>
          <w:noProof/>
        </w:rPr>
        <w:t>2</w:t>
      </w:r>
      <w:r>
        <w:fldChar w:fldCharType="end"/>
      </w:r>
      <w:bookmarkEnd w:id="26"/>
      <w:r>
        <w:t xml:space="preserve"> Variables Description</w:t>
      </w:r>
      <w:bookmarkEnd w:id="25"/>
    </w:p>
    <w:tbl>
      <w:tblPr>
        <w:tblW w:w="6811" w:type="dxa"/>
        <w:jc w:val="center"/>
        <w:tblLook w:val="04A0" w:firstRow="1" w:lastRow="0" w:firstColumn="1" w:lastColumn="0" w:noHBand="0" w:noVBand="1"/>
      </w:tblPr>
      <w:tblGrid>
        <w:gridCol w:w="2141"/>
        <w:gridCol w:w="4670"/>
      </w:tblGrid>
      <w:tr w:rsidR="00102F8E" w:rsidRPr="00102F8E" w14:paraId="26137E56" w14:textId="77777777" w:rsidTr="00E55FB6">
        <w:trPr>
          <w:trHeight w:val="278"/>
          <w:jc w:val="center"/>
        </w:trPr>
        <w:tc>
          <w:tcPr>
            <w:tcW w:w="2141" w:type="dxa"/>
            <w:tcBorders>
              <w:top w:val="nil"/>
              <w:left w:val="nil"/>
              <w:bottom w:val="single" w:sz="4" w:space="0" w:color="auto"/>
              <w:right w:val="nil"/>
            </w:tcBorders>
            <w:shd w:val="clear" w:color="000000" w:fill="FFFFFF"/>
            <w:vAlign w:val="bottom"/>
            <w:hideMark/>
          </w:tcPr>
          <w:p w14:paraId="140E78EF" w14:textId="77777777" w:rsidR="00102F8E" w:rsidRPr="00102F8E" w:rsidRDefault="00102F8E" w:rsidP="00102F8E">
            <w:pPr>
              <w:spacing w:after="0" w:line="240" w:lineRule="auto"/>
              <w:rPr>
                <w:rFonts w:ascii="Calibri" w:eastAsia="Times New Roman" w:hAnsi="Calibri" w:cs="Calibri"/>
                <w:b/>
                <w:bCs/>
                <w:color w:val="333333"/>
                <w:sz w:val="18"/>
                <w:szCs w:val="18"/>
              </w:rPr>
            </w:pPr>
            <w:r w:rsidRPr="00102F8E">
              <w:rPr>
                <w:rFonts w:ascii="Calibri" w:eastAsia="Times New Roman" w:hAnsi="Calibri" w:cs="Calibri"/>
                <w:b/>
                <w:bCs/>
                <w:color w:val="333333"/>
                <w:sz w:val="18"/>
                <w:szCs w:val="18"/>
              </w:rPr>
              <w:t>Variable Name</w:t>
            </w:r>
          </w:p>
        </w:tc>
        <w:tc>
          <w:tcPr>
            <w:tcW w:w="4670" w:type="dxa"/>
            <w:tcBorders>
              <w:top w:val="nil"/>
              <w:left w:val="nil"/>
              <w:bottom w:val="single" w:sz="4" w:space="0" w:color="auto"/>
              <w:right w:val="nil"/>
            </w:tcBorders>
            <w:shd w:val="clear" w:color="000000" w:fill="FFFFFF"/>
            <w:vAlign w:val="bottom"/>
            <w:hideMark/>
          </w:tcPr>
          <w:p w14:paraId="0A4221B3" w14:textId="77777777" w:rsidR="00102F8E" w:rsidRPr="00102F8E" w:rsidRDefault="00102F8E" w:rsidP="00102F8E">
            <w:pPr>
              <w:spacing w:after="0" w:line="240" w:lineRule="auto"/>
              <w:rPr>
                <w:rFonts w:ascii="Calibri" w:eastAsia="Times New Roman" w:hAnsi="Calibri" w:cs="Calibri"/>
                <w:b/>
                <w:bCs/>
                <w:color w:val="333333"/>
                <w:sz w:val="18"/>
                <w:szCs w:val="18"/>
              </w:rPr>
            </w:pPr>
            <w:r w:rsidRPr="00102F8E">
              <w:rPr>
                <w:rFonts w:ascii="Calibri" w:eastAsia="Times New Roman" w:hAnsi="Calibri" w:cs="Calibri"/>
                <w:b/>
                <w:bCs/>
                <w:color w:val="333333"/>
                <w:sz w:val="18"/>
                <w:szCs w:val="18"/>
              </w:rPr>
              <w:t>Units of measurement</w:t>
            </w:r>
          </w:p>
        </w:tc>
      </w:tr>
      <w:tr w:rsidR="00102F8E" w:rsidRPr="00102F8E" w14:paraId="5F0CF721" w14:textId="77777777" w:rsidTr="00E55FB6">
        <w:trPr>
          <w:trHeight w:val="278"/>
          <w:jc w:val="center"/>
        </w:trPr>
        <w:tc>
          <w:tcPr>
            <w:tcW w:w="2141" w:type="dxa"/>
            <w:tcBorders>
              <w:top w:val="nil"/>
              <w:left w:val="nil"/>
              <w:bottom w:val="nil"/>
              <w:right w:val="nil"/>
            </w:tcBorders>
            <w:shd w:val="clear" w:color="000000" w:fill="FFFFFF"/>
            <w:hideMark/>
          </w:tcPr>
          <w:p w14:paraId="54E2667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Date</w:t>
            </w:r>
          </w:p>
        </w:tc>
        <w:tc>
          <w:tcPr>
            <w:tcW w:w="4670" w:type="dxa"/>
            <w:tcBorders>
              <w:top w:val="nil"/>
              <w:left w:val="nil"/>
              <w:bottom w:val="nil"/>
              <w:right w:val="nil"/>
            </w:tcBorders>
            <w:shd w:val="clear" w:color="000000" w:fill="FFFFFF"/>
            <w:hideMark/>
          </w:tcPr>
          <w:p w14:paraId="0C817FB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Date format Year-Month-Day</w:t>
            </w:r>
          </w:p>
        </w:tc>
      </w:tr>
      <w:tr w:rsidR="00102F8E" w:rsidRPr="00102F8E" w14:paraId="3000E530" w14:textId="77777777" w:rsidTr="00E55FB6">
        <w:trPr>
          <w:trHeight w:val="278"/>
          <w:jc w:val="center"/>
        </w:trPr>
        <w:tc>
          <w:tcPr>
            <w:tcW w:w="2141" w:type="dxa"/>
            <w:tcBorders>
              <w:top w:val="nil"/>
              <w:left w:val="nil"/>
              <w:bottom w:val="nil"/>
              <w:right w:val="nil"/>
            </w:tcBorders>
            <w:shd w:val="clear" w:color="000000" w:fill="FFFFFF"/>
            <w:hideMark/>
          </w:tcPr>
          <w:p w14:paraId="0F71858F"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Month</w:t>
            </w:r>
          </w:p>
        </w:tc>
        <w:tc>
          <w:tcPr>
            <w:tcW w:w="4670" w:type="dxa"/>
            <w:tcBorders>
              <w:top w:val="nil"/>
              <w:left w:val="nil"/>
              <w:bottom w:val="nil"/>
              <w:right w:val="nil"/>
            </w:tcBorders>
            <w:shd w:val="clear" w:color="000000" w:fill="FFFFFF"/>
            <w:hideMark/>
          </w:tcPr>
          <w:p w14:paraId="111D66E4"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from 1-12</w:t>
            </w:r>
          </w:p>
        </w:tc>
      </w:tr>
      <w:tr w:rsidR="00102F8E" w:rsidRPr="00102F8E" w14:paraId="31C705DD" w14:textId="77777777" w:rsidTr="00E55FB6">
        <w:trPr>
          <w:trHeight w:val="278"/>
          <w:jc w:val="center"/>
        </w:trPr>
        <w:tc>
          <w:tcPr>
            <w:tcW w:w="2141" w:type="dxa"/>
            <w:tcBorders>
              <w:top w:val="nil"/>
              <w:left w:val="nil"/>
              <w:bottom w:val="nil"/>
              <w:right w:val="nil"/>
            </w:tcBorders>
            <w:shd w:val="clear" w:color="000000" w:fill="FFFFFF"/>
            <w:hideMark/>
          </w:tcPr>
          <w:p w14:paraId="2D652A4C"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Year</w:t>
            </w:r>
          </w:p>
        </w:tc>
        <w:tc>
          <w:tcPr>
            <w:tcW w:w="4670" w:type="dxa"/>
            <w:tcBorders>
              <w:top w:val="nil"/>
              <w:left w:val="nil"/>
              <w:bottom w:val="nil"/>
              <w:right w:val="nil"/>
            </w:tcBorders>
            <w:shd w:val="clear" w:color="000000" w:fill="FFFFFF"/>
            <w:hideMark/>
          </w:tcPr>
          <w:p w14:paraId="1D14608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4 digits</w:t>
            </w:r>
          </w:p>
        </w:tc>
      </w:tr>
      <w:tr w:rsidR="00102F8E" w:rsidRPr="00102F8E" w14:paraId="5BBC2D30" w14:textId="77777777" w:rsidTr="00E55FB6">
        <w:trPr>
          <w:trHeight w:val="278"/>
          <w:jc w:val="center"/>
        </w:trPr>
        <w:tc>
          <w:tcPr>
            <w:tcW w:w="2141" w:type="dxa"/>
            <w:tcBorders>
              <w:top w:val="nil"/>
              <w:left w:val="nil"/>
              <w:bottom w:val="nil"/>
              <w:right w:val="nil"/>
            </w:tcBorders>
            <w:shd w:val="clear" w:color="000000" w:fill="FFFFFF"/>
            <w:hideMark/>
          </w:tcPr>
          <w:p w14:paraId="3B38B053"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Active_Rigs</w:t>
            </w:r>
          </w:p>
        </w:tc>
        <w:tc>
          <w:tcPr>
            <w:tcW w:w="4670" w:type="dxa"/>
            <w:tcBorders>
              <w:top w:val="nil"/>
              <w:left w:val="nil"/>
              <w:bottom w:val="nil"/>
              <w:right w:val="nil"/>
            </w:tcBorders>
            <w:shd w:val="clear" w:color="000000" w:fill="FFFFFF"/>
            <w:hideMark/>
          </w:tcPr>
          <w:p w14:paraId="08D12D1B"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Integer each unit represents a drilling rig</w:t>
            </w:r>
          </w:p>
        </w:tc>
      </w:tr>
      <w:tr w:rsidR="00102F8E" w:rsidRPr="00102F8E" w14:paraId="1C29259A" w14:textId="77777777" w:rsidTr="00E55FB6">
        <w:trPr>
          <w:trHeight w:val="278"/>
          <w:jc w:val="center"/>
        </w:trPr>
        <w:tc>
          <w:tcPr>
            <w:tcW w:w="2141" w:type="dxa"/>
            <w:tcBorders>
              <w:top w:val="nil"/>
              <w:left w:val="nil"/>
              <w:bottom w:val="nil"/>
              <w:right w:val="nil"/>
            </w:tcBorders>
            <w:shd w:val="clear" w:color="000000" w:fill="FFFFFF"/>
            <w:hideMark/>
          </w:tcPr>
          <w:p w14:paraId="5D1E761C"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US_Population</w:t>
            </w:r>
          </w:p>
        </w:tc>
        <w:tc>
          <w:tcPr>
            <w:tcW w:w="4670" w:type="dxa"/>
            <w:tcBorders>
              <w:top w:val="nil"/>
              <w:left w:val="nil"/>
              <w:bottom w:val="nil"/>
              <w:right w:val="nil"/>
            </w:tcBorders>
            <w:shd w:val="clear" w:color="000000" w:fill="FFFFFF"/>
            <w:hideMark/>
          </w:tcPr>
          <w:p w14:paraId="74A5EAAF"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in Millions of people</w:t>
            </w:r>
          </w:p>
        </w:tc>
      </w:tr>
      <w:tr w:rsidR="00102F8E" w:rsidRPr="00102F8E" w14:paraId="50BD8C82" w14:textId="77777777" w:rsidTr="00E55FB6">
        <w:trPr>
          <w:trHeight w:val="278"/>
          <w:jc w:val="center"/>
        </w:trPr>
        <w:tc>
          <w:tcPr>
            <w:tcW w:w="2141" w:type="dxa"/>
            <w:tcBorders>
              <w:top w:val="nil"/>
              <w:left w:val="nil"/>
              <w:bottom w:val="nil"/>
              <w:right w:val="nil"/>
            </w:tcBorders>
            <w:shd w:val="clear" w:color="000000" w:fill="FFFFFF"/>
            <w:hideMark/>
          </w:tcPr>
          <w:p w14:paraId="7194395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President_Party</w:t>
            </w:r>
          </w:p>
        </w:tc>
        <w:tc>
          <w:tcPr>
            <w:tcW w:w="4670" w:type="dxa"/>
            <w:tcBorders>
              <w:top w:val="nil"/>
              <w:left w:val="nil"/>
              <w:bottom w:val="nil"/>
              <w:right w:val="nil"/>
            </w:tcBorders>
            <w:shd w:val="clear" w:color="000000" w:fill="FFFFFF"/>
            <w:hideMark/>
          </w:tcPr>
          <w:p w14:paraId="5E67D75A"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0DCF4446" w14:textId="77777777" w:rsidTr="00E55FB6">
        <w:trPr>
          <w:trHeight w:val="278"/>
          <w:jc w:val="center"/>
        </w:trPr>
        <w:tc>
          <w:tcPr>
            <w:tcW w:w="2141" w:type="dxa"/>
            <w:tcBorders>
              <w:top w:val="nil"/>
              <w:left w:val="nil"/>
              <w:bottom w:val="nil"/>
              <w:right w:val="nil"/>
            </w:tcBorders>
            <w:shd w:val="clear" w:color="000000" w:fill="FFFFFF"/>
            <w:hideMark/>
          </w:tcPr>
          <w:p w14:paraId="12C437E3"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Senate</w:t>
            </w:r>
          </w:p>
        </w:tc>
        <w:tc>
          <w:tcPr>
            <w:tcW w:w="4670" w:type="dxa"/>
            <w:tcBorders>
              <w:top w:val="nil"/>
              <w:left w:val="nil"/>
              <w:bottom w:val="nil"/>
              <w:right w:val="nil"/>
            </w:tcBorders>
            <w:shd w:val="clear" w:color="000000" w:fill="FFFFFF"/>
            <w:hideMark/>
          </w:tcPr>
          <w:p w14:paraId="0CA0BF1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37EDA63B" w14:textId="77777777" w:rsidTr="00E55FB6">
        <w:trPr>
          <w:trHeight w:val="278"/>
          <w:jc w:val="center"/>
        </w:trPr>
        <w:tc>
          <w:tcPr>
            <w:tcW w:w="2141" w:type="dxa"/>
            <w:tcBorders>
              <w:top w:val="nil"/>
              <w:left w:val="nil"/>
              <w:bottom w:val="nil"/>
              <w:right w:val="nil"/>
            </w:tcBorders>
            <w:shd w:val="clear" w:color="000000" w:fill="FFFFFF"/>
            <w:hideMark/>
          </w:tcPr>
          <w:p w14:paraId="637AFB62"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House</w:t>
            </w:r>
          </w:p>
        </w:tc>
        <w:tc>
          <w:tcPr>
            <w:tcW w:w="4670" w:type="dxa"/>
            <w:tcBorders>
              <w:top w:val="nil"/>
              <w:left w:val="nil"/>
              <w:bottom w:val="nil"/>
              <w:right w:val="nil"/>
            </w:tcBorders>
            <w:shd w:val="clear" w:color="000000" w:fill="FFFFFF"/>
            <w:hideMark/>
          </w:tcPr>
          <w:p w14:paraId="000AC329"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Categorical variable Either Democrat or Republican</w:t>
            </w:r>
          </w:p>
        </w:tc>
      </w:tr>
      <w:tr w:rsidR="00102F8E" w:rsidRPr="00102F8E" w14:paraId="0DCDD02F" w14:textId="77777777" w:rsidTr="00E55FB6">
        <w:trPr>
          <w:trHeight w:val="278"/>
          <w:jc w:val="center"/>
        </w:trPr>
        <w:tc>
          <w:tcPr>
            <w:tcW w:w="2141" w:type="dxa"/>
            <w:tcBorders>
              <w:top w:val="nil"/>
              <w:left w:val="nil"/>
              <w:bottom w:val="nil"/>
              <w:right w:val="nil"/>
            </w:tcBorders>
            <w:shd w:val="clear" w:color="000000" w:fill="FFFFFF"/>
            <w:hideMark/>
          </w:tcPr>
          <w:p w14:paraId="330EF0F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life_exp</w:t>
            </w:r>
          </w:p>
        </w:tc>
        <w:tc>
          <w:tcPr>
            <w:tcW w:w="4670" w:type="dxa"/>
            <w:tcBorders>
              <w:top w:val="nil"/>
              <w:left w:val="nil"/>
              <w:bottom w:val="nil"/>
              <w:right w:val="nil"/>
            </w:tcBorders>
            <w:shd w:val="clear" w:color="000000" w:fill="FFFFFF"/>
            <w:hideMark/>
          </w:tcPr>
          <w:p w14:paraId="5F3EF870"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life expectancy in years</w:t>
            </w:r>
          </w:p>
        </w:tc>
      </w:tr>
      <w:tr w:rsidR="00102F8E" w:rsidRPr="00102F8E" w14:paraId="1F56E2D7" w14:textId="77777777" w:rsidTr="00E55FB6">
        <w:trPr>
          <w:trHeight w:val="278"/>
          <w:jc w:val="center"/>
        </w:trPr>
        <w:tc>
          <w:tcPr>
            <w:tcW w:w="2141" w:type="dxa"/>
            <w:tcBorders>
              <w:top w:val="nil"/>
              <w:left w:val="nil"/>
              <w:bottom w:val="nil"/>
              <w:right w:val="nil"/>
            </w:tcBorders>
            <w:shd w:val="clear" w:color="000000" w:fill="FFFFFF"/>
            <w:hideMark/>
          </w:tcPr>
          <w:p w14:paraId="2BB8595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GDP</w:t>
            </w:r>
          </w:p>
        </w:tc>
        <w:tc>
          <w:tcPr>
            <w:tcW w:w="4670" w:type="dxa"/>
            <w:tcBorders>
              <w:top w:val="nil"/>
              <w:left w:val="nil"/>
              <w:bottom w:val="nil"/>
              <w:right w:val="nil"/>
            </w:tcBorders>
            <w:shd w:val="clear" w:color="000000" w:fill="FFFFFF"/>
            <w:hideMark/>
          </w:tcPr>
          <w:p w14:paraId="5A48364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GDP in Trillions of dollars 10^12 USD</w:t>
            </w:r>
          </w:p>
        </w:tc>
      </w:tr>
      <w:tr w:rsidR="00102F8E" w:rsidRPr="00102F8E" w14:paraId="1B07DC12" w14:textId="77777777" w:rsidTr="00E55FB6">
        <w:trPr>
          <w:trHeight w:val="278"/>
          <w:jc w:val="center"/>
        </w:trPr>
        <w:tc>
          <w:tcPr>
            <w:tcW w:w="2141" w:type="dxa"/>
            <w:tcBorders>
              <w:top w:val="nil"/>
              <w:left w:val="nil"/>
              <w:bottom w:val="nil"/>
              <w:right w:val="nil"/>
            </w:tcBorders>
            <w:shd w:val="clear" w:color="000000" w:fill="FFFFFF"/>
            <w:hideMark/>
          </w:tcPr>
          <w:p w14:paraId="6349098D"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Oil_Production</w:t>
            </w:r>
          </w:p>
        </w:tc>
        <w:tc>
          <w:tcPr>
            <w:tcW w:w="4670" w:type="dxa"/>
            <w:tcBorders>
              <w:top w:val="nil"/>
              <w:left w:val="nil"/>
              <w:bottom w:val="nil"/>
              <w:right w:val="nil"/>
            </w:tcBorders>
            <w:shd w:val="clear" w:color="000000" w:fill="FFFFFF"/>
            <w:hideMark/>
          </w:tcPr>
          <w:p w14:paraId="04004FF3"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Oil production in Thousand barrels per day</w:t>
            </w:r>
          </w:p>
        </w:tc>
      </w:tr>
      <w:tr w:rsidR="00102F8E" w:rsidRPr="00102F8E" w14:paraId="058165FE" w14:textId="77777777" w:rsidTr="00E55FB6">
        <w:trPr>
          <w:trHeight w:val="278"/>
          <w:jc w:val="center"/>
        </w:trPr>
        <w:tc>
          <w:tcPr>
            <w:tcW w:w="2141" w:type="dxa"/>
            <w:tcBorders>
              <w:top w:val="nil"/>
              <w:left w:val="nil"/>
              <w:bottom w:val="nil"/>
              <w:right w:val="nil"/>
            </w:tcBorders>
            <w:shd w:val="clear" w:color="000000" w:fill="FFFFFF"/>
            <w:hideMark/>
          </w:tcPr>
          <w:p w14:paraId="17925A42"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Oil_Stock</w:t>
            </w:r>
          </w:p>
        </w:tc>
        <w:tc>
          <w:tcPr>
            <w:tcW w:w="4670" w:type="dxa"/>
            <w:tcBorders>
              <w:top w:val="nil"/>
              <w:left w:val="nil"/>
              <w:bottom w:val="nil"/>
              <w:right w:val="nil"/>
            </w:tcBorders>
            <w:shd w:val="clear" w:color="000000" w:fill="FFFFFF"/>
            <w:hideMark/>
          </w:tcPr>
          <w:p w14:paraId="649D66E6"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US inventory of oil in million barrels</w:t>
            </w:r>
          </w:p>
        </w:tc>
      </w:tr>
      <w:tr w:rsidR="00102F8E" w:rsidRPr="00102F8E" w14:paraId="02B5926C" w14:textId="77777777" w:rsidTr="00E55FB6">
        <w:trPr>
          <w:trHeight w:val="278"/>
          <w:jc w:val="center"/>
        </w:trPr>
        <w:tc>
          <w:tcPr>
            <w:tcW w:w="2141" w:type="dxa"/>
            <w:tcBorders>
              <w:top w:val="nil"/>
              <w:left w:val="nil"/>
              <w:bottom w:val="nil"/>
              <w:right w:val="nil"/>
            </w:tcBorders>
            <w:shd w:val="clear" w:color="000000" w:fill="FFFFFF"/>
            <w:hideMark/>
          </w:tcPr>
          <w:p w14:paraId="50326BFB"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Oil_Price</w:t>
            </w:r>
          </w:p>
        </w:tc>
        <w:tc>
          <w:tcPr>
            <w:tcW w:w="4670" w:type="dxa"/>
            <w:tcBorders>
              <w:top w:val="nil"/>
              <w:left w:val="nil"/>
              <w:bottom w:val="nil"/>
              <w:right w:val="nil"/>
            </w:tcBorders>
            <w:shd w:val="clear" w:color="000000" w:fill="FFFFFF"/>
            <w:hideMark/>
          </w:tcPr>
          <w:p w14:paraId="39656A8E"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US dollars</w:t>
            </w:r>
          </w:p>
        </w:tc>
      </w:tr>
      <w:tr w:rsidR="00102F8E" w:rsidRPr="00102F8E" w14:paraId="2D928DB2" w14:textId="77777777" w:rsidTr="00E55FB6">
        <w:trPr>
          <w:trHeight w:val="278"/>
          <w:jc w:val="center"/>
        </w:trPr>
        <w:tc>
          <w:tcPr>
            <w:tcW w:w="2141" w:type="dxa"/>
            <w:tcBorders>
              <w:top w:val="nil"/>
              <w:left w:val="nil"/>
              <w:bottom w:val="nil"/>
              <w:right w:val="nil"/>
            </w:tcBorders>
            <w:shd w:val="clear" w:color="000000" w:fill="FFFFFF"/>
            <w:hideMark/>
          </w:tcPr>
          <w:p w14:paraId="0ABEDBA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HDD</w:t>
            </w:r>
          </w:p>
        </w:tc>
        <w:tc>
          <w:tcPr>
            <w:tcW w:w="4670" w:type="dxa"/>
            <w:tcBorders>
              <w:top w:val="nil"/>
              <w:left w:val="nil"/>
              <w:bottom w:val="nil"/>
              <w:right w:val="nil"/>
            </w:tcBorders>
            <w:shd w:val="clear" w:color="000000" w:fill="FFFFFF"/>
            <w:hideMark/>
          </w:tcPr>
          <w:p w14:paraId="56FC714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Monthly US HDD measured un number of °F</w:t>
            </w:r>
          </w:p>
        </w:tc>
      </w:tr>
      <w:tr w:rsidR="00102F8E" w:rsidRPr="00102F8E" w14:paraId="1F536758" w14:textId="77777777" w:rsidTr="00E55FB6">
        <w:trPr>
          <w:trHeight w:val="278"/>
          <w:jc w:val="center"/>
        </w:trPr>
        <w:tc>
          <w:tcPr>
            <w:tcW w:w="2141" w:type="dxa"/>
            <w:tcBorders>
              <w:top w:val="nil"/>
              <w:left w:val="nil"/>
              <w:bottom w:val="nil"/>
              <w:right w:val="nil"/>
            </w:tcBorders>
            <w:shd w:val="clear" w:color="000000" w:fill="FFFFFF"/>
            <w:hideMark/>
          </w:tcPr>
          <w:p w14:paraId="6A52B93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CDD</w:t>
            </w:r>
          </w:p>
        </w:tc>
        <w:tc>
          <w:tcPr>
            <w:tcW w:w="4670" w:type="dxa"/>
            <w:tcBorders>
              <w:top w:val="nil"/>
              <w:left w:val="nil"/>
              <w:bottom w:val="nil"/>
              <w:right w:val="nil"/>
            </w:tcBorders>
            <w:shd w:val="clear" w:color="000000" w:fill="FFFFFF"/>
            <w:hideMark/>
          </w:tcPr>
          <w:p w14:paraId="0298146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Monthly US CDD measured un number of °F</w:t>
            </w:r>
          </w:p>
        </w:tc>
      </w:tr>
      <w:tr w:rsidR="00102F8E" w:rsidRPr="00102F8E" w14:paraId="3D2C7F96" w14:textId="77777777" w:rsidTr="00E55FB6">
        <w:trPr>
          <w:trHeight w:val="278"/>
          <w:jc w:val="center"/>
        </w:trPr>
        <w:tc>
          <w:tcPr>
            <w:tcW w:w="2141" w:type="dxa"/>
            <w:tcBorders>
              <w:top w:val="nil"/>
              <w:left w:val="nil"/>
              <w:bottom w:val="nil"/>
              <w:right w:val="nil"/>
            </w:tcBorders>
            <w:shd w:val="clear" w:color="000000" w:fill="FFFFFF"/>
            <w:hideMark/>
          </w:tcPr>
          <w:p w14:paraId="5DB07017"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Energy_Consumption</w:t>
            </w:r>
          </w:p>
        </w:tc>
        <w:tc>
          <w:tcPr>
            <w:tcW w:w="4670" w:type="dxa"/>
            <w:tcBorders>
              <w:top w:val="nil"/>
              <w:left w:val="nil"/>
              <w:bottom w:val="nil"/>
              <w:right w:val="nil"/>
            </w:tcBorders>
            <w:shd w:val="clear" w:color="000000" w:fill="FFFFFF"/>
            <w:hideMark/>
          </w:tcPr>
          <w:p w14:paraId="54C8FA05"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Energy consumed in Quadrillion btu’s 10^15</w:t>
            </w:r>
          </w:p>
        </w:tc>
      </w:tr>
      <w:tr w:rsidR="00102F8E" w:rsidRPr="00102F8E" w14:paraId="44E9EBE4" w14:textId="77777777" w:rsidTr="00E55FB6">
        <w:trPr>
          <w:trHeight w:val="278"/>
          <w:jc w:val="center"/>
        </w:trPr>
        <w:tc>
          <w:tcPr>
            <w:tcW w:w="2141" w:type="dxa"/>
            <w:tcBorders>
              <w:top w:val="nil"/>
              <w:left w:val="nil"/>
              <w:bottom w:val="nil"/>
              <w:right w:val="nil"/>
            </w:tcBorders>
            <w:shd w:val="clear" w:color="000000" w:fill="FFFFFF"/>
            <w:hideMark/>
          </w:tcPr>
          <w:p w14:paraId="6F277B4D"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Net_imports_Energy</w:t>
            </w:r>
          </w:p>
        </w:tc>
        <w:tc>
          <w:tcPr>
            <w:tcW w:w="4670" w:type="dxa"/>
            <w:tcBorders>
              <w:top w:val="nil"/>
              <w:left w:val="nil"/>
              <w:bottom w:val="nil"/>
              <w:right w:val="nil"/>
            </w:tcBorders>
            <w:shd w:val="clear" w:color="000000" w:fill="FFFFFF"/>
            <w:hideMark/>
          </w:tcPr>
          <w:p w14:paraId="58B222B2"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Net energy imported in Quadrillion btu’s 10^15</w:t>
            </w:r>
          </w:p>
        </w:tc>
      </w:tr>
      <w:tr w:rsidR="00102F8E" w:rsidRPr="00102F8E" w14:paraId="71C604F0" w14:textId="77777777" w:rsidTr="00E55FB6">
        <w:trPr>
          <w:trHeight w:val="278"/>
          <w:jc w:val="center"/>
        </w:trPr>
        <w:tc>
          <w:tcPr>
            <w:tcW w:w="2141" w:type="dxa"/>
            <w:tcBorders>
              <w:top w:val="nil"/>
              <w:left w:val="nil"/>
              <w:bottom w:val="nil"/>
              <w:right w:val="nil"/>
            </w:tcBorders>
            <w:shd w:val="clear" w:color="000000" w:fill="FFFFFF"/>
            <w:hideMark/>
          </w:tcPr>
          <w:p w14:paraId="5D0B72E0"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Oil_Reserves</w:t>
            </w:r>
          </w:p>
        </w:tc>
        <w:tc>
          <w:tcPr>
            <w:tcW w:w="4670" w:type="dxa"/>
            <w:tcBorders>
              <w:top w:val="nil"/>
              <w:left w:val="nil"/>
              <w:bottom w:val="nil"/>
              <w:right w:val="nil"/>
            </w:tcBorders>
            <w:shd w:val="clear" w:color="000000" w:fill="FFFFFF"/>
            <w:hideMark/>
          </w:tcPr>
          <w:p w14:paraId="1B42EE8B"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Oil reserves in million barrels</w:t>
            </w:r>
          </w:p>
        </w:tc>
      </w:tr>
      <w:tr w:rsidR="00102F8E" w:rsidRPr="00102F8E" w14:paraId="706CBC30" w14:textId="77777777" w:rsidTr="00E55FB6">
        <w:trPr>
          <w:trHeight w:val="278"/>
          <w:jc w:val="center"/>
        </w:trPr>
        <w:tc>
          <w:tcPr>
            <w:tcW w:w="2141" w:type="dxa"/>
            <w:tcBorders>
              <w:top w:val="nil"/>
              <w:left w:val="nil"/>
              <w:bottom w:val="nil"/>
              <w:right w:val="nil"/>
            </w:tcBorders>
            <w:shd w:val="clear" w:color="000000" w:fill="FFFFFF"/>
            <w:hideMark/>
          </w:tcPr>
          <w:p w14:paraId="54B85F1A"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Active_Conflicts</w:t>
            </w:r>
          </w:p>
        </w:tc>
        <w:tc>
          <w:tcPr>
            <w:tcW w:w="4670" w:type="dxa"/>
            <w:tcBorders>
              <w:top w:val="nil"/>
              <w:left w:val="nil"/>
              <w:bottom w:val="nil"/>
              <w:right w:val="nil"/>
            </w:tcBorders>
            <w:shd w:val="clear" w:color="000000" w:fill="FFFFFF"/>
            <w:hideMark/>
          </w:tcPr>
          <w:p w14:paraId="40254249"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each unit represents an active military conflict</w:t>
            </w:r>
          </w:p>
        </w:tc>
      </w:tr>
      <w:tr w:rsidR="00102F8E" w:rsidRPr="00102F8E" w14:paraId="420DAB2B" w14:textId="77777777" w:rsidTr="00E55FB6">
        <w:trPr>
          <w:trHeight w:val="278"/>
          <w:jc w:val="center"/>
        </w:trPr>
        <w:tc>
          <w:tcPr>
            <w:tcW w:w="2141" w:type="dxa"/>
            <w:tcBorders>
              <w:top w:val="nil"/>
              <w:left w:val="nil"/>
              <w:bottom w:val="single" w:sz="4" w:space="0" w:color="auto"/>
              <w:right w:val="nil"/>
            </w:tcBorders>
            <w:shd w:val="clear" w:color="000000" w:fill="FFFFFF"/>
            <w:hideMark/>
          </w:tcPr>
          <w:p w14:paraId="167C7D31" w14:textId="77777777" w:rsidR="00102F8E" w:rsidRPr="00102F8E" w:rsidRDefault="00102F8E" w:rsidP="00102F8E">
            <w:pPr>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Drilled_Wells</w:t>
            </w:r>
          </w:p>
        </w:tc>
        <w:tc>
          <w:tcPr>
            <w:tcW w:w="4670" w:type="dxa"/>
            <w:tcBorders>
              <w:top w:val="nil"/>
              <w:left w:val="nil"/>
              <w:bottom w:val="single" w:sz="4" w:space="0" w:color="auto"/>
              <w:right w:val="nil"/>
            </w:tcBorders>
            <w:shd w:val="clear" w:color="000000" w:fill="FFFFFF"/>
            <w:hideMark/>
          </w:tcPr>
          <w:p w14:paraId="40DB8F1A" w14:textId="77777777" w:rsidR="00102F8E" w:rsidRPr="00102F8E" w:rsidRDefault="00102F8E" w:rsidP="00102F8E">
            <w:pPr>
              <w:keepNext/>
              <w:spacing w:after="0" w:line="240" w:lineRule="auto"/>
              <w:rPr>
                <w:rFonts w:ascii="Calibri" w:eastAsia="Times New Roman" w:hAnsi="Calibri" w:cs="Calibri"/>
                <w:color w:val="333333"/>
                <w:sz w:val="18"/>
                <w:szCs w:val="18"/>
              </w:rPr>
            </w:pPr>
            <w:r w:rsidRPr="00102F8E">
              <w:rPr>
                <w:rFonts w:ascii="Calibri" w:eastAsia="Times New Roman" w:hAnsi="Calibri" w:cs="Calibri"/>
                <w:color w:val="333333"/>
                <w:sz w:val="18"/>
                <w:szCs w:val="18"/>
              </w:rPr>
              <w:t>Numerical each unit represents a drilled well</w:t>
            </w:r>
          </w:p>
        </w:tc>
      </w:tr>
    </w:tbl>
    <w:p w14:paraId="2AE5DE1E" w14:textId="2F0ECC08" w:rsidR="00455D9A" w:rsidRDefault="00102F8E" w:rsidP="00102F8E">
      <w:pPr>
        <w:pStyle w:val="Caption"/>
        <w:jc w:val="center"/>
        <w:rPr>
          <w:b/>
        </w:rPr>
      </w:pPr>
      <w:bookmarkStart w:id="27" w:name="_Ref8370040"/>
      <w:r>
        <w:t xml:space="preserve">Table </w:t>
      </w:r>
      <w:r>
        <w:fldChar w:fldCharType="begin"/>
      </w:r>
      <w:r>
        <w:instrText xml:space="preserve"> SEQ Table \* ARABIC </w:instrText>
      </w:r>
      <w:r>
        <w:fldChar w:fldCharType="separate"/>
      </w:r>
      <w:r w:rsidR="00AB08DB">
        <w:rPr>
          <w:noProof/>
        </w:rPr>
        <w:t>3</w:t>
      </w:r>
      <w:r>
        <w:fldChar w:fldCharType="end"/>
      </w:r>
      <w:bookmarkEnd w:id="27"/>
      <w:r>
        <w:t xml:space="preserve"> Units of measurements</w:t>
      </w:r>
    </w:p>
    <w:p w14:paraId="73340A1C" w14:textId="17BB866F" w:rsidR="004C17E7" w:rsidRDefault="004C17E7" w:rsidP="00335ECD">
      <w:pPr>
        <w:rPr>
          <w:b/>
        </w:rPr>
      </w:pPr>
      <w:r>
        <w:rPr>
          <w:b/>
        </w:rPr>
        <w:lastRenderedPageBreak/>
        <w:t xml:space="preserve">3.4 </w:t>
      </w:r>
      <w:r w:rsidR="00FB14E5">
        <w:rPr>
          <w:b/>
        </w:rPr>
        <w:t>Train and test d</w:t>
      </w:r>
      <w:r>
        <w:rPr>
          <w:b/>
        </w:rPr>
        <w:t>ataset split</w:t>
      </w:r>
    </w:p>
    <w:p w14:paraId="4CEE7AD2" w14:textId="375ED864" w:rsidR="00FE39BB" w:rsidRDefault="00FB14E5" w:rsidP="00400127">
      <w:pPr>
        <w:spacing w:line="360" w:lineRule="auto"/>
      </w:pPr>
      <w:r>
        <w:t xml:space="preserve">As part of every machine learning project we have to test, the generated forecasting models with out of sample data, with data that the model did not used or saw during its training, if not the evaluation of the models is flawed and over-optimistic. To achieve this, the collected dataset will be split into two partitions, normally this partition will be done, by randomly shuffling the observations and then randomly assigning them into the two groups, however on the models we are trying to create time is a major information carrier and have to be considered, therefore we will not shuffle the data set since we will create a time leak in our models. For this thesis work we will use the Hyndman </w:t>
      </w:r>
      <w:r>
        <w:fldChar w:fldCharType="begin"/>
      </w:r>
      <w:r>
        <w:instrText xml:space="preserve"> ADDIN ZOTERO_ITEM CSL_CITATION {"citationID":"14Mm9A3k","properties":{"formattedCitation":"(Hyndman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FB14E5">
        <w:rPr>
          <w:rFonts w:ascii="Calibri" w:hAnsi="Calibri" w:cs="Calibri"/>
        </w:rPr>
        <w:t>(Hyndman and Athanasopoulos, 2018)</w:t>
      </w:r>
      <w:r>
        <w:fldChar w:fldCharType="end"/>
      </w:r>
      <w:r>
        <w:t xml:space="preserve"> time series best practices and use continuous observations followed one by another. As many other our test set will be composed by 24 months of continuous data, for this thesis works this means 24 months observations starting from </w:t>
      </w:r>
      <w:r w:rsidR="00D05495">
        <w:t>January 2016 and ending up with December 2017, the test dataset corresponds to the indexes 505 up to 528. As a direct consequence the train dataset will be comprised by observations of indexes 1 through 504</w:t>
      </w:r>
      <w:r w:rsidR="00A30947">
        <w:t>, which means monthly observations from December 1973 up to December 2015</w:t>
      </w:r>
      <w:r w:rsidR="00D05495">
        <w:t>.</w:t>
      </w:r>
    </w:p>
    <w:p w14:paraId="07444B1B" w14:textId="61AB358F" w:rsidR="009533AA" w:rsidRDefault="0011321B" w:rsidP="00400127">
      <w:pPr>
        <w:spacing w:line="360" w:lineRule="auto"/>
      </w:pPr>
      <w:r>
        <w:t xml:space="preserve">It is also a good and recommended practice to add a third data partition called the validation split set, for this thesis we will take the approach proposed by Hyndman </w:t>
      </w:r>
      <w:r>
        <w:fldChar w:fldCharType="begin"/>
      </w:r>
      <w:r>
        <w:instrText xml:space="preserve"> ADDIN ZOTERO_ITEM CSL_CITATION {"citationID":"3UbdRhIP","properties":{"formattedCitation":"(Hyndman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11321B">
        <w:rPr>
          <w:rFonts w:ascii="Calibri" w:hAnsi="Calibri" w:cs="Calibri"/>
        </w:rPr>
        <w:t>(Hyndman and Athanasopoulos, 2018)</w:t>
      </w:r>
      <w:r>
        <w:fldChar w:fldCharType="end"/>
      </w:r>
      <w:r>
        <w:t xml:space="preserve"> and use time series cross validation which is also known in econometrics as </w:t>
      </w:r>
      <w:r w:rsidRPr="0011321B">
        <w:t>“evaluation on a rolling forecasting origin”</w:t>
      </w:r>
      <w:r>
        <w:t xml:space="preserve"> (</w:t>
      </w:r>
      <w:r>
        <w:fldChar w:fldCharType="begin"/>
      </w:r>
      <w:r>
        <w:instrText xml:space="preserve"> REF _Ref8376002 \h </w:instrText>
      </w:r>
      <w:r w:rsidR="00400127">
        <w:instrText xml:space="preserve"> \* MERGEFORMAT </w:instrText>
      </w:r>
      <w:r>
        <w:fldChar w:fldCharType="separate"/>
      </w:r>
      <w:r w:rsidR="00E55FB6">
        <w:t xml:space="preserve">Figure </w:t>
      </w:r>
      <w:r w:rsidR="00E55FB6">
        <w:rPr>
          <w:noProof/>
        </w:rPr>
        <w:t>25</w:t>
      </w:r>
      <w:r>
        <w:fldChar w:fldCharType="end"/>
      </w:r>
      <w:r>
        <w:t xml:space="preserve">). </w:t>
      </w:r>
      <w:r w:rsidRPr="0011321B">
        <w:t>In this procedure, there are a series of test sets, each consisting of a single observation. The corresponding training set consists only of observations that occurred </w:t>
      </w:r>
      <w:r w:rsidRPr="0011321B">
        <w:rPr>
          <w:i/>
          <w:iCs/>
        </w:rPr>
        <w:t>prior</w:t>
      </w:r>
      <w:r w:rsidRPr="0011321B">
        <w:t> to the observation that forms the test set. Thus, no future observations can be used in constructing the forecast. </w:t>
      </w:r>
      <w:r w:rsidR="00021C93" w:rsidRPr="00021C93">
        <w:t>The forecast accuracy is computed by averaging over the test sets.</w:t>
      </w:r>
    </w:p>
    <w:p w14:paraId="57D136BA" w14:textId="77777777" w:rsidR="0011321B" w:rsidRDefault="0011321B" w:rsidP="0011321B">
      <w:pPr>
        <w:keepNext/>
        <w:jc w:val="center"/>
      </w:pPr>
      <w:r w:rsidRPr="0011321B">
        <w:drawing>
          <wp:inline distT="0" distB="0" distL="0" distR="0" wp14:anchorId="6EEB07E9" wp14:editId="69EC14B8">
            <wp:extent cx="4998720" cy="226195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grayscl/>
                      <a:alphaModFix amt="70000"/>
                    </a:blip>
                    <a:stretch>
                      <a:fillRect/>
                    </a:stretch>
                  </pic:blipFill>
                  <pic:spPr>
                    <a:xfrm>
                      <a:off x="0" y="0"/>
                      <a:ext cx="5092343" cy="2304317"/>
                    </a:xfrm>
                    <a:prstGeom prst="rect">
                      <a:avLst/>
                    </a:prstGeom>
                  </pic:spPr>
                </pic:pic>
              </a:graphicData>
            </a:graphic>
          </wp:inline>
        </w:drawing>
      </w:r>
    </w:p>
    <w:p w14:paraId="47FDF7DC" w14:textId="21F22905" w:rsidR="0011321B" w:rsidRPr="00FB14E5" w:rsidRDefault="0011321B" w:rsidP="0011321B">
      <w:pPr>
        <w:pStyle w:val="Caption"/>
        <w:jc w:val="center"/>
      </w:pPr>
      <w:bookmarkStart w:id="28" w:name="_Ref8376002"/>
      <w:r>
        <w:t xml:space="preserve">Figure </w:t>
      </w:r>
      <w:r>
        <w:fldChar w:fldCharType="begin"/>
      </w:r>
      <w:r>
        <w:instrText xml:space="preserve"> SEQ Figure \* ARABIC </w:instrText>
      </w:r>
      <w:r>
        <w:fldChar w:fldCharType="separate"/>
      </w:r>
      <w:r w:rsidR="00881311">
        <w:rPr>
          <w:noProof/>
        </w:rPr>
        <w:t>26</w:t>
      </w:r>
      <w:r>
        <w:fldChar w:fldCharType="end"/>
      </w:r>
      <w:bookmarkEnd w:id="28"/>
      <w:r>
        <w:t xml:space="preserve"> Time series cross validation</w:t>
      </w:r>
    </w:p>
    <w:p w14:paraId="5F4F4DF4" w14:textId="168FDBFE" w:rsidR="0080546E" w:rsidRPr="0080546E" w:rsidRDefault="0080546E" w:rsidP="0080546E">
      <w:pPr>
        <w:rPr>
          <w:b/>
        </w:rPr>
      </w:pPr>
      <w:r w:rsidRPr="0080546E">
        <w:rPr>
          <w:b/>
        </w:rPr>
        <w:lastRenderedPageBreak/>
        <w:t>3.</w:t>
      </w:r>
      <w:r>
        <w:rPr>
          <w:b/>
        </w:rPr>
        <w:t xml:space="preserve">5 </w:t>
      </w:r>
      <w:r w:rsidRPr="0080546E">
        <w:rPr>
          <w:b/>
        </w:rPr>
        <w:t>R Open source libraries for machine and deep learning</w:t>
      </w:r>
    </w:p>
    <w:p w14:paraId="0CF2F8AB" w14:textId="77777777" w:rsidR="00356008" w:rsidRDefault="00452919" w:rsidP="00BA22BF">
      <w:pPr>
        <w:spacing w:line="360" w:lineRule="auto"/>
      </w:pPr>
      <w:r>
        <w:t xml:space="preserve">As it was mentioned on previous opportunities the computing tasks of this thesis works will be done using R programing language, R as descendent of S programming language it offers an incredibly rich statistical library of functions that will be helpful during later stages of this thesis work. Another goodness displayed by R is </w:t>
      </w:r>
      <w:r w:rsidR="00356008">
        <w:t>its</w:t>
      </w:r>
      <w:r>
        <w:t xml:space="preserve"> open source nature</w:t>
      </w:r>
      <w:r w:rsidR="00356008">
        <w:t>, R has a prolific community that is continuously generating new functions and packages, especially on the area of data science, machine and deep learning</w:t>
      </w:r>
      <w:r>
        <w:t>.</w:t>
      </w:r>
    </w:p>
    <w:p w14:paraId="05F59310" w14:textId="77777777" w:rsidR="0060627A" w:rsidRDefault="00E1118C" w:rsidP="00BA22BF">
      <w:pPr>
        <w:spacing w:line="360" w:lineRule="auto"/>
      </w:pPr>
      <w:r>
        <w:t xml:space="preserve">The main goal of this thesis work is not to prove that there are algorithms and advanced computing methods that are able to produce better forecasts of oil price and active rig count, compared to traditional benchmarks such as the naïve model or a simple linear regression, this has already been proved on previous works, specially </w:t>
      </w:r>
      <w:r w:rsidR="0060627A">
        <w:t>with</w:t>
      </w:r>
      <w:r>
        <w:t xml:space="preserve"> complex computing algorithms like the</w:t>
      </w:r>
      <w:r w:rsidR="0060627A">
        <w:t xml:space="preserve"> developed on the</w:t>
      </w:r>
      <w:r>
        <w:t xml:space="preserve"> works of Chai et al. </w:t>
      </w:r>
      <w:r>
        <w:fldChar w:fldCharType="begin"/>
      </w:r>
      <w:r>
        <w:instrText xml:space="preserve"> ADDIN ZOTERO_ITEM CSL_CITATION {"citationID":"XU5igCZr","properties":{"formattedCitation":"(Chai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w:instrText>
      </w:r>
      <w:r w:rsidRPr="0060627A">
        <w:instrText xml:space="preserve">ime-varying transition probability Markov regime switching (TVTP-MRS) model to identify the regime-switching characteristic. Then, we use Bayesian model averaging (BMA) to </w:instrText>
      </w:r>
      <w:r>
        <w:instrText>ﬁ</w:instrText>
      </w:r>
      <w:r w:rsidRPr="0060627A">
        <w:instrText>ltrate main determinants at each regime. Finally, the time-varying parameter structure time series model (TVP-STSM) is used to decompose the oil sequence, capture the time-variation of coef</w:instrText>
      </w:r>
      <w:r>
        <w:instrText>ﬁ</w:instrText>
      </w:r>
      <w:r w:rsidRPr="0060627A">
        <w:instrText xml:space="preserve">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w:instrText>
      </w:r>
      <w:r>
        <w:instrText>ﬂ</w:instrText>
      </w:r>
      <w:r w:rsidRPr="0060627A">
        <w:instrText xml:space="preserve">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fldChar w:fldCharType="separate"/>
      </w:r>
      <w:r w:rsidRPr="0060627A">
        <w:rPr>
          <w:rFonts w:ascii="Calibri" w:hAnsi="Calibri" w:cs="Calibri"/>
        </w:rPr>
        <w:t>(Chai et al., 2018)</w:t>
      </w:r>
      <w:r>
        <w:fldChar w:fldCharType="end"/>
      </w:r>
      <w:r w:rsidRPr="0060627A">
        <w:t xml:space="preserve"> </w:t>
      </w:r>
      <w:r w:rsidR="0060627A">
        <w:t>or</w:t>
      </w:r>
      <w:r w:rsidRPr="0060627A">
        <w:t xml:space="preserve"> Zhao et al. </w:t>
      </w:r>
      <w:r>
        <w:fldChar w:fldCharType="begin"/>
      </w:r>
      <w:r w:rsidRPr="0060627A">
        <w:instrText xml:space="preserve"> ADDIN ZOTERO_ITEM CSL_CITATION {"citationID":"njQGbVo9","properties":{"formattedCitation":"(Zhao et al., 2017)","plainCitation":"(Zhao et al., 2017)","noteIndex":0},"citationItems":[{"id":115,"uris":["http://zotero.org/users/4471685/items/PNY6264A"],"uri":["http://zotero.org/users/4471685/items/PNY6264A"],"itemData":{"id":115,"type":"article-journal","title":"A deep learning ensemble approach for crude oil price forecasting","container-title":"Energy Economics","page":"9-16","volume":"66","source":"DOI.org (Crossref)","abstract":"As crude oil price is in</w:instrText>
      </w:r>
      <w:r>
        <w:instrText>ﬂ</w:instrText>
      </w:r>
      <w:r w:rsidRPr="0060627A">
        <w:instrText>uenced by numerous factors, capturing its behavior precisely is quite challenging, and thus leads to the dif</w:instrText>
      </w:r>
      <w:r>
        <w:instrText>ﬁ</w:instrText>
      </w:r>
      <w:r w:rsidRPr="0060627A">
        <w:instrText>culty of forecasting. In this study, a deep learning ensemble approach is proposed to deal with this problem. In our approach, two techniques are utilized. One is an advanced deep neural network model named stacked denoising autoencoders (SDAE) which is used to model the nonlinear and complex relationships of oil price with its factors. The other is a powerful ensemble method named bootstrap aggregation (bagging) which generates multiple data sets for training a set of base models (SDAEs). Our approach combines the merits of these two techniques and is especially suitable for oil price forecasting. In the empirical study, the WTI crude oil price series are investigated and 198 economic series are used as exogenous variables. Our approach is tested against some competing approaches and shows s</w:instrText>
      </w:r>
      <w:r w:rsidRPr="00E1118C">
        <w:rPr>
          <w:lang w:val="fr-FR"/>
        </w:rPr>
        <w:instrText xml:space="preserve">uperior forecasting ability that is statistically proved by three tests.","DOI":"10.1016/j.eneco.2017.05.023","ISSN":"01409883","journalAbbreviation":"Energy Economics","language":"en","author":[{"family":"Zhao","given":"Yang"},{"family":"Li","given":"Jianping"},{"family":"Yu","given":"Lean"}],"issued":{"date-parts":[["2017",8]]}}}],"schema":"https://github.com/citation-style-language/schema/raw/master/csl-citation.json"} </w:instrText>
      </w:r>
      <w:r>
        <w:fldChar w:fldCharType="separate"/>
      </w:r>
      <w:r w:rsidRPr="00E1118C">
        <w:rPr>
          <w:rFonts w:ascii="Calibri" w:hAnsi="Calibri" w:cs="Calibri"/>
        </w:rPr>
        <w:t>(Zhao et al., 2017)</w:t>
      </w:r>
      <w:r>
        <w:fldChar w:fldCharType="end"/>
      </w:r>
      <w:r w:rsidRPr="00E1118C">
        <w:t>.</w:t>
      </w:r>
      <w:r w:rsidR="00452919" w:rsidRPr="00E1118C">
        <w:t xml:space="preserve"> </w:t>
      </w:r>
      <w:r w:rsidRPr="00E1118C">
        <w:t xml:space="preserve"> The main goal of</w:t>
      </w:r>
      <w:r>
        <w:t xml:space="preserve"> this thesis work is to prove that</w:t>
      </w:r>
      <w:r w:rsidR="0060627A">
        <w:t xml:space="preserve"> forecasting and modeling methods that were considered prohibitive in the past, are considered today accessible, mainly thanks to recent trends of technological democratization and that they are at the reach of any project, program or portfolio manager that is willing to use them, this thesis intends to show how far in terms of accuracy we can arrive by using already commercially deployed open source packages compared to benchmark methods, and determine if there is a return on investment in taking the extra mile of using these tools.</w:t>
      </w:r>
    </w:p>
    <w:p w14:paraId="1715DCB9" w14:textId="7AD300C8" w:rsidR="0080546E" w:rsidRPr="00E1118C" w:rsidRDefault="00473765" w:rsidP="00235180">
      <w:pPr>
        <w:spacing w:line="360" w:lineRule="auto"/>
      </w:pPr>
      <w:r>
        <w:t xml:space="preserve">For this thesis work we will use various popular R packages or libraries, directly from the central R repository. For the creation of  the majority of machine learning models we will use the caret package, created by Kuhn </w:t>
      </w:r>
      <w:r>
        <w:fldChar w:fldCharType="begin"/>
      </w:r>
      <w:r>
        <w:instrText xml:space="preserve"> ADDIN ZOTERO_ITEM CSL_CITATION {"citationID":"lbNxtHIc","properties":{"formattedCitation":"(Kuhn, 2008)","plainCitation":"(Kuhn, 2008)","noteIndex":0},"citationItems":[{"id":136,"uris":["http://zotero.org/users/4471685/items/P4ALZZHK"],"uri":["http://zotero.org/users/4471685/items/P4ALZZHK"],"itemData":{"id":136,"type":"article-journal","title":"Building Predictive Models in &lt;i&gt;R&lt;/i&gt; Using the &lt;b&gt;caret&lt;/b&gt; Package","container-title":"Journal of Statistical Software","volume":"28","issue":"5","source":"DOI.org (Crossref)","abstract":"The caret package, short for classiﬁcation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beneﬁts of parallel processing with several types of models.","URL":"http://www.jstatsoft.org/v28/i05/","DOI":"10.18637/jss.v028.i05","ISSN":"1548-7660","journalAbbreviation":"J. Stat. Soft.","language":"en","author":[{"family":"Kuhn","given":"Max"}],"issued":{"date-parts":[["2008"]]},"accessed":{"date-parts":[["2019",5,10]]}}}],"schema":"https://github.com/citation-style-language/schema/raw/master/csl-citation.json"} </w:instrText>
      </w:r>
      <w:r>
        <w:fldChar w:fldCharType="separate"/>
      </w:r>
      <w:r w:rsidRPr="00473765">
        <w:rPr>
          <w:rFonts w:ascii="Calibri" w:hAnsi="Calibri" w:cs="Calibri"/>
        </w:rPr>
        <w:t>(Kuhn, 2008)</w:t>
      </w:r>
      <w:r>
        <w:fldChar w:fldCharType="end"/>
      </w:r>
      <w:r>
        <w:t xml:space="preserve"> </w:t>
      </w:r>
      <w:r>
        <w:fldChar w:fldCharType="begin"/>
      </w:r>
      <w:r>
        <w:instrText xml:space="preserve"> ADDIN ZOTERO_ITEM CSL_CITATION {"citationID":"axrsbIyr","properties":{"formattedCitation":"(Kuhn, 2019)","plainCitation":"(Kuhn, 2019)","noteIndex":0},"citationItems":[{"id":131,"uris":["http://zotero.org/users/4471685/items/ZXXZQQ3W"],"uri":["http://zotero.org/users/4471685/items/ZXXZQQ3W"],"itemData":{"id":131,"type":"book","title":"The caret Package","source":"topepo.github.io","abstract":"Documentation for the caret package.","URL":"http://topepo.github.io/caret/index.html","author":[{"family":"Kuhn","given":"Max"}],"issued":{"date-parts":[["2019"]]},"accessed":{"date-parts":[["2019",5,10]]}}}],"schema":"https://github.com/citation-style-language/schema/raw/master/csl-citation.json"} </w:instrText>
      </w:r>
      <w:r>
        <w:fldChar w:fldCharType="separate"/>
      </w:r>
      <w:r w:rsidRPr="00473765">
        <w:rPr>
          <w:rFonts w:ascii="Calibri" w:hAnsi="Calibri" w:cs="Calibri"/>
        </w:rPr>
        <w:t>(Kuhn, 2019)</w:t>
      </w:r>
      <w:r>
        <w:fldChar w:fldCharType="end"/>
      </w:r>
      <w:r>
        <w:t xml:space="preserve">. For data wrangling and handling we will use the dplyr package, created by Hadley Wickham </w:t>
      </w:r>
      <w:r>
        <w:fldChar w:fldCharType="begin"/>
      </w:r>
      <w:r>
        <w:instrText xml:space="preserve"> ADDIN ZOTERO_ITEM CSL_CITATION {"citationID":"BBoXO7bi","properties":{"formattedCitation":"(Grolemund and Wickham, 2014)","plainCitation":"(Grolemund and Wickham, 2014)","noteIndex":0},"citationItems":[{"id":133,"uris":["http://zotero.org/users/4471685/items/9IFKAW5R"],"uri":["http://zotero.org/users/4471685/items/9IFKAW5R"],"itemData":{"id":133,"type":"book","title":"R for Data Science","source":"r4ds.had.co.nz","abstract":"This book will teach you how to do data science with R: You’ll learn how to get your data into R, get it into the most useful structure, transform it, visualise it and model it. In this book, you will find a practicum of skills for data science. Just as a chemist learns how to clean test tubes and stock a lab, you’ll learn how to clean data and draw plots—and many other things besides. These are the skills that allow data science to happen, and here you will find the best practices for doing each of these things with R. You’ll learn how to use the grammar of graphics, literate programming, and reproducible research to save time. You’ll also learn how to manage cognitive resources to facilitate discoveries when wrangling, visualising, and exploring data.","URL":"https://r4ds.had.co.nz/","author":[{"family":"Grolemund","given":"Garrett"},{"family":"Wickham","given":"Hadley"}],"issued":{"date-parts":[["2014"]]},"accessed":{"date-parts":[["2019",5,10]]}}}],"schema":"https://github.com/citation-style-language/schema/raw/master/csl-citation.json"} </w:instrText>
      </w:r>
      <w:r>
        <w:fldChar w:fldCharType="separate"/>
      </w:r>
      <w:r w:rsidRPr="00473765">
        <w:rPr>
          <w:rFonts w:ascii="Calibri" w:hAnsi="Calibri" w:cs="Calibri"/>
        </w:rPr>
        <w:t>(Grolemund and Wickham, 2014)</w:t>
      </w:r>
      <w:r>
        <w:fldChar w:fldCharType="end"/>
      </w:r>
      <w:r>
        <w:t xml:space="preserve">. For time series forecasting we will use the forecast package created by Hyndman </w:t>
      </w:r>
      <w:r>
        <w:fldChar w:fldCharType="begin"/>
      </w:r>
      <w:r>
        <w:instrText xml:space="preserve"> ADDIN ZOTERO_ITEM CSL_CITATION {"citationID":"o70rEIab","properties":{"formattedCitation":"(Hyndman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fldChar w:fldCharType="separate"/>
      </w:r>
      <w:r w:rsidRPr="00473765">
        <w:rPr>
          <w:rFonts w:ascii="Calibri" w:hAnsi="Calibri" w:cs="Calibri"/>
        </w:rPr>
        <w:t>(Hyndman and Athanasopoulos, 2018)</w:t>
      </w:r>
      <w:r>
        <w:fldChar w:fldCharType="end"/>
      </w:r>
      <w:r>
        <w:t xml:space="preserve"> and lastly for deep learning models we will use the keras package created by Chollet </w:t>
      </w:r>
      <w:r>
        <w:fldChar w:fldCharType="begin"/>
      </w:r>
      <w:r>
        <w:instrText xml:space="preserve"> ADDIN ZOTERO_ITEM CSL_CITATION {"citationID":"YHcajmO2","properties":{"formattedCitation":"(Chollet, 2018)","plainCitation":"(Chollet, 2018)","noteIndex":0},"citationItems":[{"id":52,"uris":["http://zotero.org/users/4471685/items/QGWVZE7D"],"uri":["http://zotero.org/users/4471685/items/QGWVZE7D"],"itemData":{"id":52,"type":"book","title":"Deep learning with Python","publisher":"Manning Publications Co","publisher-place":"Shelter Island, New York","number-of-pages":"361","source":"Library of Congress ISBN","event-place":"Shelter Island, New York","ISBN":"978-1-61729-443-3","call-number":"QA76.73.P98 C465 2018","note":"OCLC: ocn982650571","language":"en","author":[{"family":"Chollet","given":"François"}],"issued":{"date-parts":[["2018"]]}}}],"schema":"https://github.com/citation-style-language/schema/raw/master/csl-citation.json"} </w:instrText>
      </w:r>
      <w:r>
        <w:fldChar w:fldCharType="separate"/>
      </w:r>
      <w:r w:rsidRPr="00473765">
        <w:rPr>
          <w:rFonts w:ascii="Calibri" w:hAnsi="Calibri" w:cs="Calibri"/>
        </w:rPr>
        <w:t>(Chollet, 2018)</w:t>
      </w:r>
      <w:r>
        <w:fldChar w:fldCharType="end"/>
      </w:r>
      <w:r>
        <w:t xml:space="preserve"> </w:t>
      </w:r>
      <w:r w:rsidR="00252D53">
        <w:t>with</w:t>
      </w:r>
      <w:r>
        <w:t xml:space="preserve"> the</w:t>
      </w:r>
      <w:r w:rsidR="00252D53">
        <w:t xml:space="preserve"> Google’s</w:t>
      </w:r>
      <w:r>
        <w:t xml:space="preserve"> tensor operations engine called tensorflow </w:t>
      </w:r>
      <w:r>
        <w:fldChar w:fldCharType="begin"/>
      </w:r>
      <w:r>
        <w:instrText xml:space="preserve"> ADDIN ZOTERO_ITEM CSL_CITATION {"citationID":"xs61Lqh6","properties":{"formattedCitation":"(Google, 2015)","plainCitation":"(Google, 2015)","noteIndex":0},"citationItems":[{"id":138,"uris":["http://zotero.org/users/4471685/items/WGEYAX7K"],"uri":["http://zotero.org/users/4471685/items/WGEYAX7K"],"itemData":{"id":138,"type":"webpage","title":"TensorFlow","container-title":"TensorFlow","abstract":"An open source machine learning library for research and production.","URL":"https://www.tensorflow.org/","language":"en","author":[{"family":"Google","given":""}],"issued":{"date-parts":[["2015"]]},"accessed":{"date-parts":[["2019",5,10]]}}}],"schema":"https://github.com/citation-style-language/schema/raw/master/csl-citation.json"} </w:instrText>
      </w:r>
      <w:r>
        <w:fldChar w:fldCharType="separate"/>
      </w:r>
      <w:r w:rsidRPr="00473765">
        <w:rPr>
          <w:rFonts w:ascii="Calibri" w:hAnsi="Calibri" w:cs="Calibri"/>
        </w:rPr>
        <w:t>(Google, 2015)</w:t>
      </w:r>
      <w:r>
        <w:fldChar w:fldCharType="end"/>
      </w:r>
      <w:r>
        <w:t xml:space="preserve">. </w:t>
      </w:r>
      <w:r w:rsidR="00454A42">
        <w:t>There are many other packages used for other tasks related to communication and visualization but the one mentioned above are primarily linked with the objective of this thesis work.</w:t>
      </w:r>
    </w:p>
    <w:p w14:paraId="5A8B47D0" w14:textId="33FF93FF" w:rsidR="004C17E7" w:rsidRPr="00E1118C" w:rsidRDefault="0051661E" w:rsidP="0051661E">
      <w:pPr>
        <w:rPr>
          <w:b/>
        </w:rPr>
      </w:pPr>
      <w:r w:rsidRPr="00E1118C">
        <w:rPr>
          <w:b/>
        </w:rPr>
        <w:t>3.</w:t>
      </w:r>
      <w:r w:rsidR="0080546E" w:rsidRPr="00E1118C">
        <w:rPr>
          <w:b/>
        </w:rPr>
        <w:t>6</w:t>
      </w:r>
      <w:r w:rsidRPr="00E1118C">
        <w:rPr>
          <w:b/>
        </w:rPr>
        <w:t xml:space="preserve"> </w:t>
      </w:r>
      <w:r w:rsidR="004C17E7" w:rsidRPr="00E1118C">
        <w:rPr>
          <w:b/>
        </w:rPr>
        <w:t>Benchmark</w:t>
      </w:r>
      <w:r w:rsidR="00151B3C" w:rsidRPr="00E1118C">
        <w:rPr>
          <w:b/>
        </w:rPr>
        <w:t xml:space="preserve"> and performance analysis</w:t>
      </w:r>
      <w:r w:rsidR="0080546E" w:rsidRPr="00E1118C">
        <w:rPr>
          <w:b/>
        </w:rPr>
        <w:t xml:space="preserve"> of </w:t>
      </w:r>
      <w:r w:rsidR="00F45430" w:rsidRPr="00E1118C">
        <w:rPr>
          <w:b/>
        </w:rPr>
        <w:t xml:space="preserve">forecasting </w:t>
      </w:r>
      <w:r w:rsidR="0080546E" w:rsidRPr="00E1118C">
        <w:rPr>
          <w:b/>
        </w:rPr>
        <w:t>models</w:t>
      </w:r>
    </w:p>
    <w:p w14:paraId="4CF16429" w14:textId="77777777" w:rsidR="00C666F8" w:rsidRPr="00E1118C" w:rsidRDefault="0051661E" w:rsidP="004C09FF">
      <w:pPr>
        <w:spacing w:line="360" w:lineRule="auto"/>
      </w:pPr>
      <w:r w:rsidRPr="00E1118C">
        <w:t xml:space="preserve">The train and test data split is already stablished and the performance metrics for evaluation are selected, the root means squared error and the DAR, although on this thesis work and similar to the work performed by Baumeister and Kilian </w:t>
      </w:r>
      <w:r w:rsidRPr="00E1118C">
        <w:fldChar w:fldCharType="begin"/>
      </w:r>
      <w:r w:rsidRPr="00E1118C">
        <w:instrText xml:space="preserve"> ADDIN ZOTERO_ITEM CSL_CITATION {"citationID":"AvxqDr8Z","properties":{"formattedCitation":"(Baumeister and Kilian, 2016)","plainCitation":"(Baumeister and Kilian, 2016)","noteIndex":0},"citationItems":[{"id":104,"uris":["http://zotero.org/users/4471685/items/ZAJBH2GP"],"uri":["http://zotero.org/users/4471685/items/ZAJBH2GP"],"itemData":{"id":104,"type":"article-journal","title":"Understanding the Decline in the Price of Oil since June 2014","container-title":"Journal of the Association of Environmental and Resource Economists","page":"131-158","volume":"3","issue":"1","source":"journals.uchicago.edu (Atypon)","abstract":"There has been much interest in the causes of the steep decline in the Brent price of oil between June and December 2014. Our analysis shows that more than half of this decline was predictable in real time as of June 2014. We attribute $11 of this predictable decline to the cumulative effects of negative demand shocks prior to July 2014 which can be traced to a slowing global economy. The remaining $16 of the predictable decline is due to positive shocks to current and expected oil production prior to July 2014. The rest of the $49 cumulative decline was unpredictable and reflected a shock to oil price expectations in July 2014 which lowered the demand for oil inventories and a negative demand shock caused by an unexpected weakening of the global economy in December 2014. These two shocks lowered the price by an additional $9 and $13, respectively.","DOI":"10.1086/684160","ISSN":"2333-5955","journalAbbreviation":"Journal of the Association of Environmental and Resource Economists","author":[{"family":"Baumeister","given":"Christiane"},{"family":"Kilian","given":"Lutz"}],"issued":{"date-parts":[["2016",1,14]]}}}],"schema":"https://github.com/citation-style-language/schema/raw/master/csl-citation.json"} </w:instrText>
      </w:r>
      <w:r w:rsidRPr="00E1118C">
        <w:fldChar w:fldCharType="separate"/>
      </w:r>
      <w:r w:rsidRPr="00E1118C">
        <w:rPr>
          <w:rFonts w:ascii="Calibri" w:hAnsi="Calibri" w:cs="Calibri"/>
        </w:rPr>
        <w:t>(Baumeister and Kilian, 2016)</w:t>
      </w:r>
      <w:r w:rsidRPr="00E1118C">
        <w:fldChar w:fldCharType="end"/>
      </w:r>
      <w:r w:rsidRPr="00E1118C">
        <w:t xml:space="preserve">, Funk </w:t>
      </w:r>
      <w:r w:rsidRPr="00E1118C">
        <w:fldChar w:fldCharType="begin"/>
      </w:r>
      <w:r w:rsidRPr="00E1118C">
        <w:instrText xml:space="preserve"> ADDIN ZOTERO_ITEM CSL_CITATION {"citationID":"DnPYFEwP","properties":{"formattedCitation":"(Funk, 2018)","plainCitation":"(Funk, 2018)","noteIndex":0},"citationItems":[{"id":119,"uris":["http://zotero.org/users/4471685/items/SCP3I5NU"],"uri":["http://zotero.org/users/4471685/items/SCP3I5NU"],"itemData":{"id":119,"type":"article-journal","title":"Forecasting the real price of oil - Time-variation and forecast combination","container-title":"Energy Economics","page":"288-302","volume":"76","source":"DOI.org (Crossref)","abstract":"This paper sheds light on the questions whether it is possible to generate an accurate forecast of the real price of oil and how it can be improved using forecast combinations. For this reason, the following paper will investigate the out-of-sample performance of seven individual forecasting models. The results show that it is possible to construct better forecasts compared to a no-change benchmark for horizons up to 24 months with gains in the MSPE ratio as high as 25%. In addition, some of the existing models will be extended, e.g. the U.S. inventories model by introducing more suitable real-time measures for the Brent crude oil price and the VAR model of the global oil market by using different measures for the economic activity. Furthermore, the time performance investigated by constructing recursively estimated MSPE ratios discovers potential weaknesses of the used models. Hence, several different combination approaches are tested with the goal of demonstrating that a combination of individual models is beneﬁcial for the forecasting performance. Thereby, a combination consisting of four models has proven to have a lower MSPE ratio than the best individual models over the medium run and, in addition, to be remarkably stable over time.","DOI":"10.1016/j.eneco.2018.04.016","ISSN":"01409883","journalAbbreviation":"Energy Economics","language":"en","author":[{"family":"Funk","given":"Christoph"}],"issued":{"date-parts":[["2018",10]]}}}],"schema":"https://github.com/citation-style-language/schema/raw/master/csl-citation.json"} </w:instrText>
      </w:r>
      <w:r w:rsidRPr="00E1118C">
        <w:fldChar w:fldCharType="separate"/>
      </w:r>
      <w:r w:rsidRPr="00E1118C">
        <w:rPr>
          <w:rFonts w:ascii="Calibri" w:hAnsi="Calibri" w:cs="Calibri"/>
        </w:rPr>
        <w:t>(Funk, 2018)</w:t>
      </w:r>
      <w:r w:rsidRPr="00E1118C">
        <w:fldChar w:fldCharType="end"/>
      </w:r>
      <w:r w:rsidRPr="00E1118C">
        <w:t xml:space="preserve"> and </w:t>
      </w:r>
      <w:r w:rsidRPr="00E1118C">
        <w:fldChar w:fldCharType="begin"/>
      </w:r>
      <w:r w:rsidRPr="00E1118C">
        <w:instrText xml:space="preserve"> ADDIN ZOTERO_ITEM CSL_CITATION {"citationID":"aPM7smzX","properties":{"formattedCitation":"(Chai et al., 2018)","plainCitation":"(Chai et al., 2018)","noteIndex":0},"citationItems":[{"id":117,"uris":["http://zotero.org/users/4471685/items/SYZFEV47"],"uri":["http://zotero.org/users/4471685/items/SYZFEV47"],"itemData":{"id":117,"type":"article-journal","title":"Forecasting the WTI crude oil price by a hybrid-refined method","container-title":"Energy Economics","page":"114-127","volume":"71","source":"DOI.org (Crossref)","abstract":"In view of the importance and complexity of international crude oil price, this paper proposes a novel combination forecast approach that captures a variety of ﬂuctuation features in crude oil data series, including change points, regime-switching, time-varying determinants, trend decomposition of high-frequency sequences, and the possible nonlinearity of model setting. First, product partition model-K-means (PPM-KM) model is used to detect change points in the oil price sequence. Next, we apply a time-varying transition probability Markov regime switching (TVTP-MRS) model to identify the regime-switching characteristic. Then, we use Bayesian model averaging (BMA) to ﬁltrate main determinants at each regime. Finally, the time-varying parameter structure time series model (TVP-STSM) is used to decompose the oil sequence, capture the time-variation of coefﬁcients in “volatile upward” regime, and forecast the crude oil price. Compared with some other competing models and benchmark model of ARIMA, the newly proposed method shows superior forecasting ability in four statistical tests. Besides, we make scenario prediction on WTI crude oil price to examine the implementation effect of OPEC cut-off agreement at the end of 2016. OPEC production and U.S. shale oil production are used as two scenario variables, and the WTI price is forecasted ﬂuctuating around 50 dollar/barrel based on three scenario prediction. We conclude that WTI crude oil price would take a shock upstream tendency in the shortterm but the rising scope would not be large.","DOI":"10.1016/j.eneco.2018.02.004","ISSN":"01409883","journalAbbreviation":"Energy Economics","language":"en","author":[{"family":"Chai","given":"Jian"},{"family":"Xing","given":"Li-Min"},{"family":"Zhou","given":"Xiao-Yang"},{"family":"Zhang","given":"Zhe George"},{"family":"Li","given":"Jie-Xun"}],"issued":{"date-parts":[["2018",3]]}}}],"schema":"https://github.com/citation-style-language/schema/raw/master/csl-citation.json"} </w:instrText>
      </w:r>
      <w:r w:rsidRPr="00E1118C">
        <w:fldChar w:fldCharType="separate"/>
      </w:r>
      <w:r w:rsidRPr="00E1118C">
        <w:rPr>
          <w:rFonts w:ascii="Calibri" w:hAnsi="Calibri" w:cs="Calibri"/>
        </w:rPr>
        <w:t xml:space="preserve">(Chai et </w:t>
      </w:r>
      <w:r w:rsidRPr="00E1118C">
        <w:rPr>
          <w:rFonts w:ascii="Calibri" w:hAnsi="Calibri" w:cs="Calibri"/>
        </w:rPr>
        <w:lastRenderedPageBreak/>
        <w:t>al., 2018)</w:t>
      </w:r>
      <w:r w:rsidRPr="00E1118C">
        <w:fldChar w:fldCharType="end"/>
      </w:r>
      <w:r w:rsidRPr="00E1118C">
        <w:t xml:space="preserve"> we will test the performance of models generated by different already commercially deployed algorithms and therefore we will need a benchmark to compare them with.</w:t>
      </w:r>
      <w:r w:rsidR="00C666F8" w:rsidRPr="00E1118C">
        <w:t xml:space="preserve"> </w:t>
      </w:r>
    </w:p>
    <w:p w14:paraId="2CBDAE62" w14:textId="77777777" w:rsidR="00C666F8" w:rsidRPr="00E1118C" w:rsidRDefault="00C666F8" w:rsidP="004C09FF">
      <w:pPr>
        <w:spacing w:line="360" w:lineRule="auto"/>
      </w:pPr>
      <w:r w:rsidRPr="00E1118C">
        <w:t xml:space="preserve">For this thesis work we will select three different basic benchmarks to compare with, we consider this benchmarks as part of judgmental benchmarks due to their simplicity and their high frequency of usage outside of the academic world </w:t>
      </w:r>
      <w:r w:rsidRPr="00E1118C">
        <w:fldChar w:fldCharType="begin"/>
      </w:r>
      <w:r w:rsidRPr="00E1118C">
        <w:instrText xml:space="preserve"> ADDIN ZOTERO_ITEM CSL_CITATION {"citationID":"Ln7pLPZy","properties":{"formattedCitation":"(Hyndman and Athanasopoulos, 2018)","plainCitation":"(Hyndman and Athanasopoulos, 2018)","noteIndex":0},"citationItems":[{"id":8,"uris":["http://zotero.org/users/4471685/items/CTX3XDFN"],"uri":["http://zotero.org/users/4471685/items/CTX3XDFN"],"itemData":{"id":8,"type":"book","title":"Forecasting: Principles and Practice","source":"otexts.com","abstract":"2nd edition","URL":"https://Otexts.com/fpp2/","title-short":"Forecasting: Principles and Practice","author":[{"family":"Hyndman","given":"RJ"},{"family":"Athanasopoulos","given":"G."}],"issued":{"date-parts":[["2018"]]},"accessed":{"date-parts":[["2019",5,6]]}}}],"schema":"https://github.com/citation-style-language/schema/raw/master/csl-citation.json"} </w:instrText>
      </w:r>
      <w:r w:rsidRPr="00E1118C">
        <w:fldChar w:fldCharType="separate"/>
      </w:r>
      <w:r w:rsidRPr="00E1118C">
        <w:rPr>
          <w:rFonts w:ascii="Calibri" w:hAnsi="Calibri" w:cs="Calibri"/>
        </w:rPr>
        <w:t>(Hyndman and Athanasopoulos, 2018)</w:t>
      </w:r>
      <w:r w:rsidRPr="00E1118C">
        <w:fldChar w:fldCharType="end"/>
      </w:r>
      <w:r w:rsidRPr="00E1118C">
        <w:t>.</w:t>
      </w:r>
      <w:r w:rsidR="0051661E" w:rsidRPr="00E1118C">
        <w:t xml:space="preserve"> </w:t>
      </w:r>
      <w:r w:rsidRPr="00E1118C">
        <w:t xml:space="preserve"> </w:t>
      </w:r>
    </w:p>
    <w:p w14:paraId="0C5679D1" w14:textId="3821B937" w:rsidR="00335ECD" w:rsidRDefault="00C666F8" w:rsidP="004C09FF">
      <w:pPr>
        <w:spacing w:line="360" w:lineRule="auto"/>
      </w:pPr>
      <w:r w:rsidRPr="00E1118C">
        <w:t>Our first selected benchmark model</w:t>
      </w:r>
      <w:r w:rsidR="00F45430" w:rsidRPr="00E1118C">
        <w:t xml:space="preserve"> </w:t>
      </w:r>
      <w:r w:rsidRPr="00E1118C">
        <w:t xml:space="preserve">is the </w:t>
      </w:r>
      <w:r w:rsidR="00F107A4" w:rsidRPr="00E1118C">
        <w:t>Naïve</w:t>
      </w:r>
      <w:r w:rsidRPr="00E1118C">
        <w:t xml:space="preserve"> model, which assumes that the last observed value of the response variable will remain constant in the future</w:t>
      </w:r>
      <w:r>
        <w:t>; for this specific data set this model corresponds to the value of oil price at index 504, December 2015.</w:t>
      </w:r>
      <w:r w:rsidR="00F45430">
        <w:t xml:space="preserve"> It is important to mention that a naïve model is not able to product a DAR evaluation since there is no change in direction on the forecasts, this model will only be used to be compared in terms of RMSE.</w:t>
      </w:r>
    </w:p>
    <w:p w14:paraId="1F9E4A03" w14:textId="568C6408" w:rsidR="00F45430" w:rsidRDefault="00F45430" w:rsidP="004C09FF">
      <w:pPr>
        <w:spacing w:line="360" w:lineRule="auto"/>
      </w:pPr>
      <w:r>
        <w:t>The second selected benchmark is the mean model, which assumes that the mean of the past observed values of the response variable will be the values of the future; for this specific data set this model corresponds to the mean of observation from indexes 1 to 504. It is important to mention that a mean model is not able to product a DAR evaluation since there is no change in direction on the forecasts, this model will only be used to be compared in terms of RMSE.</w:t>
      </w:r>
      <w:r w:rsidR="00B76E22" w:rsidRPr="00B76E22">
        <w:t xml:space="preserve"> </w:t>
      </w:r>
    </w:p>
    <w:p w14:paraId="62E65FC5" w14:textId="77777777" w:rsidR="00B76E22" w:rsidRDefault="00B76E22" w:rsidP="004C09FF">
      <w:pPr>
        <w:spacing w:line="360" w:lineRule="auto"/>
      </w:pPr>
      <w:r>
        <w:t>Lastly due to the inability of previous models on generating a DAR benchmark metrics, we will select a third model specifically for DAR purpose; this model shares similitudes with the mean and naïve approach. The no information model assumes that the same patterns of DAR experienced on the training dataset, will remain constant on the forecasted future. for this specific data set this model corresponds to the DAR calculated on observation from indexes 1 to 504. It is important to mention that this model will not produce any RMSE metrics to be used for comparison and its sole purpose is to be used as a DAR benchmark.</w:t>
      </w:r>
    </w:p>
    <w:p w14:paraId="1E2DE697" w14:textId="69FD1548" w:rsidR="00455A6A" w:rsidRDefault="000377F3" w:rsidP="004C09FF">
      <w:pPr>
        <w:spacing w:line="360" w:lineRule="auto"/>
      </w:pPr>
      <w:r>
        <w:t xml:space="preserve">With all the benchmarks in place for comparison we need to stablish the correct mechanism for comparison, in order to not be fooled by randomness and ensure that on the case that model generate an observable difference in performance compared with the benchmarks, this difference can be considered statistically significant. To accomplish this task, we will select as test, Diebold-Mariano Test for accuracy forecasting </w:t>
      </w:r>
      <w:r>
        <w:fldChar w:fldCharType="begin"/>
      </w:r>
      <w:r>
        <w:instrText xml:space="preserve"> ADDIN ZOTERO_ITEM CSL_CITATION {"citationID":"C0j8rLEC","properties":{"formattedCitation":"(Diebold and Mariano, 2002)","plainCitation":"(Diebold and Mariano, 2002)","noteIndex":0},"citationItems":[{"id":125,"uris":["http://zotero.org/users/4471685/items/46PJZTYS"],"uri":["http://zotero.org/users/4471685/items/46PJZTYS"],"itemData":{"id":125,"type":"article-journal","title":"Comparing Predictive Accuracy","container-title":"Journal of Business &amp; Economic Statistics","page":"134-144","volume":"20","issue":"1","source":"amstat.tandfonline.com (Atypon)","abstract":"We propose and evaluate explicit tests of the null hypothesis of no difference in the accuracy of two competing forecasts. In contrast to previously developed tests, a wide variety of accuracy measures can be used (in particular, the loss of function need not be quadratic and need not even be symmetric), and forecast errors can be non-Gaussian, nonzero mean, serially correlated, and contemporaneously correlated. Asymptotic and exact finite-sample tests are proposed, evaluated, and illustrated.","DOI":"10.1198/073500102753410444","ISSN":"0735-0015","journalAbbreviation":"Journal of Business &amp; Economic Statistics","author":[{"family":"Diebold","given":"Francis X"},{"family":"Mariano","given":"Robert S"}],"issued":{"date-parts":[["2002",1,1]]}}}],"schema":"https://github.com/citation-style-language/schema/raw/master/csl-citation.json"} </w:instrText>
      </w:r>
      <w:r>
        <w:fldChar w:fldCharType="separate"/>
      </w:r>
      <w:r w:rsidRPr="000377F3">
        <w:rPr>
          <w:rFonts w:ascii="Calibri" w:hAnsi="Calibri" w:cs="Calibri"/>
        </w:rPr>
        <w:t>(Diebold and Mariano, 2002)</w:t>
      </w:r>
      <w:r>
        <w:fldChar w:fldCharType="end"/>
      </w:r>
      <w:r>
        <w:t>.</w:t>
      </w:r>
    </w:p>
    <w:p w14:paraId="18ACFFCE" w14:textId="61F3E95F" w:rsidR="00DB7519" w:rsidRDefault="00DB7519" w:rsidP="00DB7519">
      <w:pPr>
        <w:rPr>
          <w:b/>
        </w:rPr>
      </w:pPr>
      <w:r>
        <w:rPr>
          <w:b/>
        </w:rPr>
        <w:t>3.</w:t>
      </w:r>
      <w:r w:rsidR="0051661E">
        <w:rPr>
          <w:b/>
        </w:rPr>
        <w:t>7</w:t>
      </w:r>
      <w:r>
        <w:rPr>
          <w:b/>
        </w:rPr>
        <w:t xml:space="preserve"> Exploratory Data analysis</w:t>
      </w:r>
    </w:p>
    <w:p w14:paraId="654CDC64" w14:textId="3BAE5430" w:rsidR="00455A6A" w:rsidRDefault="00606FD7" w:rsidP="00597C15">
      <w:pPr>
        <w:spacing w:line="360" w:lineRule="auto"/>
      </w:pPr>
      <w:r>
        <w:t xml:space="preserve">With all the data collected, joined and cleaned the next logical approach is to start exploring it, with the objective of finding interesting relationships, and therefore interesting questions for a posterior phase of </w:t>
      </w:r>
      <w:r>
        <w:lastRenderedPageBreak/>
        <w:t>inference, it is also critical do determine which variables seem to have more influence on our selected response variables, and use this knowledge to optimize the forecasting models that will be made on successive sections of this thesis work.</w:t>
      </w:r>
    </w:p>
    <w:p w14:paraId="38A4E2D8" w14:textId="6F2EF893" w:rsidR="00606FD7" w:rsidRDefault="00606FD7" w:rsidP="00597C15">
      <w:pPr>
        <w:spacing w:line="360" w:lineRule="auto"/>
      </w:pPr>
      <w:r>
        <w:t xml:space="preserve">On its majority we will tackle the exploratory data analysis with </w:t>
      </w:r>
      <w:r w:rsidR="002C3B68">
        <w:t>visualization,</w:t>
      </w:r>
      <w:r>
        <w:t xml:space="preserve"> and we will leave more advanced computation for the next inference section</w:t>
      </w:r>
      <w:r w:rsidR="002C3B68">
        <w:t>.</w:t>
      </w:r>
    </w:p>
    <w:p w14:paraId="390796FB" w14:textId="037D3532" w:rsidR="002C3B68" w:rsidRPr="006E4CC8" w:rsidRDefault="006E4CC8" w:rsidP="00DB7519">
      <w:pPr>
        <w:rPr>
          <w:b/>
        </w:rPr>
      </w:pPr>
      <w:r w:rsidRPr="006E4CC8">
        <w:rPr>
          <w:b/>
        </w:rPr>
        <w:t>3.7.1 Response variables</w:t>
      </w:r>
    </w:p>
    <w:p w14:paraId="4A53D12E" w14:textId="1F5E61D4" w:rsidR="006E4CC8" w:rsidRDefault="006E4CC8" w:rsidP="00DB7519">
      <w:r>
        <w:t>The first step that we will take is to analyze each one of the distributions of our response variables.</w:t>
      </w:r>
    </w:p>
    <w:p w14:paraId="30EA6F3D" w14:textId="65C1EAB3" w:rsidR="00E55FB6" w:rsidRDefault="006E4CC8" w:rsidP="00E55FB6">
      <w:pPr>
        <w:rPr>
          <w:b/>
        </w:rPr>
      </w:pPr>
      <w:r w:rsidRPr="006E4CC8">
        <w:rPr>
          <w:b/>
        </w:rPr>
        <w:t xml:space="preserve">3.7.1.1 </w:t>
      </w:r>
      <w:r w:rsidR="00B64E3D">
        <w:rPr>
          <w:b/>
        </w:rPr>
        <w:t xml:space="preserve">Monthly </w:t>
      </w:r>
      <w:r w:rsidRPr="006E4CC8">
        <w:rPr>
          <w:b/>
        </w:rPr>
        <w:t>Oil Price</w:t>
      </w:r>
      <w:r w:rsidR="00B64E3D">
        <w:rPr>
          <w:b/>
        </w:rPr>
        <w:t>s</w:t>
      </w:r>
    </w:p>
    <w:p w14:paraId="5B55B216" w14:textId="77777777" w:rsidR="00E55FB6" w:rsidRDefault="00E55FB6" w:rsidP="00E55FB6">
      <w:pPr>
        <w:rPr>
          <w:b/>
        </w:rPr>
      </w:pPr>
    </w:p>
    <w:p w14:paraId="28125D87" w14:textId="4769623C" w:rsidR="001201D2" w:rsidRDefault="00A54355" w:rsidP="00E55FB6">
      <w:pPr>
        <w:jc w:val="center"/>
      </w:pPr>
      <w:r w:rsidRPr="00A54355">
        <w:drawing>
          <wp:inline distT="0" distB="0" distL="0" distR="0" wp14:anchorId="02A4BD43" wp14:editId="503C2506">
            <wp:extent cx="5798820" cy="41422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0144" cy="4186087"/>
                    </a:xfrm>
                    <a:prstGeom prst="rect">
                      <a:avLst/>
                    </a:prstGeom>
                  </pic:spPr>
                </pic:pic>
              </a:graphicData>
            </a:graphic>
          </wp:inline>
        </w:drawing>
      </w:r>
    </w:p>
    <w:p w14:paraId="0EAE9681" w14:textId="1F7DFB5F" w:rsidR="006E4CC8" w:rsidRDefault="001201D2" w:rsidP="001201D2">
      <w:pPr>
        <w:pStyle w:val="Caption"/>
        <w:jc w:val="center"/>
        <w:rPr>
          <w:b/>
        </w:rPr>
      </w:pPr>
      <w:bookmarkStart w:id="29" w:name="_Ref8396064"/>
      <w:r>
        <w:t xml:space="preserve">Figure </w:t>
      </w:r>
      <w:r>
        <w:fldChar w:fldCharType="begin"/>
      </w:r>
      <w:r>
        <w:instrText xml:space="preserve"> SEQ Figure \* ARABIC </w:instrText>
      </w:r>
      <w:r>
        <w:fldChar w:fldCharType="separate"/>
      </w:r>
      <w:r w:rsidR="00881311">
        <w:rPr>
          <w:noProof/>
        </w:rPr>
        <w:t>27</w:t>
      </w:r>
      <w:r>
        <w:fldChar w:fldCharType="end"/>
      </w:r>
      <w:bookmarkEnd w:id="29"/>
      <w:r>
        <w:t xml:space="preserve"> Oil prices histogram</w:t>
      </w:r>
    </w:p>
    <w:p w14:paraId="3E02AD2E" w14:textId="3795FAC3" w:rsidR="00A54355" w:rsidRDefault="00A54355" w:rsidP="000D2B16">
      <w:pPr>
        <w:spacing w:line="360" w:lineRule="auto"/>
      </w:pPr>
      <w:r>
        <w:t>The histogram of oil prices not corrected by inflation</w:t>
      </w:r>
      <w:r w:rsidR="001201D2">
        <w:t xml:space="preserve"> (</w:t>
      </w:r>
      <w:r w:rsidR="001201D2">
        <w:fldChar w:fldCharType="begin"/>
      </w:r>
      <w:r w:rsidR="001201D2">
        <w:instrText xml:space="preserve"> REF _Ref8396064 \h </w:instrText>
      </w:r>
      <w:r w:rsidR="000D2B16">
        <w:instrText xml:space="preserve"> \* MERGEFORMAT </w:instrText>
      </w:r>
      <w:r w:rsidR="001201D2">
        <w:fldChar w:fldCharType="separate"/>
      </w:r>
      <w:r w:rsidR="00E55FB6">
        <w:t xml:space="preserve">Figure </w:t>
      </w:r>
      <w:r w:rsidR="00E55FB6">
        <w:rPr>
          <w:noProof/>
        </w:rPr>
        <w:t>26</w:t>
      </w:r>
      <w:r w:rsidR="001201D2">
        <w:fldChar w:fldCharType="end"/>
      </w:r>
      <w:r w:rsidR="001201D2">
        <w:t>)</w:t>
      </w:r>
      <w:r>
        <w:t>, shows a</w:t>
      </w:r>
      <w:r w:rsidR="00875F5D">
        <w:t>n almost unimodal</w:t>
      </w:r>
      <w:r>
        <w:t xml:space="preserve"> </w:t>
      </w:r>
      <w:r w:rsidR="00875F5D">
        <w:t xml:space="preserve">heavily </w:t>
      </w:r>
      <w:r>
        <w:t>right skewed distribution, with a mean of 33.28 USD, a median of 23.51 USD a minimum value of 3.89 USD a maximum value of 128 USD and an interquartile range of 32,18 USD.</w:t>
      </w:r>
    </w:p>
    <w:p w14:paraId="0FC1CA4F" w14:textId="77777777" w:rsidR="00647CEF" w:rsidRDefault="00647CEF" w:rsidP="000D2B16">
      <w:pPr>
        <w:spacing w:line="360" w:lineRule="auto"/>
      </w:pPr>
    </w:p>
    <w:p w14:paraId="45D0C29F" w14:textId="187AE669" w:rsidR="00A54355" w:rsidRDefault="00A54355" w:rsidP="00A54355">
      <w:pPr>
        <w:rPr>
          <w:b/>
        </w:rPr>
      </w:pPr>
      <w:r w:rsidRPr="006E4CC8">
        <w:rPr>
          <w:b/>
        </w:rPr>
        <w:lastRenderedPageBreak/>
        <w:t>3.7.1.</w:t>
      </w:r>
      <w:r w:rsidR="001C50D7">
        <w:rPr>
          <w:b/>
        </w:rPr>
        <w:t>2</w:t>
      </w:r>
      <w:r w:rsidRPr="006E4CC8">
        <w:rPr>
          <w:b/>
        </w:rPr>
        <w:t xml:space="preserve"> </w:t>
      </w:r>
      <w:r w:rsidR="00B64E3D">
        <w:rPr>
          <w:b/>
        </w:rPr>
        <w:t xml:space="preserve">Monthly </w:t>
      </w:r>
      <w:r>
        <w:rPr>
          <w:b/>
        </w:rPr>
        <w:t>Active Rigs</w:t>
      </w:r>
    </w:p>
    <w:p w14:paraId="3DE5F5FA" w14:textId="77777777" w:rsidR="00647CEF" w:rsidRDefault="00647CEF" w:rsidP="00A54355">
      <w:pPr>
        <w:rPr>
          <w:b/>
        </w:rPr>
      </w:pPr>
    </w:p>
    <w:p w14:paraId="4806C7DA" w14:textId="77777777" w:rsidR="0032125C" w:rsidRDefault="0032125C" w:rsidP="00E55FB6">
      <w:pPr>
        <w:keepNext/>
        <w:jc w:val="center"/>
      </w:pPr>
      <w:r w:rsidRPr="0032125C">
        <w:drawing>
          <wp:inline distT="0" distB="0" distL="0" distR="0" wp14:anchorId="3AA23A87" wp14:editId="62C31DD9">
            <wp:extent cx="5867400" cy="4191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2336" cy="4216224"/>
                    </a:xfrm>
                    <a:prstGeom prst="rect">
                      <a:avLst/>
                    </a:prstGeom>
                  </pic:spPr>
                </pic:pic>
              </a:graphicData>
            </a:graphic>
          </wp:inline>
        </w:drawing>
      </w:r>
    </w:p>
    <w:p w14:paraId="219EF429" w14:textId="2E996A8C" w:rsidR="00A54355" w:rsidRDefault="0032125C" w:rsidP="0032125C">
      <w:pPr>
        <w:pStyle w:val="Caption"/>
        <w:jc w:val="center"/>
      </w:pPr>
      <w:bookmarkStart w:id="30" w:name="_Ref8396267"/>
      <w:r>
        <w:t xml:space="preserve">Figure </w:t>
      </w:r>
      <w:r>
        <w:fldChar w:fldCharType="begin"/>
      </w:r>
      <w:r>
        <w:instrText xml:space="preserve"> SEQ Figure \* ARABIC </w:instrText>
      </w:r>
      <w:r>
        <w:fldChar w:fldCharType="separate"/>
      </w:r>
      <w:r w:rsidR="00881311">
        <w:rPr>
          <w:noProof/>
        </w:rPr>
        <w:t>28</w:t>
      </w:r>
      <w:r>
        <w:fldChar w:fldCharType="end"/>
      </w:r>
      <w:bookmarkEnd w:id="30"/>
      <w:r>
        <w:t xml:space="preserve"> Active Rigs histogram</w:t>
      </w:r>
    </w:p>
    <w:p w14:paraId="2740DB2B" w14:textId="1E09E5C9" w:rsidR="0032125C" w:rsidRDefault="0032125C" w:rsidP="000D2B16">
      <w:pPr>
        <w:spacing w:line="360" w:lineRule="auto"/>
      </w:pPr>
      <w:r>
        <w:t>The histogram of monthly active rigs or rig count (</w:t>
      </w:r>
      <w:r>
        <w:fldChar w:fldCharType="begin"/>
      </w:r>
      <w:r>
        <w:instrText xml:space="preserve"> REF _Ref8396267 \h </w:instrText>
      </w:r>
      <w:r w:rsidR="000D2B16">
        <w:instrText xml:space="preserve"> \* MERGEFORMAT </w:instrText>
      </w:r>
      <w:r>
        <w:fldChar w:fldCharType="separate"/>
      </w:r>
      <w:r w:rsidR="00E55FB6">
        <w:t xml:space="preserve">Figure </w:t>
      </w:r>
      <w:r w:rsidR="00E55FB6">
        <w:rPr>
          <w:noProof/>
        </w:rPr>
        <w:t>27</w:t>
      </w:r>
      <w:r>
        <w:fldChar w:fldCharType="end"/>
      </w:r>
      <w:r>
        <w:t>), shows bimodal heavily right skewed distribution, with a mean of 1435 rigs, a median of 1184.5 a minimum value of 407 rigs a maximum value of 4521 and an interquartile range of 994.7 rigs.</w:t>
      </w:r>
    </w:p>
    <w:p w14:paraId="23F17F70" w14:textId="1C60551D" w:rsidR="000D2B16" w:rsidRDefault="000D2B16" w:rsidP="000D2B16">
      <w:pPr>
        <w:spacing w:line="360" w:lineRule="auto"/>
      </w:pPr>
      <w:r>
        <w:t xml:space="preserve">This bimodal pattern looks very interesting and sparks plenty of questions, one of the first ones is to see if weather or not these extreme right values correspond to specific dates? The industry of oil and gas and specially the exploration and production segments has evolved since the early 70’s, we might expect that perhaps efficiencies have increase since this date and that today the industry requires less deployed rigs for a similar amount of production. Another aspect to consider is the change of practices in the industry, on the early 70’s exploration via wildcats (exploration technique that consist on drilling a well with low geological or Petro-physics data or evidence of a reservoir just for the sake of checking if there is oil) wells was still a common practice, therefore the chances for dry wells were very high, today wildcats are the exception and even on exploration wells there is already sufficient evidence that maximizes the </w:t>
      </w:r>
      <w:r>
        <w:lastRenderedPageBreak/>
        <w:t>chances for promising oil and gas prospects, therefore we might expect less deployed rigs for similar exploration results compared with the past. All of these questions are going to be explored on further sections of this analysis.</w:t>
      </w:r>
    </w:p>
    <w:p w14:paraId="6DDC7D88" w14:textId="1655407D" w:rsidR="0079599B" w:rsidRDefault="001C50D7" w:rsidP="0032125C">
      <w:pPr>
        <w:rPr>
          <w:b/>
        </w:rPr>
      </w:pPr>
      <w:r w:rsidRPr="001C50D7">
        <w:rPr>
          <w:b/>
        </w:rPr>
        <w:t>3.7.2 Pai</w:t>
      </w:r>
      <w:r w:rsidR="00A9264B">
        <w:rPr>
          <w:b/>
        </w:rPr>
        <w:t>r</w:t>
      </w:r>
      <w:r w:rsidRPr="001C50D7">
        <w:rPr>
          <w:b/>
        </w:rPr>
        <w:t xml:space="preserve"> plots</w:t>
      </w:r>
      <w:r w:rsidR="00A9264B">
        <w:rPr>
          <w:b/>
        </w:rPr>
        <w:t xml:space="preserve"> analysis</w:t>
      </w:r>
    </w:p>
    <w:p w14:paraId="5F97AB4A" w14:textId="6FF891DD" w:rsidR="00A9264B" w:rsidRDefault="003E7FD1" w:rsidP="0036315F">
      <w:pPr>
        <w:spacing w:line="360" w:lineRule="auto"/>
      </w:pPr>
      <w:r>
        <w:t>After studying the distribution of both of our response variables our next step will be two perform a pairwise plot analysis between our response variables and variables of each one of our previously defined groups.</w:t>
      </w:r>
      <w:r w:rsidR="0036315F">
        <w:t xml:space="preserve"> Pairwise plots </w:t>
      </w:r>
      <w:r w:rsidR="00123422">
        <w:t xml:space="preserve">have on their lower area </w:t>
      </w:r>
      <w:r w:rsidR="0036315F">
        <w:t>scatter plots generated between all of our variables from a specific group and they result very helpful on studying the relationship between variables.</w:t>
      </w:r>
      <w:r w:rsidR="00123422">
        <w:t xml:space="preserve"> On the upper area of the plots we can find the values of the Pearson correlation coefficients and on the diagonal of the plot, we have the density plot of each one of the group variables. </w:t>
      </w:r>
    </w:p>
    <w:p w14:paraId="405729CA" w14:textId="725CF2FC" w:rsidR="003E7FD1" w:rsidRDefault="003E7FD1" w:rsidP="0032125C">
      <w:pPr>
        <w:rPr>
          <w:b/>
        </w:rPr>
      </w:pPr>
      <w:r w:rsidRPr="001C50D7">
        <w:rPr>
          <w:b/>
        </w:rPr>
        <w:t>3.7.2</w:t>
      </w:r>
      <w:r>
        <w:rPr>
          <w:b/>
        </w:rPr>
        <w:t>.1 Oil &amp; Gas related variables</w:t>
      </w:r>
    </w:p>
    <w:p w14:paraId="72E28FA0" w14:textId="77777777" w:rsidR="00647CEF" w:rsidRDefault="00647CEF" w:rsidP="0032125C">
      <w:pPr>
        <w:rPr>
          <w:b/>
        </w:rPr>
      </w:pPr>
    </w:p>
    <w:p w14:paraId="3655E910" w14:textId="77777777" w:rsidR="0036315F" w:rsidRDefault="0036315F" w:rsidP="0036315F">
      <w:pPr>
        <w:keepNext/>
        <w:jc w:val="center"/>
      </w:pPr>
      <w:r w:rsidRPr="0036315F">
        <w:drawing>
          <wp:inline distT="0" distB="0" distL="0" distR="0" wp14:anchorId="6C8BD82E" wp14:editId="176481C7">
            <wp:extent cx="6006912"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1690" cy="3139525"/>
                    </a:xfrm>
                    <a:prstGeom prst="rect">
                      <a:avLst/>
                    </a:prstGeom>
                  </pic:spPr>
                </pic:pic>
              </a:graphicData>
            </a:graphic>
          </wp:inline>
        </w:drawing>
      </w:r>
    </w:p>
    <w:p w14:paraId="14C04C59" w14:textId="23B67811" w:rsidR="003E7FD1" w:rsidRDefault="0036315F" w:rsidP="0036315F">
      <w:pPr>
        <w:pStyle w:val="Caption"/>
        <w:jc w:val="center"/>
      </w:pPr>
      <w:bookmarkStart w:id="31" w:name="_Ref8399467"/>
      <w:r>
        <w:t xml:space="preserve">Figure </w:t>
      </w:r>
      <w:r>
        <w:fldChar w:fldCharType="begin"/>
      </w:r>
      <w:r>
        <w:instrText xml:space="preserve"> SEQ Figure \* ARABIC </w:instrText>
      </w:r>
      <w:r>
        <w:fldChar w:fldCharType="separate"/>
      </w:r>
      <w:r w:rsidR="00881311">
        <w:rPr>
          <w:noProof/>
        </w:rPr>
        <w:t>29</w:t>
      </w:r>
      <w:r>
        <w:fldChar w:fldCharType="end"/>
      </w:r>
      <w:bookmarkEnd w:id="31"/>
      <w:r>
        <w:t xml:space="preserve"> Oil &amp; Gas group variables pairwise plot</w:t>
      </w:r>
    </w:p>
    <w:p w14:paraId="24A953FC" w14:textId="77777777" w:rsidR="00411BCD" w:rsidRPr="00411BCD" w:rsidRDefault="00411BCD" w:rsidP="00411BCD"/>
    <w:p w14:paraId="5D222A98" w14:textId="6CD4E1B5" w:rsidR="001C50D7" w:rsidRDefault="009751C7" w:rsidP="00411BCD">
      <w:pPr>
        <w:spacing w:line="360" w:lineRule="auto"/>
      </w:pPr>
      <w:r>
        <w:t>The first thing that we notice from the pairs plot</w:t>
      </w:r>
      <w:r w:rsidR="006E38A3">
        <w:t xml:space="preserve"> (</w:t>
      </w:r>
      <w:r w:rsidR="006E38A3">
        <w:fldChar w:fldCharType="begin"/>
      </w:r>
      <w:r w:rsidR="006E38A3">
        <w:instrText xml:space="preserve"> REF _Ref8399467 \h </w:instrText>
      </w:r>
      <w:r w:rsidR="00411BCD">
        <w:instrText xml:space="preserve"> \* MERGEFORMAT </w:instrText>
      </w:r>
      <w:r w:rsidR="006E38A3">
        <w:fldChar w:fldCharType="separate"/>
      </w:r>
      <w:r w:rsidR="006E38A3">
        <w:t xml:space="preserve">Figure </w:t>
      </w:r>
      <w:r w:rsidR="006E38A3">
        <w:rPr>
          <w:noProof/>
        </w:rPr>
        <w:t>28</w:t>
      </w:r>
      <w:r w:rsidR="006E38A3">
        <w:fldChar w:fldCharType="end"/>
      </w:r>
      <w:r w:rsidR="006E38A3">
        <w:t>)</w:t>
      </w:r>
      <w:r>
        <w:t xml:space="preserve"> is that oil prices and rig count have a positive not linear relationship, and it seems conformed by two different linear responses, </w:t>
      </w:r>
      <w:r w:rsidR="00350BD4">
        <w:t xml:space="preserve">Oil prices and oil production have an unknown relationship with a weak negative Pearson correlation coefficient, despite what common sense might suggest, active rigs and oil production don’t seem to have an strong positive </w:t>
      </w:r>
      <w:r w:rsidR="00350BD4">
        <w:lastRenderedPageBreak/>
        <w:t>relationship, we might expect that for more production we need more well and therefore more deployed rigs, but data suggest a different story. Oil prices show a medium positive relationship with oil stocks with a correlation coefficient of 0.57 such relationship is not shared with active rigs, in fact if there is a relationship is negative. Oil prices show no relationship with oil reserves at least not for US oil reserves but they do share a positive medium relationship with active rigs, such relationships seems to be logical since to increase reserves we need to conduct more exploration activities and more exploration activities require in general more deployed rigs</w:t>
      </w:r>
      <w:r w:rsidR="00074DF8">
        <w:t>, another ingesting relationship to highlight is</w:t>
      </w:r>
      <w:r w:rsidR="00350BD4">
        <w:t xml:space="preserve"> </w:t>
      </w:r>
      <w:r w:rsidR="00411BCD">
        <w:t>the one shared between oil reserves and oil production, both have an strong positive linear relationship. Lastly, drilled wells shows a very strong positive linear relationship with active rigs, with a correlation coefficient of 0.93</w:t>
      </w:r>
      <w:r w:rsidR="00512CBE">
        <w:t xml:space="preserve">, this is completely logic since well can only be drilled by active drilling rigs, as a consequence almost all other variables will show a similar relationship with drilled wells to the one showed with active rigs. </w:t>
      </w:r>
    </w:p>
    <w:p w14:paraId="0729BC0F" w14:textId="0EEBCCA5" w:rsidR="008B64CB" w:rsidRDefault="008B64CB" w:rsidP="008B64CB">
      <w:pPr>
        <w:rPr>
          <w:b/>
        </w:rPr>
      </w:pPr>
      <w:r w:rsidRPr="001C50D7">
        <w:rPr>
          <w:b/>
        </w:rPr>
        <w:t>3.7.2</w:t>
      </w:r>
      <w:r>
        <w:rPr>
          <w:b/>
        </w:rPr>
        <w:t>.</w:t>
      </w:r>
      <w:r w:rsidR="00C5552F">
        <w:rPr>
          <w:b/>
        </w:rPr>
        <w:t>2</w:t>
      </w:r>
      <w:r>
        <w:rPr>
          <w:b/>
        </w:rPr>
        <w:t xml:space="preserve"> Economic related variables</w:t>
      </w:r>
    </w:p>
    <w:p w14:paraId="408338F1" w14:textId="77777777" w:rsidR="00C5552F" w:rsidRDefault="00C5552F" w:rsidP="008B64CB">
      <w:pPr>
        <w:rPr>
          <w:b/>
        </w:rPr>
      </w:pPr>
    </w:p>
    <w:p w14:paraId="4D10250F" w14:textId="77777777" w:rsidR="008B64CB" w:rsidRDefault="008B64CB" w:rsidP="008B64CB">
      <w:pPr>
        <w:keepNext/>
      </w:pPr>
      <w:r w:rsidRPr="008B64CB">
        <w:drawing>
          <wp:inline distT="0" distB="0" distL="0" distR="0" wp14:anchorId="03E5B678" wp14:editId="4EBF86B0">
            <wp:extent cx="5972810" cy="311404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810" cy="3114040"/>
                    </a:xfrm>
                    <a:prstGeom prst="rect">
                      <a:avLst/>
                    </a:prstGeom>
                  </pic:spPr>
                </pic:pic>
              </a:graphicData>
            </a:graphic>
          </wp:inline>
        </w:drawing>
      </w:r>
    </w:p>
    <w:p w14:paraId="3028EA3A" w14:textId="6157353C" w:rsidR="00036FCC" w:rsidRDefault="008B64CB" w:rsidP="008B64CB">
      <w:pPr>
        <w:pStyle w:val="Caption"/>
        <w:jc w:val="center"/>
      </w:pPr>
      <w:bookmarkStart w:id="32" w:name="_Ref8453015"/>
      <w:r>
        <w:t xml:space="preserve">Figure </w:t>
      </w:r>
      <w:r>
        <w:fldChar w:fldCharType="begin"/>
      </w:r>
      <w:r>
        <w:instrText xml:space="preserve"> SEQ Figure \* ARABIC </w:instrText>
      </w:r>
      <w:r>
        <w:fldChar w:fldCharType="separate"/>
      </w:r>
      <w:r w:rsidR="00881311">
        <w:rPr>
          <w:noProof/>
        </w:rPr>
        <w:t>30</w:t>
      </w:r>
      <w:r>
        <w:fldChar w:fldCharType="end"/>
      </w:r>
      <w:bookmarkEnd w:id="32"/>
      <w:r>
        <w:t xml:space="preserve"> Economic group variables </w:t>
      </w:r>
      <w:r w:rsidR="00461C53">
        <w:t>pairwise</w:t>
      </w:r>
      <w:r>
        <w:t xml:space="preserve"> plot</w:t>
      </w:r>
    </w:p>
    <w:p w14:paraId="7FDDE713" w14:textId="546D603C" w:rsidR="008B64CB" w:rsidRDefault="008B64CB" w:rsidP="0032125C"/>
    <w:p w14:paraId="23DE512F" w14:textId="78AA7616" w:rsidR="008B64CB" w:rsidRDefault="00461C53" w:rsidP="00451923">
      <w:pPr>
        <w:spacing w:line="360" w:lineRule="auto"/>
      </w:pPr>
      <w:r>
        <w:t>The first thing we notice is the strong correlation that exist between the three economic variables</w:t>
      </w:r>
      <w:r w:rsidR="0065401B">
        <w:t xml:space="preserve"> (</w:t>
      </w:r>
      <w:r w:rsidR="0065401B">
        <w:fldChar w:fldCharType="begin"/>
      </w:r>
      <w:r w:rsidR="0065401B">
        <w:instrText xml:space="preserve"> REF _Ref8453015 \h </w:instrText>
      </w:r>
      <w:r w:rsidR="00451923">
        <w:instrText xml:space="preserve"> \* MERGEFORMAT </w:instrText>
      </w:r>
      <w:r w:rsidR="0065401B">
        <w:fldChar w:fldCharType="separate"/>
      </w:r>
      <w:r w:rsidR="0065401B">
        <w:t xml:space="preserve">Figure </w:t>
      </w:r>
      <w:r w:rsidR="0065401B">
        <w:rPr>
          <w:noProof/>
        </w:rPr>
        <w:t>29</w:t>
      </w:r>
      <w:r w:rsidR="0065401B">
        <w:fldChar w:fldCharType="end"/>
      </w:r>
      <w:r w:rsidR="0065401B">
        <w:t>)</w:t>
      </w:r>
      <w:r>
        <w:t>, the three of them US GDP, US population and US life expectancy have a strong positive Pearson correlation coefficients around 0.</w:t>
      </w:r>
      <w:r w:rsidR="0078363A">
        <w:t>9</w:t>
      </w:r>
      <w:r>
        <w:t xml:space="preserve">, there is one other particularity to highlight is the stagnation pattern </w:t>
      </w:r>
      <w:r>
        <w:lastRenderedPageBreak/>
        <w:t xml:space="preserve">that life expectancy shows at high values either of GDP and population, one might theorize and investigate on the many reasons behind this pattern, perhaps just means that income is not being translated into a better quality of life, or at least not in the majority of citizens. </w:t>
      </w:r>
      <w:r w:rsidR="0078363A">
        <w:t xml:space="preserve">Oil prices share strong positive relationships with the three economic variables, with correlation coefficients in the order of 0.7. These relationships might be somehow confusing, since we expect that growing economies and populations require energy for doing so, and therefore they should benefit more from cheap energy prices rather than expensive ones, but we should also remember that the US is at the same time an oil and gas producer country, </w:t>
      </w:r>
      <w:r w:rsidR="00682032">
        <w:t>especially</w:t>
      </w:r>
      <w:r w:rsidR="0078363A">
        <w:t xml:space="preserve"> on recent years and also the fact that some of the most important and powerful oil and gas companies are American ones which benefit tremendously from high oil prices and can contribute to the American economy. On the other hand, the relationship seems to be inverted for active rigs, that shows a weak Pearson coefficient of -0.3 with the economic variables, this means that a growing strong economy have fewer active rigs than a weak one. At this point we can only theorize but perhaps this is more related to political moves rather than economic ones, and the US decides to promote </w:t>
      </w:r>
      <w:r w:rsidR="00451923">
        <w:t>internal reservoir exploiting with an underperforming economy, in order to promote consumption and perhaps benefit from lower salaries.</w:t>
      </w:r>
    </w:p>
    <w:p w14:paraId="5766A421" w14:textId="32C0D823" w:rsidR="00C5552F" w:rsidRDefault="00C5552F" w:rsidP="00C5552F">
      <w:pPr>
        <w:rPr>
          <w:b/>
        </w:rPr>
      </w:pPr>
      <w:r w:rsidRPr="001C50D7">
        <w:rPr>
          <w:b/>
        </w:rPr>
        <w:t>3.7.2</w:t>
      </w:r>
      <w:r>
        <w:rPr>
          <w:b/>
        </w:rPr>
        <w:t>.3 Energy related variables</w:t>
      </w:r>
    </w:p>
    <w:p w14:paraId="2B308790" w14:textId="77777777" w:rsidR="00C5552F" w:rsidRDefault="00C5552F" w:rsidP="00C5552F">
      <w:pPr>
        <w:rPr>
          <w:b/>
        </w:rPr>
      </w:pPr>
    </w:p>
    <w:p w14:paraId="7A816037" w14:textId="77777777" w:rsidR="00C5552F" w:rsidRDefault="00C5552F" w:rsidP="00C5552F">
      <w:pPr>
        <w:keepNext/>
      </w:pPr>
      <w:r w:rsidRPr="00C5552F">
        <w:drawing>
          <wp:inline distT="0" distB="0" distL="0" distR="0" wp14:anchorId="2FF538BC" wp14:editId="40F55109">
            <wp:extent cx="5972810" cy="311404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3114040"/>
                    </a:xfrm>
                    <a:prstGeom prst="rect">
                      <a:avLst/>
                    </a:prstGeom>
                  </pic:spPr>
                </pic:pic>
              </a:graphicData>
            </a:graphic>
          </wp:inline>
        </w:drawing>
      </w:r>
    </w:p>
    <w:p w14:paraId="4DAB5344" w14:textId="119A97BA" w:rsidR="00451923" w:rsidRDefault="00C5552F" w:rsidP="00C5552F">
      <w:pPr>
        <w:pStyle w:val="Caption"/>
        <w:jc w:val="center"/>
      </w:pPr>
      <w:bookmarkStart w:id="33" w:name="_Ref8455076"/>
      <w:r>
        <w:t xml:space="preserve">Figure </w:t>
      </w:r>
      <w:r>
        <w:fldChar w:fldCharType="begin"/>
      </w:r>
      <w:r>
        <w:instrText xml:space="preserve"> SEQ Figure \* ARABIC </w:instrText>
      </w:r>
      <w:r>
        <w:fldChar w:fldCharType="separate"/>
      </w:r>
      <w:r w:rsidR="00881311">
        <w:rPr>
          <w:noProof/>
        </w:rPr>
        <w:t>31</w:t>
      </w:r>
      <w:r>
        <w:fldChar w:fldCharType="end"/>
      </w:r>
      <w:bookmarkEnd w:id="33"/>
      <w:r>
        <w:t xml:space="preserve"> Energy group variables pairwise plot</w:t>
      </w:r>
    </w:p>
    <w:p w14:paraId="43313FF1" w14:textId="536EE63A" w:rsidR="00C5552F" w:rsidRDefault="00C5552F" w:rsidP="00C5552F"/>
    <w:p w14:paraId="3EF085D1" w14:textId="2C4A8BAD" w:rsidR="00A04D72" w:rsidRDefault="00395A90" w:rsidP="00A04D72">
      <w:pPr>
        <w:spacing w:line="360" w:lineRule="auto"/>
        <w:rPr>
          <w:b/>
        </w:rPr>
      </w:pPr>
      <w:r>
        <w:lastRenderedPageBreak/>
        <w:t>Based on what the pairs plot of energy variables (</w:t>
      </w:r>
      <w:r>
        <w:fldChar w:fldCharType="begin"/>
      </w:r>
      <w:r>
        <w:instrText xml:space="preserve"> REF _Ref8455076 \h </w:instrText>
      </w:r>
      <w:r>
        <w:instrText xml:space="preserve"> \* MERGEFORMAT </w:instrText>
      </w:r>
      <w:r>
        <w:fldChar w:fldCharType="separate"/>
      </w:r>
      <w:r>
        <w:t xml:space="preserve">Figure </w:t>
      </w:r>
      <w:r>
        <w:rPr>
          <w:noProof/>
        </w:rPr>
        <w:t>30</w:t>
      </w:r>
      <w:r>
        <w:fldChar w:fldCharType="end"/>
      </w:r>
      <w:r>
        <w:t>) shows, it seems that energy consumption and net energy imports shows a medium linear relationship, with a Pearson correlation coefficient of 0.5; countries have limited resources for energy production and as consumption increases the excess demand have to be supplied somehow, and as a consequence energy has to be imported into the country. Oil prices shows a medium positive relationship with energy consumption, such relationship is fairly logical since it follows the basic laws of supply and demand, the more demand of a product the higher the price would be. In regard to the net imported energy, oil prices don’t show any apparent relationship. Active rigs show a weak negative relationship with both of the energy variables.</w:t>
      </w:r>
    </w:p>
    <w:p w14:paraId="1BEA0B45" w14:textId="4AD428CA" w:rsidR="00395A90" w:rsidRDefault="00A04D72" w:rsidP="00C5552F">
      <w:pPr>
        <w:rPr>
          <w:b/>
        </w:rPr>
      </w:pPr>
      <w:r w:rsidRPr="001C50D7">
        <w:rPr>
          <w:b/>
        </w:rPr>
        <w:t>3.7.2</w:t>
      </w:r>
      <w:r>
        <w:rPr>
          <w:b/>
        </w:rPr>
        <w:t>.4 Environmental related variables</w:t>
      </w:r>
    </w:p>
    <w:p w14:paraId="482DABB8" w14:textId="77777777" w:rsidR="00763BB5" w:rsidRPr="00C5552F" w:rsidRDefault="00763BB5" w:rsidP="00C5552F"/>
    <w:p w14:paraId="75A0B614" w14:textId="77777777" w:rsidR="00763BB5" w:rsidRDefault="00763BB5" w:rsidP="00763BB5">
      <w:pPr>
        <w:keepNext/>
      </w:pPr>
      <w:r w:rsidRPr="00763BB5">
        <w:drawing>
          <wp:inline distT="0" distB="0" distL="0" distR="0" wp14:anchorId="51DAAB68" wp14:editId="1F800938">
            <wp:extent cx="5972810" cy="311404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3114040"/>
                    </a:xfrm>
                    <a:prstGeom prst="rect">
                      <a:avLst/>
                    </a:prstGeom>
                  </pic:spPr>
                </pic:pic>
              </a:graphicData>
            </a:graphic>
          </wp:inline>
        </w:drawing>
      </w:r>
    </w:p>
    <w:p w14:paraId="183AB814" w14:textId="0A30A544" w:rsidR="00C5552F" w:rsidRDefault="00763BB5" w:rsidP="00763BB5">
      <w:pPr>
        <w:pStyle w:val="Caption"/>
        <w:jc w:val="center"/>
      </w:pPr>
      <w:bookmarkStart w:id="34" w:name="_Ref8456443"/>
      <w:r>
        <w:t xml:space="preserve">Figure </w:t>
      </w:r>
      <w:r>
        <w:fldChar w:fldCharType="begin"/>
      </w:r>
      <w:r>
        <w:instrText xml:space="preserve"> SEQ Figure \* ARABIC </w:instrText>
      </w:r>
      <w:r>
        <w:fldChar w:fldCharType="separate"/>
      </w:r>
      <w:r w:rsidR="00881311">
        <w:rPr>
          <w:noProof/>
        </w:rPr>
        <w:t>32</w:t>
      </w:r>
      <w:r>
        <w:fldChar w:fldCharType="end"/>
      </w:r>
      <w:bookmarkEnd w:id="34"/>
      <w:r>
        <w:t xml:space="preserve"> Environment group variables pairwise plot</w:t>
      </w:r>
    </w:p>
    <w:p w14:paraId="0FE9ADBE" w14:textId="21378715" w:rsidR="00763BB5" w:rsidRDefault="00763BB5" w:rsidP="0032125C"/>
    <w:p w14:paraId="6A460260" w14:textId="7025A0D2" w:rsidR="00763BB5" w:rsidRDefault="00763BB5" w:rsidP="00763BB5">
      <w:pPr>
        <w:spacing w:line="360" w:lineRule="auto"/>
      </w:pPr>
      <w:r>
        <w:t>The environment pairwise plot (</w:t>
      </w:r>
      <w:r>
        <w:fldChar w:fldCharType="begin"/>
      </w:r>
      <w:r>
        <w:instrText xml:space="preserve"> REF _Ref8456443 \h </w:instrText>
      </w:r>
      <w:r>
        <w:instrText xml:space="preserve"> \* MERGEFORMAT </w:instrText>
      </w:r>
      <w:r>
        <w:fldChar w:fldCharType="separate"/>
      </w:r>
      <w:r>
        <w:t xml:space="preserve">Figure </w:t>
      </w:r>
      <w:r>
        <w:rPr>
          <w:noProof/>
        </w:rPr>
        <w:t>31</w:t>
      </w:r>
      <w:r>
        <w:fldChar w:fldCharType="end"/>
      </w:r>
      <w:r>
        <w:t xml:space="preserve">) shows that there is an strong negative relationship between HDD and CDD, this is fairly obvious since these two variables conform a complete set and by definition one is the complement of the other one. Neither oil prices </w:t>
      </w:r>
      <w:r w:rsidR="00E3492E">
        <w:t>nor</w:t>
      </w:r>
      <w:r>
        <w:t xml:space="preserve"> active rigs have signs of any apparent relationship with the environment variables. </w:t>
      </w:r>
    </w:p>
    <w:p w14:paraId="6E979AF6" w14:textId="4920C72D" w:rsidR="00E3492E" w:rsidRDefault="00E3492E" w:rsidP="00763BB5">
      <w:pPr>
        <w:spacing w:line="360" w:lineRule="auto"/>
      </w:pPr>
    </w:p>
    <w:p w14:paraId="0985F446" w14:textId="77777777" w:rsidR="00E3492E" w:rsidRDefault="00E3492E" w:rsidP="00763BB5">
      <w:pPr>
        <w:spacing w:line="360" w:lineRule="auto"/>
      </w:pPr>
    </w:p>
    <w:p w14:paraId="2F30CF0B" w14:textId="4552491D" w:rsidR="00763BB5" w:rsidRDefault="00763BB5" w:rsidP="00763BB5">
      <w:pPr>
        <w:rPr>
          <w:b/>
        </w:rPr>
      </w:pPr>
      <w:r w:rsidRPr="001C50D7">
        <w:rPr>
          <w:b/>
        </w:rPr>
        <w:lastRenderedPageBreak/>
        <w:t>3.7.2</w:t>
      </w:r>
      <w:r>
        <w:rPr>
          <w:b/>
        </w:rPr>
        <w:t xml:space="preserve">.5 </w:t>
      </w:r>
      <w:r w:rsidR="00E3492E">
        <w:rPr>
          <w:b/>
        </w:rPr>
        <w:t>Political</w:t>
      </w:r>
      <w:r>
        <w:rPr>
          <w:b/>
        </w:rPr>
        <w:t xml:space="preserve"> related variables</w:t>
      </w:r>
    </w:p>
    <w:p w14:paraId="2C296353" w14:textId="27980E58" w:rsidR="00763BB5" w:rsidRDefault="00763BB5" w:rsidP="0032125C"/>
    <w:p w14:paraId="5DFC9773" w14:textId="77777777" w:rsidR="008059FE" w:rsidRDefault="008059FE" w:rsidP="008059FE">
      <w:pPr>
        <w:keepNext/>
      </w:pPr>
      <w:r w:rsidRPr="008059FE">
        <w:drawing>
          <wp:inline distT="0" distB="0" distL="0" distR="0" wp14:anchorId="10F69341" wp14:editId="09025B06">
            <wp:extent cx="5972810" cy="311404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810" cy="3114040"/>
                    </a:xfrm>
                    <a:prstGeom prst="rect">
                      <a:avLst/>
                    </a:prstGeom>
                  </pic:spPr>
                </pic:pic>
              </a:graphicData>
            </a:graphic>
          </wp:inline>
        </w:drawing>
      </w:r>
    </w:p>
    <w:p w14:paraId="0F6B15D8" w14:textId="3E71F113" w:rsidR="008059FE" w:rsidRDefault="008059FE" w:rsidP="008059FE">
      <w:pPr>
        <w:pStyle w:val="Caption"/>
        <w:jc w:val="center"/>
      </w:pPr>
      <w:bookmarkStart w:id="35" w:name="_Ref8457109"/>
      <w:r>
        <w:t xml:space="preserve">Figure </w:t>
      </w:r>
      <w:r>
        <w:fldChar w:fldCharType="begin"/>
      </w:r>
      <w:r>
        <w:instrText xml:space="preserve"> SEQ Figure \* ARABIC </w:instrText>
      </w:r>
      <w:r>
        <w:fldChar w:fldCharType="separate"/>
      </w:r>
      <w:r w:rsidR="00881311">
        <w:rPr>
          <w:noProof/>
        </w:rPr>
        <w:t>33</w:t>
      </w:r>
      <w:r>
        <w:fldChar w:fldCharType="end"/>
      </w:r>
      <w:bookmarkEnd w:id="35"/>
      <w:r>
        <w:t xml:space="preserve"> Politic group variables pairwise plot</w:t>
      </w:r>
    </w:p>
    <w:p w14:paraId="2BF422C1" w14:textId="2F322087" w:rsidR="008059FE" w:rsidRDefault="008059FE" w:rsidP="0032125C"/>
    <w:p w14:paraId="3116AB98" w14:textId="5038DE84" w:rsidR="008059FE" w:rsidRDefault="008059FE" w:rsidP="00501808">
      <w:pPr>
        <w:spacing w:line="360" w:lineRule="auto"/>
      </w:pPr>
      <w:r>
        <w:t>The first thing that can be noticed by looking at the plot (</w:t>
      </w:r>
      <w:r>
        <w:fldChar w:fldCharType="begin"/>
      </w:r>
      <w:r>
        <w:instrText xml:space="preserve"> REF _Ref8457109 \h </w:instrText>
      </w:r>
      <w:r w:rsidR="00501808">
        <w:instrText xml:space="preserve"> \* MERGEFORMAT </w:instrText>
      </w:r>
      <w:r>
        <w:fldChar w:fldCharType="separate"/>
      </w:r>
      <w:r>
        <w:t xml:space="preserve">Figure </w:t>
      </w:r>
      <w:r>
        <w:rPr>
          <w:noProof/>
        </w:rPr>
        <w:t>32</w:t>
      </w:r>
      <w:r>
        <w:fldChar w:fldCharType="end"/>
      </w:r>
      <w:r>
        <w:t xml:space="preserve">) is the apparent difference in oil prices whit difference dominant political parties at the three levels of government of the US. </w:t>
      </w:r>
      <w:r w:rsidR="00501808">
        <w:t xml:space="preserve">The same difference seems to exist on active rigs, although it will be confirmed or denied on later sections of this thesis work by using the appropriate statistical tests, another interesting remark is the medium relationship that both response variables show with active conflicts, as it seems war might contribute to higher oil prices and more deployed rigs.  </w:t>
      </w:r>
    </w:p>
    <w:p w14:paraId="39259BC2" w14:textId="2573A6D9" w:rsidR="00501808" w:rsidRDefault="00433064" w:rsidP="00501808">
      <w:pPr>
        <w:spacing w:line="360" w:lineRule="auto"/>
        <w:rPr>
          <w:b/>
        </w:rPr>
      </w:pPr>
      <w:r w:rsidRPr="00433064">
        <w:rPr>
          <w:b/>
        </w:rPr>
        <w:t xml:space="preserve">3.7.3 </w:t>
      </w:r>
      <w:r w:rsidR="006441AC">
        <w:rPr>
          <w:b/>
        </w:rPr>
        <w:t xml:space="preserve">K-Means </w:t>
      </w:r>
      <w:r w:rsidRPr="00433064">
        <w:rPr>
          <w:b/>
        </w:rPr>
        <w:t>Cluster analysis</w:t>
      </w:r>
    </w:p>
    <w:p w14:paraId="1317E026" w14:textId="3F9E03E9" w:rsidR="00433064" w:rsidRDefault="0042646D" w:rsidP="00501808">
      <w:pPr>
        <w:spacing w:line="360" w:lineRule="auto"/>
      </w:pPr>
      <w:r>
        <w:t>The bimodal distribution of active rigs and the relationship that it shows with oil prices gave the impression that at certain point the oil and gas industry on the US experienced a dramatic change in its practices, since it seems it has two different lines of behavior, for those reasons our next step will be to conduct a cluster analysis on all of our variables using the K-means algorithm</w:t>
      </w:r>
      <w:r w:rsidR="0087122F">
        <w:t>, to help us to evaluate the appropriate number of clusters we will use and elbow or scree plot in conjunction with a silhouette plot analysis</w:t>
      </w:r>
      <w:r>
        <w:t>.</w:t>
      </w:r>
      <w:r w:rsidR="00A64267">
        <w:t xml:space="preserve"> To facilitate the analysis and the clustering algorithm all variables including the categorical ones will be transformed to numerical and later on standardized (deduct the mean and divide by the standard </w:t>
      </w:r>
      <w:r w:rsidR="00A64267">
        <w:lastRenderedPageBreak/>
        <w:t>deviation) this transformation will ensure that all distances are comparable, without the influence of the units or scale of the variables, after this we will run the k-mean clustering algorithm for various number of centroids and we will evaluate the total of the within squared distance of the points to find the “elbow” point</w:t>
      </w:r>
      <w:r w:rsidR="00D434E2">
        <w:t xml:space="preserve">, the values can be found on </w:t>
      </w:r>
      <w:r w:rsidR="00D434E2">
        <w:fldChar w:fldCharType="begin"/>
      </w:r>
      <w:r w:rsidR="00D434E2">
        <w:instrText xml:space="preserve"> REF _Ref8476868 \h </w:instrText>
      </w:r>
      <w:r w:rsidR="00D434E2">
        <w:fldChar w:fldCharType="separate"/>
      </w:r>
      <w:r w:rsidR="00D434E2">
        <w:t xml:space="preserve">Table </w:t>
      </w:r>
      <w:r w:rsidR="00D434E2">
        <w:rPr>
          <w:noProof/>
        </w:rPr>
        <w:t>4</w:t>
      </w:r>
      <w:r w:rsidR="00D434E2">
        <w:fldChar w:fldCharType="end"/>
      </w:r>
      <w:r w:rsidR="00A64267">
        <w:t>.</w:t>
      </w:r>
    </w:p>
    <w:tbl>
      <w:tblPr>
        <w:tblW w:w="3985" w:type="dxa"/>
        <w:jc w:val="center"/>
        <w:tblLook w:val="04A0" w:firstRow="1" w:lastRow="0" w:firstColumn="1" w:lastColumn="0" w:noHBand="0" w:noVBand="1"/>
      </w:tblPr>
      <w:tblGrid>
        <w:gridCol w:w="1026"/>
        <w:gridCol w:w="2959"/>
      </w:tblGrid>
      <w:tr w:rsidR="00A64267" w:rsidRPr="00A64267" w14:paraId="612726C0" w14:textId="77777777" w:rsidTr="0097040E">
        <w:trPr>
          <w:trHeight w:val="263"/>
          <w:jc w:val="center"/>
        </w:trPr>
        <w:tc>
          <w:tcPr>
            <w:tcW w:w="1026" w:type="dxa"/>
            <w:tcBorders>
              <w:top w:val="nil"/>
              <w:left w:val="nil"/>
              <w:bottom w:val="single" w:sz="4" w:space="0" w:color="auto"/>
              <w:right w:val="nil"/>
            </w:tcBorders>
            <w:shd w:val="clear" w:color="000000" w:fill="FFFFFF"/>
            <w:vAlign w:val="bottom"/>
            <w:hideMark/>
          </w:tcPr>
          <w:p w14:paraId="2F7A24FF" w14:textId="77777777" w:rsidR="00A64267" w:rsidRPr="00A64267" w:rsidRDefault="00A64267" w:rsidP="00F953B7">
            <w:pPr>
              <w:spacing w:after="0" w:line="240" w:lineRule="auto"/>
              <w:jc w:val="center"/>
              <w:rPr>
                <w:rFonts w:eastAsia="Times New Roman" w:cstheme="minorHAnsi"/>
                <w:b/>
                <w:bCs/>
                <w:color w:val="333333"/>
                <w:sz w:val="18"/>
                <w:szCs w:val="18"/>
              </w:rPr>
            </w:pPr>
            <w:r w:rsidRPr="00A64267">
              <w:rPr>
                <w:rFonts w:eastAsia="Times New Roman" w:cstheme="minorHAnsi"/>
                <w:b/>
                <w:bCs/>
                <w:color w:val="333333"/>
                <w:sz w:val="18"/>
                <w:szCs w:val="18"/>
              </w:rPr>
              <w:t>k</w:t>
            </w:r>
          </w:p>
        </w:tc>
        <w:tc>
          <w:tcPr>
            <w:tcW w:w="2959" w:type="dxa"/>
            <w:tcBorders>
              <w:top w:val="nil"/>
              <w:left w:val="nil"/>
              <w:bottom w:val="single" w:sz="4" w:space="0" w:color="auto"/>
              <w:right w:val="nil"/>
            </w:tcBorders>
            <w:shd w:val="clear" w:color="000000" w:fill="FFFFFF"/>
            <w:vAlign w:val="bottom"/>
            <w:hideMark/>
          </w:tcPr>
          <w:p w14:paraId="7BEA28AB" w14:textId="77777777" w:rsidR="00A64267" w:rsidRPr="00A64267" w:rsidRDefault="00A64267" w:rsidP="00F953B7">
            <w:pPr>
              <w:spacing w:after="0" w:line="240" w:lineRule="auto"/>
              <w:jc w:val="center"/>
              <w:rPr>
                <w:rFonts w:eastAsia="Times New Roman" w:cstheme="minorHAnsi"/>
                <w:b/>
                <w:bCs/>
                <w:color w:val="333333"/>
                <w:sz w:val="18"/>
                <w:szCs w:val="18"/>
              </w:rPr>
            </w:pPr>
            <w:r w:rsidRPr="00A64267">
              <w:rPr>
                <w:rFonts w:eastAsia="Times New Roman" w:cstheme="minorHAnsi"/>
                <w:b/>
                <w:bCs/>
                <w:color w:val="333333"/>
                <w:sz w:val="18"/>
                <w:szCs w:val="18"/>
              </w:rPr>
              <w:t>tot_withinss</w:t>
            </w:r>
          </w:p>
        </w:tc>
      </w:tr>
      <w:tr w:rsidR="00A64267" w:rsidRPr="00A64267" w14:paraId="0B251CBF" w14:textId="77777777" w:rsidTr="0097040E">
        <w:trPr>
          <w:trHeight w:val="263"/>
          <w:jc w:val="center"/>
        </w:trPr>
        <w:tc>
          <w:tcPr>
            <w:tcW w:w="1026" w:type="dxa"/>
            <w:tcBorders>
              <w:top w:val="nil"/>
              <w:left w:val="nil"/>
              <w:bottom w:val="nil"/>
              <w:right w:val="nil"/>
            </w:tcBorders>
            <w:shd w:val="clear" w:color="000000" w:fill="FFFFFF"/>
            <w:hideMark/>
          </w:tcPr>
          <w:p w14:paraId="36066CB1"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w:t>
            </w:r>
          </w:p>
        </w:tc>
        <w:tc>
          <w:tcPr>
            <w:tcW w:w="2959" w:type="dxa"/>
            <w:tcBorders>
              <w:top w:val="nil"/>
              <w:left w:val="nil"/>
              <w:bottom w:val="nil"/>
              <w:right w:val="nil"/>
            </w:tcBorders>
            <w:shd w:val="clear" w:color="000000" w:fill="FFFFFF"/>
            <w:hideMark/>
          </w:tcPr>
          <w:p w14:paraId="2F848D15"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308</w:t>
            </w:r>
          </w:p>
        </w:tc>
      </w:tr>
      <w:tr w:rsidR="00A64267" w:rsidRPr="00A64267" w14:paraId="08A12AED" w14:textId="77777777" w:rsidTr="0097040E">
        <w:trPr>
          <w:trHeight w:val="263"/>
          <w:jc w:val="center"/>
        </w:trPr>
        <w:tc>
          <w:tcPr>
            <w:tcW w:w="1026" w:type="dxa"/>
            <w:tcBorders>
              <w:top w:val="nil"/>
              <w:left w:val="nil"/>
              <w:bottom w:val="nil"/>
              <w:right w:val="nil"/>
            </w:tcBorders>
            <w:shd w:val="clear" w:color="000000" w:fill="FFFFFF"/>
            <w:hideMark/>
          </w:tcPr>
          <w:p w14:paraId="29CC951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w:t>
            </w:r>
          </w:p>
        </w:tc>
        <w:tc>
          <w:tcPr>
            <w:tcW w:w="2959" w:type="dxa"/>
            <w:tcBorders>
              <w:top w:val="nil"/>
              <w:left w:val="nil"/>
              <w:bottom w:val="nil"/>
              <w:right w:val="nil"/>
            </w:tcBorders>
            <w:shd w:val="clear" w:color="000000" w:fill="FFFFFF"/>
            <w:hideMark/>
          </w:tcPr>
          <w:p w14:paraId="28816F8D"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187.29814</w:t>
            </w:r>
          </w:p>
        </w:tc>
      </w:tr>
      <w:tr w:rsidR="00A64267" w:rsidRPr="00A64267" w14:paraId="12B152D1" w14:textId="77777777" w:rsidTr="0097040E">
        <w:trPr>
          <w:trHeight w:val="263"/>
          <w:jc w:val="center"/>
        </w:trPr>
        <w:tc>
          <w:tcPr>
            <w:tcW w:w="1026" w:type="dxa"/>
            <w:tcBorders>
              <w:top w:val="nil"/>
              <w:left w:val="nil"/>
              <w:bottom w:val="nil"/>
              <w:right w:val="nil"/>
            </w:tcBorders>
            <w:shd w:val="clear" w:color="000000" w:fill="FFFFFF"/>
            <w:hideMark/>
          </w:tcPr>
          <w:p w14:paraId="29F86A2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3</w:t>
            </w:r>
          </w:p>
        </w:tc>
        <w:tc>
          <w:tcPr>
            <w:tcW w:w="2959" w:type="dxa"/>
            <w:tcBorders>
              <w:top w:val="nil"/>
              <w:left w:val="nil"/>
              <w:bottom w:val="nil"/>
              <w:right w:val="nil"/>
            </w:tcBorders>
            <w:shd w:val="clear" w:color="000000" w:fill="FFFFFF"/>
            <w:hideMark/>
          </w:tcPr>
          <w:p w14:paraId="3A0CA8B7"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124.30791</w:t>
            </w:r>
          </w:p>
        </w:tc>
      </w:tr>
      <w:tr w:rsidR="00A64267" w:rsidRPr="00A64267" w14:paraId="644C9F5E" w14:textId="77777777" w:rsidTr="0097040E">
        <w:trPr>
          <w:trHeight w:val="263"/>
          <w:jc w:val="center"/>
        </w:trPr>
        <w:tc>
          <w:tcPr>
            <w:tcW w:w="1026" w:type="dxa"/>
            <w:tcBorders>
              <w:top w:val="nil"/>
              <w:left w:val="nil"/>
              <w:bottom w:val="nil"/>
              <w:right w:val="nil"/>
            </w:tcBorders>
            <w:shd w:val="clear" w:color="000000" w:fill="FFFFFF"/>
            <w:hideMark/>
          </w:tcPr>
          <w:p w14:paraId="37C2E9B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w:t>
            </w:r>
          </w:p>
        </w:tc>
        <w:tc>
          <w:tcPr>
            <w:tcW w:w="2959" w:type="dxa"/>
            <w:tcBorders>
              <w:top w:val="nil"/>
              <w:left w:val="nil"/>
              <w:bottom w:val="nil"/>
              <w:right w:val="nil"/>
            </w:tcBorders>
            <w:shd w:val="clear" w:color="000000" w:fill="FFFFFF"/>
            <w:hideMark/>
          </w:tcPr>
          <w:p w14:paraId="4B8C66B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108.16505</w:t>
            </w:r>
          </w:p>
        </w:tc>
      </w:tr>
      <w:tr w:rsidR="00A64267" w:rsidRPr="00A64267" w14:paraId="703D5785" w14:textId="77777777" w:rsidTr="0097040E">
        <w:trPr>
          <w:trHeight w:val="263"/>
          <w:jc w:val="center"/>
        </w:trPr>
        <w:tc>
          <w:tcPr>
            <w:tcW w:w="1026" w:type="dxa"/>
            <w:tcBorders>
              <w:top w:val="nil"/>
              <w:left w:val="nil"/>
              <w:bottom w:val="nil"/>
              <w:right w:val="nil"/>
            </w:tcBorders>
            <w:shd w:val="clear" w:color="000000" w:fill="FFFFFF"/>
            <w:hideMark/>
          </w:tcPr>
          <w:p w14:paraId="6A8AB7C8"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5</w:t>
            </w:r>
          </w:p>
        </w:tc>
        <w:tc>
          <w:tcPr>
            <w:tcW w:w="2959" w:type="dxa"/>
            <w:tcBorders>
              <w:top w:val="nil"/>
              <w:left w:val="nil"/>
              <w:bottom w:val="nil"/>
              <w:right w:val="nil"/>
            </w:tcBorders>
            <w:shd w:val="clear" w:color="000000" w:fill="FFFFFF"/>
            <w:hideMark/>
          </w:tcPr>
          <w:p w14:paraId="66B95D4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85.18374</w:t>
            </w:r>
          </w:p>
        </w:tc>
      </w:tr>
      <w:tr w:rsidR="00A64267" w:rsidRPr="00A64267" w14:paraId="59BC2F50" w14:textId="77777777" w:rsidTr="0097040E">
        <w:trPr>
          <w:trHeight w:val="263"/>
          <w:jc w:val="center"/>
        </w:trPr>
        <w:tc>
          <w:tcPr>
            <w:tcW w:w="1026" w:type="dxa"/>
            <w:tcBorders>
              <w:top w:val="nil"/>
              <w:left w:val="nil"/>
              <w:bottom w:val="nil"/>
              <w:right w:val="nil"/>
            </w:tcBorders>
            <w:shd w:val="clear" w:color="000000" w:fill="FFFFFF"/>
            <w:hideMark/>
          </w:tcPr>
          <w:p w14:paraId="7C536F84"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6</w:t>
            </w:r>
          </w:p>
        </w:tc>
        <w:tc>
          <w:tcPr>
            <w:tcW w:w="2959" w:type="dxa"/>
            <w:tcBorders>
              <w:top w:val="nil"/>
              <w:left w:val="nil"/>
              <w:bottom w:val="nil"/>
              <w:right w:val="nil"/>
            </w:tcBorders>
            <w:shd w:val="clear" w:color="000000" w:fill="FFFFFF"/>
            <w:hideMark/>
          </w:tcPr>
          <w:p w14:paraId="27EA11DE"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47.37352</w:t>
            </w:r>
          </w:p>
        </w:tc>
      </w:tr>
      <w:tr w:rsidR="00A64267" w:rsidRPr="00A64267" w14:paraId="6DC590CD" w14:textId="77777777" w:rsidTr="0097040E">
        <w:trPr>
          <w:trHeight w:val="263"/>
          <w:jc w:val="center"/>
        </w:trPr>
        <w:tc>
          <w:tcPr>
            <w:tcW w:w="1026" w:type="dxa"/>
            <w:tcBorders>
              <w:top w:val="nil"/>
              <w:left w:val="nil"/>
              <w:bottom w:val="nil"/>
              <w:right w:val="nil"/>
            </w:tcBorders>
            <w:shd w:val="clear" w:color="000000" w:fill="FFFFFF"/>
            <w:hideMark/>
          </w:tcPr>
          <w:p w14:paraId="236FFCB6"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7</w:t>
            </w:r>
          </w:p>
        </w:tc>
        <w:tc>
          <w:tcPr>
            <w:tcW w:w="2959" w:type="dxa"/>
            <w:tcBorders>
              <w:top w:val="nil"/>
              <w:left w:val="nil"/>
              <w:bottom w:val="nil"/>
              <w:right w:val="nil"/>
            </w:tcBorders>
            <w:shd w:val="clear" w:color="000000" w:fill="FFFFFF"/>
            <w:hideMark/>
          </w:tcPr>
          <w:p w14:paraId="1A3E942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43.09698</w:t>
            </w:r>
          </w:p>
        </w:tc>
      </w:tr>
      <w:tr w:rsidR="00A64267" w:rsidRPr="00A64267" w14:paraId="7A059D3F" w14:textId="77777777" w:rsidTr="0097040E">
        <w:trPr>
          <w:trHeight w:val="263"/>
          <w:jc w:val="center"/>
        </w:trPr>
        <w:tc>
          <w:tcPr>
            <w:tcW w:w="1026" w:type="dxa"/>
            <w:tcBorders>
              <w:top w:val="nil"/>
              <w:left w:val="nil"/>
              <w:bottom w:val="nil"/>
              <w:right w:val="nil"/>
            </w:tcBorders>
            <w:shd w:val="clear" w:color="000000" w:fill="FFFFFF"/>
            <w:hideMark/>
          </w:tcPr>
          <w:p w14:paraId="4F50E801"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8</w:t>
            </w:r>
          </w:p>
        </w:tc>
        <w:tc>
          <w:tcPr>
            <w:tcW w:w="2959" w:type="dxa"/>
            <w:tcBorders>
              <w:top w:val="nil"/>
              <w:left w:val="nil"/>
              <w:bottom w:val="nil"/>
              <w:right w:val="nil"/>
            </w:tcBorders>
            <w:shd w:val="clear" w:color="000000" w:fill="FFFFFF"/>
            <w:hideMark/>
          </w:tcPr>
          <w:p w14:paraId="6DE15EFA"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29.8266</w:t>
            </w:r>
          </w:p>
        </w:tc>
      </w:tr>
      <w:tr w:rsidR="00A64267" w:rsidRPr="00A64267" w14:paraId="355CA0FB" w14:textId="77777777" w:rsidTr="0097040E">
        <w:trPr>
          <w:trHeight w:val="263"/>
          <w:jc w:val="center"/>
        </w:trPr>
        <w:tc>
          <w:tcPr>
            <w:tcW w:w="1026" w:type="dxa"/>
            <w:tcBorders>
              <w:top w:val="nil"/>
              <w:left w:val="nil"/>
              <w:bottom w:val="nil"/>
              <w:right w:val="nil"/>
            </w:tcBorders>
            <w:shd w:val="clear" w:color="000000" w:fill="FFFFFF"/>
            <w:hideMark/>
          </w:tcPr>
          <w:p w14:paraId="446E609D"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9</w:t>
            </w:r>
          </w:p>
        </w:tc>
        <w:tc>
          <w:tcPr>
            <w:tcW w:w="2959" w:type="dxa"/>
            <w:tcBorders>
              <w:top w:val="nil"/>
              <w:left w:val="nil"/>
              <w:bottom w:val="nil"/>
              <w:right w:val="nil"/>
            </w:tcBorders>
            <w:shd w:val="clear" w:color="000000" w:fill="FFFFFF"/>
            <w:hideMark/>
          </w:tcPr>
          <w:p w14:paraId="597D4212"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26.98528</w:t>
            </w:r>
          </w:p>
        </w:tc>
      </w:tr>
      <w:tr w:rsidR="00A64267" w:rsidRPr="00A64267" w14:paraId="0ABDDB7B" w14:textId="77777777" w:rsidTr="0097040E">
        <w:trPr>
          <w:trHeight w:val="263"/>
          <w:jc w:val="center"/>
        </w:trPr>
        <w:tc>
          <w:tcPr>
            <w:tcW w:w="1026" w:type="dxa"/>
            <w:tcBorders>
              <w:top w:val="nil"/>
              <w:left w:val="nil"/>
              <w:bottom w:val="single" w:sz="4" w:space="0" w:color="auto"/>
              <w:right w:val="nil"/>
            </w:tcBorders>
            <w:shd w:val="clear" w:color="000000" w:fill="FFFFFF"/>
            <w:hideMark/>
          </w:tcPr>
          <w:p w14:paraId="3D987B00" w14:textId="77777777" w:rsidR="00A64267" w:rsidRPr="00A64267" w:rsidRDefault="00A64267" w:rsidP="00F953B7">
            <w:pPr>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10</w:t>
            </w:r>
          </w:p>
        </w:tc>
        <w:tc>
          <w:tcPr>
            <w:tcW w:w="2959" w:type="dxa"/>
            <w:tcBorders>
              <w:top w:val="nil"/>
              <w:left w:val="nil"/>
              <w:bottom w:val="single" w:sz="4" w:space="0" w:color="auto"/>
              <w:right w:val="nil"/>
            </w:tcBorders>
            <w:shd w:val="clear" w:color="000000" w:fill="FFFFFF"/>
            <w:hideMark/>
          </w:tcPr>
          <w:p w14:paraId="1DB38339" w14:textId="77777777" w:rsidR="00A64267" w:rsidRPr="00A64267" w:rsidRDefault="00A64267" w:rsidP="00F953B7">
            <w:pPr>
              <w:keepNext/>
              <w:spacing w:after="0" w:line="240" w:lineRule="auto"/>
              <w:jc w:val="center"/>
              <w:rPr>
                <w:rFonts w:eastAsia="Times New Roman" w:cstheme="minorHAnsi"/>
                <w:color w:val="333333"/>
                <w:sz w:val="18"/>
                <w:szCs w:val="18"/>
              </w:rPr>
            </w:pPr>
            <w:r w:rsidRPr="00A64267">
              <w:rPr>
                <w:rFonts w:eastAsia="Times New Roman" w:cstheme="minorHAnsi"/>
                <w:color w:val="333333"/>
                <w:sz w:val="18"/>
                <w:szCs w:val="18"/>
              </w:rPr>
              <w:t>22.92257</w:t>
            </w:r>
          </w:p>
        </w:tc>
      </w:tr>
    </w:tbl>
    <w:p w14:paraId="5101BBBB" w14:textId="07E205C4" w:rsidR="00A64267" w:rsidRDefault="00A64267" w:rsidP="00D434E2">
      <w:pPr>
        <w:pStyle w:val="Caption"/>
        <w:jc w:val="center"/>
      </w:pPr>
      <w:bookmarkStart w:id="36" w:name="_Ref8476868"/>
      <w:r>
        <w:t xml:space="preserve">Table </w:t>
      </w:r>
      <w:r>
        <w:fldChar w:fldCharType="begin"/>
      </w:r>
      <w:r>
        <w:instrText xml:space="preserve"> SEQ Table \* ARABIC </w:instrText>
      </w:r>
      <w:r>
        <w:fldChar w:fldCharType="separate"/>
      </w:r>
      <w:r w:rsidR="00AB08DB">
        <w:rPr>
          <w:noProof/>
        </w:rPr>
        <w:t>4</w:t>
      </w:r>
      <w:r>
        <w:fldChar w:fldCharType="end"/>
      </w:r>
      <w:bookmarkEnd w:id="36"/>
      <w:r>
        <w:t xml:space="preserve"> Centroids vs Scree plot values</w:t>
      </w:r>
    </w:p>
    <w:p w14:paraId="3E7C840E" w14:textId="77777777" w:rsidR="00D434E2" w:rsidRDefault="00D434E2" w:rsidP="0097040E">
      <w:pPr>
        <w:keepNext/>
        <w:spacing w:line="360" w:lineRule="auto"/>
        <w:jc w:val="center"/>
      </w:pPr>
      <w:r>
        <w:rPr>
          <w:noProof/>
        </w:rPr>
        <w:drawing>
          <wp:inline distT="0" distB="0" distL="0" distR="0" wp14:anchorId="4CBBFFDF" wp14:editId="7D05A863">
            <wp:extent cx="5433060" cy="394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860" cy="3951214"/>
                    </a:xfrm>
                    <a:prstGeom prst="rect">
                      <a:avLst/>
                    </a:prstGeom>
                  </pic:spPr>
                </pic:pic>
              </a:graphicData>
            </a:graphic>
          </wp:inline>
        </w:drawing>
      </w:r>
    </w:p>
    <w:p w14:paraId="42FA30A5" w14:textId="495EB9B9" w:rsidR="00A64267" w:rsidRDefault="00D434E2" w:rsidP="00D434E2">
      <w:pPr>
        <w:pStyle w:val="Caption"/>
        <w:jc w:val="center"/>
      </w:pPr>
      <w:bookmarkStart w:id="37" w:name="_Ref8477065"/>
      <w:r>
        <w:t xml:space="preserve">Figure </w:t>
      </w:r>
      <w:r>
        <w:fldChar w:fldCharType="begin"/>
      </w:r>
      <w:r>
        <w:instrText xml:space="preserve"> SEQ Figure \* ARABIC </w:instrText>
      </w:r>
      <w:r>
        <w:fldChar w:fldCharType="separate"/>
      </w:r>
      <w:r w:rsidR="00881311">
        <w:rPr>
          <w:noProof/>
        </w:rPr>
        <w:t>34</w:t>
      </w:r>
      <w:r>
        <w:fldChar w:fldCharType="end"/>
      </w:r>
      <w:bookmarkEnd w:id="37"/>
      <w:r>
        <w:t xml:space="preserve"> Scree or Elbow plot</w:t>
      </w:r>
    </w:p>
    <w:p w14:paraId="08BFF980" w14:textId="4BC9B7F0" w:rsidR="0097040E" w:rsidRPr="0097040E" w:rsidRDefault="0097040E" w:rsidP="0097040E">
      <w:pPr>
        <w:spacing w:line="360" w:lineRule="auto"/>
      </w:pPr>
      <w:r>
        <w:lastRenderedPageBreak/>
        <w:t>From the analysis elbow plot (</w:t>
      </w:r>
      <w:r>
        <w:fldChar w:fldCharType="begin"/>
      </w:r>
      <w:r>
        <w:instrText xml:space="preserve"> REF _Ref8477065 \h </w:instrText>
      </w:r>
      <w:r>
        <w:instrText xml:space="preserve"> \* MERGEFORMAT </w:instrText>
      </w:r>
      <w:r>
        <w:fldChar w:fldCharType="separate"/>
      </w:r>
      <w:r>
        <w:t xml:space="preserve">Figure </w:t>
      </w:r>
      <w:r>
        <w:rPr>
          <w:noProof/>
        </w:rPr>
        <w:t>34</w:t>
      </w:r>
      <w:r>
        <w:fldChar w:fldCharType="end"/>
      </w:r>
      <w:r>
        <w:t>),the identified k value for the “elbow” is two, since it shows the steepest change in total within distance.</w:t>
      </w:r>
      <w:r w:rsidR="00F953B7">
        <w:t xml:space="preserve"> Our next step is to create a silhouette analysis and determine the ideal number of clusters via this method. </w:t>
      </w:r>
    </w:p>
    <w:tbl>
      <w:tblPr>
        <w:tblW w:w="4586" w:type="dxa"/>
        <w:jc w:val="center"/>
        <w:tblLook w:val="04A0" w:firstRow="1" w:lastRow="0" w:firstColumn="1" w:lastColumn="0" w:noHBand="0" w:noVBand="1"/>
      </w:tblPr>
      <w:tblGrid>
        <w:gridCol w:w="2262"/>
        <w:gridCol w:w="2324"/>
      </w:tblGrid>
      <w:tr w:rsidR="00F953B7" w:rsidRPr="00F953B7" w14:paraId="59F86FBA" w14:textId="77777777" w:rsidTr="00F953B7">
        <w:trPr>
          <w:trHeight w:val="263"/>
          <w:jc w:val="center"/>
        </w:trPr>
        <w:tc>
          <w:tcPr>
            <w:tcW w:w="2262" w:type="dxa"/>
            <w:tcBorders>
              <w:top w:val="nil"/>
              <w:left w:val="nil"/>
              <w:bottom w:val="single" w:sz="4" w:space="0" w:color="auto"/>
              <w:right w:val="nil"/>
            </w:tcBorders>
            <w:shd w:val="clear" w:color="000000" w:fill="FFFFFF"/>
            <w:vAlign w:val="bottom"/>
            <w:hideMark/>
          </w:tcPr>
          <w:p w14:paraId="43E4CE89" w14:textId="77777777" w:rsidR="00F953B7" w:rsidRPr="00F953B7" w:rsidRDefault="00F953B7" w:rsidP="00F953B7">
            <w:pPr>
              <w:spacing w:after="0" w:line="240" w:lineRule="auto"/>
              <w:jc w:val="center"/>
              <w:rPr>
                <w:rFonts w:ascii="Arial" w:eastAsia="Times New Roman" w:hAnsi="Arial" w:cs="Arial"/>
                <w:b/>
                <w:bCs/>
                <w:color w:val="333333"/>
                <w:sz w:val="16"/>
                <w:szCs w:val="16"/>
              </w:rPr>
            </w:pPr>
            <w:r w:rsidRPr="00F953B7">
              <w:rPr>
                <w:rFonts w:ascii="Arial" w:eastAsia="Times New Roman" w:hAnsi="Arial" w:cs="Arial"/>
                <w:b/>
                <w:bCs/>
                <w:color w:val="333333"/>
                <w:sz w:val="16"/>
                <w:szCs w:val="16"/>
              </w:rPr>
              <w:t>k</w:t>
            </w:r>
          </w:p>
        </w:tc>
        <w:tc>
          <w:tcPr>
            <w:tcW w:w="2324" w:type="dxa"/>
            <w:tcBorders>
              <w:top w:val="nil"/>
              <w:left w:val="nil"/>
              <w:bottom w:val="single" w:sz="4" w:space="0" w:color="auto"/>
              <w:right w:val="nil"/>
            </w:tcBorders>
            <w:shd w:val="clear" w:color="000000" w:fill="FFFFFF"/>
            <w:vAlign w:val="bottom"/>
            <w:hideMark/>
          </w:tcPr>
          <w:p w14:paraId="3BD448C5" w14:textId="77777777" w:rsidR="00F953B7" w:rsidRPr="00F953B7" w:rsidRDefault="00F953B7" w:rsidP="00F953B7">
            <w:pPr>
              <w:spacing w:after="0" w:line="240" w:lineRule="auto"/>
              <w:jc w:val="center"/>
              <w:rPr>
                <w:rFonts w:ascii="Arial" w:eastAsia="Times New Roman" w:hAnsi="Arial" w:cs="Arial"/>
                <w:b/>
                <w:bCs/>
                <w:color w:val="333333"/>
                <w:sz w:val="16"/>
                <w:szCs w:val="16"/>
              </w:rPr>
            </w:pPr>
            <w:r w:rsidRPr="00F953B7">
              <w:rPr>
                <w:rFonts w:ascii="Arial" w:eastAsia="Times New Roman" w:hAnsi="Arial" w:cs="Arial"/>
                <w:b/>
                <w:bCs/>
                <w:color w:val="333333"/>
                <w:sz w:val="16"/>
                <w:szCs w:val="16"/>
              </w:rPr>
              <w:t>sil_width</w:t>
            </w:r>
          </w:p>
        </w:tc>
      </w:tr>
      <w:tr w:rsidR="00F953B7" w:rsidRPr="00F953B7" w14:paraId="2A56208F" w14:textId="77777777" w:rsidTr="00F953B7">
        <w:trPr>
          <w:trHeight w:val="263"/>
          <w:jc w:val="center"/>
        </w:trPr>
        <w:tc>
          <w:tcPr>
            <w:tcW w:w="2262" w:type="dxa"/>
            <w:tcBorders>
              <w:top w:val="nil"/>
              <w:left w:val="nil"/>
              <w:bottom w:val="nil"/>
              <w:right w:val="nil"/>
            </w:tcBorders>
            <w:shd w:val="clear" w:color="000000" w:fill="FFFFFF"/>
            <w:hideMark/>
          </w:tcPr>
          <w:p w14:paraId="2AE31B52"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2</w:t>
            </w:r>
          </w:p>
        </w:tc>
        <w:tc>
          <w:tcPr>
            <w:tcW w:w="2324" w:type="dxa"/>
            <w:tcBorders>
              <w:top w:val="nil"/>
              <w:left w:val="nil"/>
              <w:bottom w:val="nil"/>
              <w:right w:val="nil"/>
            </w:tcBorders>
            <w:shd w:val="clear" w:color="000000" w:fill="FFFFFF"/>
            <w:hideMark/>
          </w:tcPr>
          <w:p w14:paraId="659BF014"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0.3790503</w:t>
            </w:r>
          </w:p>
        </w:tc>
      </w:tr>
      <w:tr w:rsidR="00F953B7" w:rsidRPr="00F953B7" w14:paraId="2E879098" w14:textId="77777777" w:rsidTr="00F953B7">
        <w:trPr>
          <w:trHeight w:val="263"/>
          <w:jc w:val="center"/>
        </w:trPr>
        <w:tc>
          <w:tcPr>
            <w:tcW w:w="2262" w:type="dxa"/>
            <w:tcBorders>
              <w:top w:val="nil"/>
              <w:left w:val="nil"/>
              <w:bottom w:val="nil"/>
              <w:right w:val="nil"/>
            </w:tcBorders>
            <w:shd w:val="clear" w:color="000000" w:fill="FFFFFF"/>
            <w:hideMark/>
          </w:tcPr>
          <w:p w14:paraId="452BDA00"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3</w:t>
            </w:r>
          </w:p>
        </w:tc>
        <w:tc>
          <w:tcPr>
            <w:tcW w:w="2324" w:type="dxa"/>
            <w:tcBorders>
              <w:top w:val="nil"/>
              <w:left w:val="nil"/>
              <w:bottom w:val="nil"/>
              <w:right w:val="nil"/>
            </w:tcBorders>
            <w:shd w:val="clear" w:color="000000" w:fill="FFFFFF"/>
            <w:hideMark/>
          </w:tcPr>
          <w:p w14:paraId="3E5719DA"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0.3665515</w:t>
            </w:r>
          </w:p>
        </w:tc>
      </w:tr>
      <w:tr w:rsidR="00F953B7" w:rsidRPr="00F953B7" w14:paraId="7105CC3A" w14:textId="77777777" w:rsidTr="00F953B7">
        <w:trPr>
          <w:trHeight w:val="263"/>
          <w:jc w:val="center"/>
        </w:trPr>
        <w:tc>
          <w:tcPr>
            <w:tcW w:w="2262" w:type="dxa"/>
            <w:tcBorders>
              <w:top w:val="nil"/>
              <w:left w:val="nil"/>
              <w:bottom w:val="nil"/>
              <w:right w:val="nil"/>
            </w:tcBorders>
            <w:shd w:val="clear" w:color="000000" w:fill="FFFFFF"/>
            <w:hideMark/>
          </w:tcPr>
          <w:p w14:paraId="21C2ED3D"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4</w:t>
            </w:r>
          </w:p>
        </w:tc>
        <w:tc>
          <w:tcPr>
            <w:tcW w:w="2324" w:type="dxa"/>
            <w:tcBorders>
              <w:top w:val="nil"/>
              <w:left w:val="nil"/>
              <w:bottom w:val="nil"/>
              <w:right w:val="nil"/>
            </w:tcBorders>
            <w:shd w:val="clear" w:color="000000" w:fill="FFFFFF"/>
            <w:hideMark/>
          </w:tcPr>
          <w:p w14:paraId="4E1404B7"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0.4044439</w:t>
            </w:r>
          </w:p>
        </w:tc>
      </w:tr>
      <w:tr w:rsidR="00F953B7" w:rsidRPr="00F953B7" w14:paraId="02B1AF8A" w14:textId="77777777" w:rsidTr="00F953B7">
        <w:trPr>
          <w:trHeight w:val="263"/>
          <w:jc w:val="center"/>
        </w:trPr>
        <w:tc>
          <w:tcPr>
            <w:tcW w:w="2262" w:type="dxa"/>
            <w:tcBorders>
              <w:top w:val="nil"/>
              <w:left w:val="nil"/>
              <w:bottom w:val="nil"/>
              <w:right w:val="nil"/>
            </w:tcBorders>
            <w:shd w:val="clear" w:color="000000" w:fill="FFFFFF"/>
            <w:hideMark/>
          </w:tcPr>
          <w:p w14:paraId="0678AE8E"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5</w:t>
            </w:r>
          </w:p>
        </w:tc>
        <w:tc>
          <w:tcPr>
            <w:tcW w:w="2324" w:type="dxa"/>
            <w:tcBorders>
              <w:top w:val="nil"/>
              <w:left w:val="nil"/>
              <w:bottom w:val="nil"/>
              <w:right w:val="nil"/>
            </w:tcBorders>
            <w:shd w:val="clear" w:color="000000" w:fill="FFFFFF"/>
            <w:hideMark/>
          </w:tcPr>
          <w:p w14:paraId="5ECD3D3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0.4094645</w:t>
            </w:r>
          </w:p>
        </w:tc>
      </w:tr>
      <w:tr w:rsidR="00F953B7" w:rsidRPr="00F953B7" w14:paraId="705F2D9D" w14:textId="77777777" w:rsidTr="00F953B7">
        <w:trPr>
          <w:trHeight w:val="263"/>
          <w:jc w:val="center"/>
        </w:trPr>
        <w:tc>
          <w:tcPr>
            <w:tcW w:w="2262" w:type="dxa"/>
            <w:tcBorders>
              <w:top w:val="nil"/>
              <w:left w:val="nil"/>
              <w:bottom w:val="nil"/>
              <w:right w:val="nil"/>
            </w:tcBorders>
            <w:shd w:val="clear" w:color="000000" w:fill="FFFFFF"/>
            <w:hideMark/>
          </w:tcPr>
          <w:p w14:paraId="75A7E4B9"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6</w:t>
            </w:r>
          </w:p>
        </w:tc>
        <w:tc>
          <w:tcPr>
            <w:tcW w:w="2324" w:type="dxa"/>
            <w:tcBorders>
              <w:top w:val="nil"/>
              <w:left w:val="nil"/>
              <w:bottom w:val="nil"/>
              <w:right w:val="nil"/>
            </w:tcBorders>
            <w:shd w:val="clear" w:color="000000" w:fill="FFFFFF"/>
            <w:hideMark/>
          </w:tcPr>
          <w:p w14:paraId="44FE71C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0.4303218</w:t>
            </w:r>
          </w:p>
        </w:tc>
      </w:tr>
      <w:tr w:rsidR="00F953B7" w:rsidRPr="00F953B7" w14:paraId="02A50FB8" w14:textId="77777777" w:rsidTr="00F953B7">
        <w:trPr>
          <w:trHeight w:val="263"/>
          <w:jc w:val="center"/>
        </w:trPr>
        <w:tc>
          <w:tcPr>
            <w:tcW w:w="2262" w:type="dxa"/>
            <w:tcBorders>
              <w:top w:val="nil"/>
              <w:left w:val="nil"/>
              <w:bottom w:val="nil"/>
              <w:right w:val="nil"/>
            </w:tcBorders>
            <w:shd w:val="clear" w:color="000000" w:fill="FFFFFF"/>
            <w:hideMark/>
          </w:tcPr>
          <w:p w14:paraId="0E65CFD5"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7</w:t>
            </w:r>
          </w:p>
        </w:tc>
        <w:tc>
          <w:tcPr>
            <w:tcW w:w="2324" w:type="dxa"/>
            <w:tcBorders>
              <w:top w:val="nil"/>
              <w:left w:val="nil"/>
              <w:bottom w:val="nil"/>
              <w:right w:val="nil"/>
            </w:tcBorders>
            <w:shd w:val="clear" w:color="000000" w:fill="FFFFFF"/>
            <w:hideMark/>
          </w:tcPr>
          <w:p w14:paraId="72E2D227"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0.4655798</w:t>
            </w:r>
          </w:p>
        </w:tc>
      </w:tr>
      <w:tr w:rsidR="00F953B7" w:rsidRPr="00F953B7" w14:paraId="55E107C0" w14:textId="77777777" w:rsidTr="00F953B7">
        <w:trPr>
          <w:trHeight w:val="263"/>
          <w:jc w:val="center"/>
        </w:trPr>
        <w:tc>
          <w:tcPr>
            <w:tcW w:w="2262" w:type="dxa"/>
            <w:tcBorders>
              <w:top w:val="nil"/>
              <w:left w:val="nil"/>
              <w:bottom w:val="nil"/>
              <w:right w:val="nil"/>
            </w:tcBorders>
            <w:shd w:val="clear" w:color="000000" w:fill="FFFFFF"/>
            <w:hideMark/>
          </w:tcPr>
          <w:p w14:paraId="1158A88A"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8</w:t>
            </w:r>
          </w:p>
        </w:tc>
        <w:tc>
          <w:tcPr>
            <w:tcW w:w="2324" w:type="dxa"/>
            <w:tcBorders>
              <w:top w:val="nil"/>
              <w:left w:val="nil"/>
              <w:bottom w:val="nil"/>
              <w:right w:val="nil"/>
            </w:tcBorders>
            <w:shd w:val="clear" w:color="000000" w:fill="FFFFFF"/>
            <w:hideMark/>
          </w:tcPr>
          <w:p w14:paraId="11466D6F"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0.443771</w:t>
            </w:r>
          </w:p>
        </w:tc>
      </w:tr>
      <w:tr w:rsidR="00F953B7" w:rsidRPr="00F953B7" w14:paraId="775D611F" w14:textId="77777777" w:rsidTr="00F953B7">
        <w:trPr>
          <w:trHeight w:val="263"/>
          <w:jc w:val="center"/>
        </w:trPr>
        <w:tc>
          <w:tcPr>
            <w:tcW w:w="2262" w:type="dxa"/>
            <w:tcBorders>
              <w:top w:val="nil"/>
              <w:left w:val="nil"/>
              <w:right w:val="nil"/>
            </w:tcBorders>
            <w:shd w:val="clear" w:color="000000" w:fill="FFFFFF"/>
            <w:hideMark/>
          </w:tcPr>
          <w:p w14:paraId="34F33514"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9</w:t>
            </w:r>
          </w:p>
        </w:tc>
        <w:tc>
          <w:tcPr>
            <w:tcW w:w="2324" w:type="dxa"/>
            <w:tcBorders>
              <w:top w:val="nil"/>
              <w:left w:val="nil"/>
              <w:right w:val="nil"/>
            </w:tcBorders>
            <w:shd w:val="clear" w:color="000000" w:fill="FFFFFF"/>
            <w:hideMark/>
          </w:tcPr>
          <w:p w14:paraId="7148226B"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0.4207146</w:t>
            </w:r>
          </w:p>
        </w:tc>
      </w:tr>
      <w:tr w:rsidR="00F953B7" w:rsidRPr="00F953B7" w14:paraId="45992776" w14:textId="77777777" w:rsidTr="00F953B7">
        <w:trPr>
          <w:trHeight w:val="263"/>
          <w:jc w:val="center"/>
        </w:trPr>
        <w:tc>
          <w:tcPr>
            <w:tcW w:w="2262" w:type="dxa"/>
            <w:tcBorders>
              <w:top w:val="nil"/>
              <w:left w:val="nil"/>
              <w:bottom w:val="single" w:sz="4" w:space="0" w:color="auto"/>
              <w:right w:val="nil"/>
            </w:tcBorders>
            <w:shd w:val="clear" w:color="000000" w:fill="FFFFFF"/>
            <w:hideMark/>
          </w:tcPr>
          <w:p w14:paraId="5463E503" w14:textId="77777777" w:rsidR="00F953B7" w:rsidRPr="00F953B7" w:rsidRDefault="00F953B7" w:rsidP="00F953B7">
            <w:pPr>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10</w:t>
            </w:r>
          </w:p>
        </w:tc>
        <w:tc>
          <w:tcPr>
            <w:tcW w:w="2324" w:type="dxa"/>
            <w:tcBorders>
              <w:top w:val="nil"/>
              <w:left w:val="nil"/>
              <w:bottom w:val="single" w:sz="4" w:space="0" w:color="auto"/>
              <w:right w:val="nil"/>
            </w:tcBorders>
            <w:shd w:val="clear" w:color="000000" w:fill="FFFFFF"/>
            <w:hideMark/>
          </w:tcPr>
          <w:p w14:paraId="17557C95" w14:textId="77777777" w:rsidR="00F953B7" w:rsidRPr="00F953B7" w:rsidRDefault="00F953B7" w:rsidP="00F953B7">
            <w:pPr>
              <w:keepNext/>
              <w:spacing w:after="0" w:line="240" w:lineRule="auto"/>
              <w:jc w:val="center"/>
              <w:rPr>
                <w:rFonts w:ascii="Arial" w:eastAsia="Times New Roman" w:hAnsi="Arial" w:cs="Arial"/>
                <w:color w:val="333333"/>
                <w:sz w:val="16"/>
                <w:szCs w:val="16"/>
              </w:rPr>
            </w:pPr>
            <w:r w:rsidRPr="00F953B7">
              <w:rPr>
                <w:rFonts w:ascii="Arial" w:eastAsia="Times New Roman" w:hAnsi="Arial" w:cs="Arial"/>
                <w:color w:val="333333"/>
                <w:sz w:val="16"/>
                <w:szCs w:val="16"/>
              </w:rPr>
              <w:t>0.4203871</w:t>
            </w:r>
          </w:p>
        </w:tc>
      </w:tr>
    </w:tbl>
    <w:p w14:paraId="594F2967" w14:textId="629F7B0D" w:rsidR="0042646D" w:rsidRDefault="00F953B7" w:rsidP="00F953B7">
      <w:pPr>
        <w:pStyle w:val="Caption"/>
        <w:jc w:val="center"/>
      </w:pPr>
      <w:bookmarkStart w:id="38" w:name="_Ref8479301"/>
      <w:r>
        <w:t xml:space="preserve">Table </w:t>
      </w:r>
      <w:r>
        <w:fldChar w:fldCharType="begin"/>
      </w:r>
      <w:r>
        <w:instrText xml:space="preserve"> SEQ Table \* ARABIC </w:instrText>
      </w:r>
      <w:r>
        <w:fldChar w:fldCharType="separate"/>
      </w:r>
      <w:r w:rsidR="00AB08DB">
        <w:rPr>
          <w:noProof/>
        </w:rPr>
        <w:t>5</w:t>
      </w:r>
      <w:r>
        <w:fldChar w:fldCharType="end"/>
      </w:r>
      <w:bookmarkEnd w:id="38"/>
      <w:r>
        <w:t xml:space="preserve"> Silhouette analysis</w:t>
      </w:r>
    </w:p>
    <w:p w14:paraId="707AB5B3" w14:textId="77777777" w:rsidR="00F953B7" w:rsidRDefault="00F953B7" w:rsidP="00F953B7">
      <w:pPr>
        <w:keepNext/>
        <w:spacing w:line="360" w:lineRule="auto"/>
      </w:pPr>
      <w:r>
        <w:rPr>
          <w:noProof/>
        </w:rPr>
        <w:drawing>
          <wp:inline distT="0" distB="0" distL="0" distR="0" wp14:anchorId="4B99FC39" wp14:editId="0C3FDD5C">
            <wp:extent cx="5972810" cy="42316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810" cy="4231640"/>
                    </a:xfrm>
                    <a:prstGeom prst="rect">
                      <a:avLst/>
                    </a:prstGeom>
                  </pic:spPr>
                </pic:pic>
              </a:graphicData>
            </a:graphic>
          </wp:inline>
        </w:drawing>
      </w:r>
    </w:p>
    <w:p w14:paraId="26BA2B3D" w14:textId="320A6026" w:rsidR="00442D2F" w:rsidRDefault="00F953B7" w:rsidP="00F953B7">
      <w:pPr>
        <w:pStyle w:val="Caption"/>
        <w:jc w:val="center"/>
      </w:pPr>
      <w:bookmarkStart w:id="39" w:name="_Ref8479320"/>
      <w:r>
        <w:t xml:space="preserve">Figure </w:t>
      </w:r>
      <w:r>
        <w:fldChar w:fldCharType="begin"/>
      </w:r>
      <w:r>
        <w:instrText xml:space="preserve"> SEQ Figure \* ARABIC </w:instrText>
      </w:r>
      <w:r>
        <w:fldChar w:fldCharType="separate"/>
      </w:r>
      <w:r w:rsidR="00881311">
        <w:rPr>
          <w:noProof/>
        </w:rPr>
        <w:t>35</w:t>
      </w:r>
      <w:r>
        <w:fldChar w:fldCharType="end"/>
      </w:r>
      <w:bookmarkEnd w:id="39"/>
      <w:r>
        <w:t xml:space="preserve"> Silhouette plot</w:t>
      </w:r>
    </w:p>
    <w:p w14:paraId="23E84357" w14:textId="22630D6F" w:rsidR="00442D2F" w:rsidRDefault="00F953B7" w:rsidP="00501808">
      <w:pPr>
        <w:spacing w:line="360" w:lineRule="auto"/>
      </w:pPr>
      <w:r>
        <w:t>Based on the numerical results (</w:t>
      </w:r>
      <w:r>
        <w:fldChar w:fldCharType="begin"/>
      </w:r>
      <w:r>
        <w:instrText xml:space="preserve"> REF _Ref8479301 \h </w:instrText>
      </w:r>
      <w:r>
        <w:fldChar w:fldCharType="separate"/>
      </w:r>
      <w:r>
        <w:t xml:space="preserve">Table </w:t>
      </w:r>
      <w:r>
        <w:rPr>
          <w:noProof/>
        </w:rPr>
        <w:t>5</w:t>
      </w:r>
      <w:r>
        <w:fldChar w:fldCharType="end"/>
      </w:r>
      <w:r>
        <w:t>) of the silhouette plot (</w:t>
      </w:r>
      <w:r>
        <w:fldChar w:fldCharType="begin"/>
      </w:r>
      <w:r>
        <w:instrText xml:space="preserve"> REF _Ref8479320 \h </w:instrText>
      </w:r>
      <w:r>
        <w:fldChar w:fldCharType="separate"/>
      </w:r>
      <w:r>
        <w:t xml:space="preserve">Figure </w:t>
      </w:r>
      <w:r>
        <w:rPr>
          <w:noProof/>
        </w:rPr>
        <w:t>35</w:t>
      </w:r>
      <w:r>
        <w:fldChar w:fldCharType="end"/>
      </w:r>
      <w:r>
        <w:t>) it appears that the idea value corresponds</w:t>
      </w:r>
      <w:r w:rsidR="0055240C">
        <w:t xml:space="preserve"> its seven</w:t>
      </w:r>
      <w:r>
        <w:t xml:space="preserve">, </w:t>
      </w:r>
      <w:r w:rsidR="0055240C">
        <w:t>however for the sake of practicality we will follow the output of the elbow analysis ,</w:t>
      </w:r>
      <w:r>
        <w:t>therefore we will select two as the number of clusters for our analysis.</w:t>
      </w:r>
    </w:p>
    <w:p w14:paraId="66612280" w14:textId="087FA5EB" w:rsidR="00F953B7" w:rsidRDefault="00981547" w:rsidP="00501808">
      <w:pPr>
        <w:spacing w:line="360" w:lineRule="auto"/>
      </w:pPr>
      <w:r>
        <w:lastRenderedPageBreak/>
        <w:t>The next step is to re-run the k-means model but using our selected number of clusters and make an analysis of the values corresponding to each one of the clusters. For this thesis work we will summarize the values of the clusters based on the median value of each of the selected variables , and we will only select the oil and gas related variables plus the year, the idea is to confirm our soupcons regarding the changes that the oil and gas may have suffered or experienced.</w:t>
      </w:r>
    </w:p>
    <w:tbl>
      <w:tblPr>
        <w:tblW w:w="7080" w:type="dxa"/>
        <w:jc w:val="center"/>
        <w:tblLook w:val="04A0" w:firstRow="1" w:lastRow="0" w:firstColumn="1" w:lastColumn="0" w:noHBand="0" w:noVBand="1"/>
      </w:tblPr>
      <w:tblGrid>
        <w:gridCol w:w="842"/>
        <w:gridCol w:w="774"/>
        <w:gridCol w:w="1076"/>
        <w:gridCol w:w="924"/>
        <w:gridCol w:w="1182"/>
        <w:gridCol w:w="1341"/>
        <w:gridCol w:w="941"/>
      </w:tblGrid>
      <w:tr w:rsidR="00FA4A05" w:rsidRPr="00FA4A05" w14:paraId="56B801F6" w14:textId="77777777" w:rsidTr="00FA4A05">
        <w:trPr>
          <w:trHeight w:val="288"/>
          <w:jc w:val="center"/>
        </w:trPr>
        <w:tc>
          <w:tcPr>
            <w:tcW w:w="960" w:type="dxa"/>
            <w:tcBorders>
              <w:top w:val="nil"/>
              <w:left w:val="nil"/>
              <w:bottom w:val="single" w:sz="4" w:space="0" w:color="auto"/>
              <w:right w:val="nil"/>
            </w:tcBorders>
            <w:shd w:val="clear" w:color="000000" w:fill="FFFFFF"/>
            <w:vAlign w:val="bottom"/>
            <w:hideMark/>
          </w:tcPr>
          <w:p w14:paraId="19B182D9"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cluster</w:t>
            </w:r>
          </w:p>
        </w:tc>
        <w:tc>
          <w:tcPr>
            <w:tcW w:w="960" w:type="dxa"/>
            <w:tcBorders>
              <w:top w:val="nil"/>
              <w:left w:val="nil"/>
              <w:bottom w:val="single" w:sz="4" w:space="0" w:color="auto"/>
              <w:right w:val="nil"/>
            </w:tcBorders>
            <w:shd w:val="clear" w:color="000000" w:fill="FFFFFF"/>
            <w:vAlign w:val="bottom"/>
            <w:hideMark/>
          </w:tcPr>
          <w:p w14:paraId="49F56D70"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Year</w:t>
            </w:r>
          </w:p>
        </w:tc>
        <w:tc>
          <w:tcPr>
            <w:tcW w:w="960" w:type="dxa"/>
            <w:tcBorders>
              <w:top w:val="nil"/>
              <w:left w:val="nil"/>
              <w:bottom w:val="single" w:sz="4" w:space="0" w:color="auto"/>
              <w:right w:val="nil"/>
            </w:tcBorders>
            <w:shd w:val="clear" w:color="000000" w:fill="FFFFFF"/>
            <w:vAlign w:val="bottom"/>
            <w:hideMark/>
          </w:tcPr>
          <w:p w14:paraId="67743AC6"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Active_Rigs</w:t>
            </w:r>
          </w:p>
        </w:tc>
        <w:tc>
          <w:tcPr>
            <w:tcW w:w="960" w:type="dxa"/>
            <w:tcBorders>
              <w:top w:val="nil"/>
              <w:left w:val="nil"/>
              <w:bottom w:val="single" w:sz="4" w:space="0" w:color="auto"/>
              <w:right w:val="nil"/>
            </w:tcBorders>
            <w:shd w:val="clear" w:color="000000" w:fill="FFFFFF"/>
            <w:vAlign w:val="bottom"/>
            <w:hideMark/>
          </w:tcPr>
          <w:p w14:paraId="70FFBD01"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Oil_Price</w:t>
            </w:r>
          </w:p>
        </w:tc>
        <w:tc>
          <w:tcPr>
            <w:tcW w:w="1060" w:type="dxa"/>
            <w:tcBorders>
              <w:top w:val="nil"/>
              <w:left w:val="nil"/>
              <w:bottom w:val="single" w:sz="4" w:space="0" w:color="auto"/>
              <w:right w:val="nil"/>
            </w:tcBorders>
            <w:shd w:val="clear" w:color="000000" w:fill="FFFFFF"/>
            <w:vAlign w:val="bottom"/>
            <w:hideMark/>
          </w:tcPr>
          <w:p w14:paraId="1E02D1F7"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Oil_Reserves</w:t>
            </w:r>
          </w:p>
        </w:tc>
        <w:tc>
          <w:tcPr>
            <w:tcW w:w="1220" w:type="dxa"/>
            <w:tcBorders>
              <w:top w:val="nil"/>
              <w:left w:val="nil"/>
              <w:bottom w:val="single" w:sz="4" w:space="0" w:color="auto"/>
              <w:right w:val="nil"/>
            </w:tcBorders>
            <w:shd w:val="clear" w:color="000000" w:fill="FFFFFF"/>
            <w:vAlign w:val="bottom"/>
            <w:hideMark/>
          </w:tcPr>
          <w:p w14:paraId="6D3DBB48"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Oil_Production</w:t>
            </w:r>
          </w:p>
        </w:tc>
        <w:tc>
          <w:tcPr>
            <w:tcW w:w="960" w:type="dxa"/>
            <w:tcBorders>
              <w:top w:val="nil"/>
              <w:left w:val="nil"/>
              <w:bottom w:val="single" w:sz="4" w:space="0" w:color="auto"/>
              <w:right w:val="nil"/>
            </w:tcBorders>
            <w:shd w:val="clear" w:color="000000" w:fill="FFFFFF"/>
            <w:vAlign w:val="bottom"/>
            <w:hideMark/>
          </w:tcPr>
          <w:p w14:paraId="7446AF17" w14:textId="77777777" w:rsidR="00FA4A05" w:rsidRPr="00FA4A05" w:rsidRDefault="00FA4A05" w:rsidP="00FA4A05">
            <w:pPr>
              <w:spacing w:after="0" w:line="240" w:lineRule="auto"/>
              <w:jc w:val="right"/>
              <w:rPr>
                <w:rFonts w:ascii="Calibri" w:eastAsia="Times New Roman" w:hAnsi="Calibri" w:cs="Calibri"/>
                <w:b/>
                <w:bCs/>
                <w:color w:val="333333"/>
                <w:sz w:val="18"/>
                <w:szCs w:val="18"/>
              </w:rPr>
            </w:pPr>
            <w:r w:rsidRPr="00FA4A05">
              <w:rPr>
                <w:rFonts w:ascii="Calibri" w:eastAsia="Times New Roman" w:hAnsi="Calibri" w:cs="Calibri"/>
                <w:b/>
                <w:bCs/>
                <w:color w:val="333333"/>
                <w:sz w:val="18"/>
                <w:szCs w:val="18"/>
              </w:rPr>
              <w:t>Oil_Stock</w:t>
            </w:r>
          </w:p>
        </w:tc>
      </w:tr>
      <w:tr w:rsidR="00FA4A05" w:rsidRPr="00FA4A05" w14:paraId="469F07CC" w14:textId="77777777" w:rsidTr="00FA4A05">
        <w:trPr>
          <w:trHeight w:val="288"/>
          <w:jc w:val="center"/>
        </w:trPr>
        <w:tc>
          <w:tcPr>
            <w:tcW w:w="960" w:type="dxa"/>
            <w:tcBorders>
              <w:top w:val="nil"/>
              <w:left w:val="nil"/>
              <w:bottom w:val="nil"/>
              <w:right w:val="nil"/>
            </w:tcBorders>
            <w:shd w:val="clear" w:color="000000" w:fill="FFFFFF"/>
            <w:hideMark/>
          </w:tcPr>
          <w:p w14:paraId="6C3016E7"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w:t>
            </w:r>
          </w:p>
        </w:tc>
        <w:tc>
          <w:tcPr>
            <w:tcW w:w="960" w:type="dxa"/>
            <w:tcBorders>
              <w:top w:val="nil"/>
              <w:left w:val="nil"/>
              <w:bottom w:val="nil"/>
              <w:right w:val="nil"/>
            </w:tcBorders>
            <w:shd w:val="clear" w:color="000000" w:fill="FFFFFF"/>
            <w:hideMark/>
          </w:tcPr>
          <w:p w14:paraId="0BEB8246"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1983</w:t>
            </w:r>
          </w:p>
        </w:tc>
        <w:tc>
          <w:tcPr>
            <w:tcW w:w="960" w:type="dxa"/>
            <w:tcBorders>
              <w:top w:val="nil"/>
              <w:left w:val="nil"/>
              <w:bottom w:val="nil"/>
              <w:right w:val="nil"/>
            </w:tcBorders>
            <w:shd w:val="clear" w:color="000000" w:fill="FFFFFF"/>
            <w:hideMark/>
          </w:tcPr>
          <w:p w14:paraId="64F16FB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1631</w:t>
            </w:r>
          </w:p>
        </w:tc>
        <w:tc>
          <w:tcPr>
            <w:tcW w:w="960" w:type="dxa"/>
            <w:tcBorders>
              <w:top w:val="nil"/>
              <w:left w:val="nil"/>
              <w:bottom w:val="nil"/>
              <w:right w:val="nil"/>
            </w:tcBorders>
            <w:shd w:val="clear" w:color="000000" w:fill="FFFFFF"/>
            <w:hideMark/>
          </w:tcPr>
          <w:p w14:paraId="1D570FAE"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15.4</w:t>
            </w:r>
          </w:p>
        </w:tc>
        <w:tc>
          <w:tcPr>
            <w:tcW w:w="1060" w:type="dxa"/>
            <w:tcBorders>
              <w:top w:val="nil"/>
              <w:left w:val="nil"/>
              <w:bottom w:val="nil"/>
              <w:right w:val="nil"/>
            </w:tcBorders>
            <w:shd w:val="clear" w:color="000000" w:fill="FFFFFF"/>
            <w:hideMark/>
          </w:tcPr>
          <w:p w14:paraId="30013E09"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28416</w:t>
            </w:r>
          </w:p>
        </w:tc>
        <w:tc>
          <w:tcPr>
            <w:tcW w:w="1220" w:type="dxa"/>
            <w:tcBorders>
              <w:top w:val="nil"/>
              <w:left w:val="nil"/>
              <w:bottom w:val="nil"/>
              <w:right w:val="nil"/>
            </w:tcBorders>
            <w:shd w:val="clear" w:color="000000" w:fill="FFFFFF"/>
            <w:hideMark/>
          </w:tcPr>
          <w:p w14:paraId="3AB59F1C"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10136</w:t>
            </w:r>
          </w:p>
        </w:tc>
        <w:tc>
          <w:tcPr>
            <w:tcW w:w="960" w:type="dxa"/>
            <w:tcBorders>
              <w:top w:val="nil"/>
              <w:left w:val="nil"/>
              <w:bottom w:val="nil"/>
              <w:right w:val="nil"/>
            </w:tcBorders>
            <w:shd w:val="clear" w:color="000000" w:fill="FFFFFF"/>
            <w:hideMark/>
          </w:tcPr>
          <w:p w14:paraId="64A5C5B8"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681</w:t>
            </w:r>
          </w:p>
        </w:tc>
      </w:tr>
      <w:tr w:rsidR="00FA4A05" w:rsidRPr="00FA4A05" w14:paraId="35D0656B" w14:textId="77777777" w:rsidTr="00FA4A05">
        <w:trPr>
          <w:trHeight w:val="288"/>
          <w:jc w:val="center"/>
        </w:trPr>
        <w:tc>
          <w:tcPr>
            <w:tcW w:w="960" w:type="dxa"/>
            <w:tcBorders>
              <w:top w:val="nil"/>
              <w:left w:val="nil"/>
              <w:bottom w:val="nil"/>
              <w:right w:val="nil"/>
            </w:tcBorders>
            <w:shd w:val="clear" w:color="000000" w:fill="FFFFFF"/>
            <w:hideMark/>
          </w:tcPr>
          <w:p w14:paraId="5DFB02C9"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w:t>
            </w:r>
          </w:p>
        </w:tc>
        <w:tc>
          <w:tcPr>
            <w:tcW w:w="960" w:type="dxa"/>
            <w:tcBorders>
              <w:top w:val="nil"/>
              <w:left w:val="nil"/>
              <w:bottom w:val="nil"/>
              <w:right w:val="nil"/>
            </w:tcBorders>
            <w:shd w:val="clear" w:color="000000" w:fill="FFFFFF"/>
            <w:hideMark/>
          </w:tcPr>
          <w:p w14:paraId="01A6C585"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2006</w:t>
            </w:r>
          </w:p>
        </w:tc>
        <w:tc>
          <w:tcPr>
            <w:tcW w:w="960" w:type="dxa"/>
            <w:tcBorders>
              <w:top w:val="nil"/>
              <w:left w:val="nil"/>
              <w:bottom w:val="nil"/>
              <w:right w:val="nil"/>
            </w:tcBorders>
            <w:shd w:val="clear" w:color="000000" w:fill="FFFFFF"/>
            <w:hideMark/>
          </w:tcPr>
          <w:p w14:paraId="75F4336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1050</w:t>
            </w:r>
          </w:p>
        </w:tc>
        <w:tc>
          <w:tcPr>
            <w:tcW w:w="960" w:type="dxa"/>
            <w:tcBorders>
              <w:top w:val="nil"/>
              <w:left w:val="nil"/>
              <w:bottom w:val="nil"/>
              <w:right w:val="nil"/>
            </w:tcBorders>
            <w:shd w:val="clear" w:color="000000" w:fill="FFFFFF"/>
            <w:hideMark/>
          </w:tcPr>
          <w:p w14:paraId="34646663"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41.7</w:t>
            </w:r>
          </w:p>
        </w:tc>
        <w:tc>
          <w:tcPr>
            <w:tcW w:w="1060" w:type="dxa"/>
            <w:tcBorders>
              <w:top w:val="nil"/>
              <w:left w:val="nil"/>
              <w:bottom w:val="nil"/>
              <w:right w:val="nil"/>
            </w:tcBorders>
            <w:shd w:val="clear" w:color="000000" w:fill="FFFFFF"/>
            <w:hideMark/>
          </w:tcPr>
          <w:p w14:paraId="0AB8A7EE"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22398</w:t>
            </w:r>
          </w:p>
        </w:tc>
        <w:tc>
          <w:tcPr>
            <w:tcW w:w="1220" w:type="dxa"/>
            <w:tcBorders>
              <w:top w:val="nil"/>
              <w:left w:val="nil"/>
              <w:bottom w:val="nil"/>
              <w:right w:val="nil"/>
            </w:tcBorders>
            <w:shd w:val="clear" w:color="000000" w:fill="FFFFFF"/>
            <w:hideMark/>
          </w:tcPr>
          <w:p w14:paraId="690EFF45"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7760</w:t>
            </w:r>
          </w:p>
        </w:tc>
        <w:tc>
          <w:tcPr>
            <w:tcW w:w="960" w:type="dxa"/>
            <w:tcBorders>
              <w:top w:val="nil"/>
              <w:left w:val="nil"/>
              <w:bottom w:val="nil"/>
              <w:right w:val="nil"/>
            </w:tcBorders>
            <w:shd w:val="clear" w:color="000000" w:fill="FFFFFF"/>
            <w:hideMark/>
          </w:tcPr>
          <w:p w14:paraId="7F63E18A" w14:textId="77777777" w:rsidR="00FA4A05" w:rsidRPr="00FA4A05" w:rsidRDefault="00FA4A05" w:rsidP="00FA4A05">
            <w:pPr>
              <w:spacing w:after="0" w:line="240" w:lineRule="auto"/>
              <w:jc w:val="right"/>
              <w:rPr>
                <w:rFonts w:ascii="Calibri" w:eastAsia="Times New Roman" w:hAnsi="Calibri" w:cs="Calibri"/>
                <w:color w:val="333333"/>
                <w:sz w:val="18"/>
                <w:szCs w:val="18"/>
              </w:rPr>
            </w:pPr>
            <w:r w:rsidRPr="00FA4A05">
              <w:rPr>
                <w:rFonts w:ascii="Calibri" w:eastAsia="Times New Roman" w:hAnsi="Calibri" w:cs="Calibri"/>
                <w:color w:val="333333"/>
                <w:sz w:val="18"/>
                <w:szCs w:val="18"/>
              </w:rPr>
              <w:t>991</w:t>
            </w:r>
          </w:p>
        </w:tc>
      </w:tr>
    </w:tbl>
    <w:p w14:paraId="296AA504" w14:textId="528867EC" w:rsidR="00981547" w:rsidRDefault="00981547" w:rsidP="003E31C7">
      <w:pPr>
        <w:pStyle w:val="Caption"/>
        <w:jc w:val="center"/>
      </w:pPr>
      <w:r>
        <w:t xml:space="preserve">Figure </w:t>
      </w:r>
      <w:r>
        <w:fldChar w:fldCharType="begin"/>
      </w:r>
      <w:r>
        <w:instrText xml:space="preserve"> SEQ Figure \* ARABIC </w:instrText>
      </w:r>
      <w:r>
        <w:fldChar w:fldCharType="separate"/>
      </w:r>
      <w:r w:rsidR="00881311">
        <w:rPr>
          <w:noProof/>
        </w:rPr>
        <w:t>36</w:t>
      </w:r>
      <w:r>
        <w:fldChar w:fldCharType="end"/>
      </w:r>
      <w:r>
        <w:t xml:space="preserve"> K-means cluster median values</w:t>
      </w:r>
    </w:p>
    <w:p w14:paraId="3967BC3C" w14:textId="7CA62B04" w:rsidR="003E31C7" w:rsidRDefault="003E31C7" w:rsidP="00FA4A05">
      <w:pPr>
        <w:spacing w:line="360" w:lineRule="auto"/>
      </w:pPr>
      <w:r>
        <w:t xml:space="preserve">As it seems, the oil and gas industry In the US changed </w:t>
      </w:r>
      <w:r w:rsidR="00FA4A05">
        <w:t>dramatically after</w:t>
      </w:r>
      <w:r>
        <w:t xml:space="preserve"> </w:t>
      </w:r>
      <w:r w:rsidR="004E097E">
        <w:t>mid 2000’s</w:t>
      </w:r>
      <w:r>
        <w:t xml:space="preserve"> specially regarding the number of active rigs</w:t>
      </w:r>
      <w:r w:rsidR="00FA4A05">
        <w:t>.</w:t>
      </w:r>
      <w:r w:rsidR="004E097E">
        <w:t xml:space="preserve"> We will look with more detail in a graphical way by looking at the progression of the variables with time.</w:t>
      </w:r>
    </w:p>
    <w:p w14:paraId="72DBE8DF" w14:textId="77777777" w:rsidR="004E097E" w:rsidRDefault="005C57B2" w:rsidP="004E097E">
      <w:pPr>
        <w:keepNext/>
        <w:spacing w:line="360" w:lineRule="auto"/>
        <w:jc w:val="center"/>
      </w:pPr>
      <w:r>
        <w:rPr>
          <w:noProof/>
        </w:rPr>
        <w:drawing>
          <wp:inline distT="0" distB="0" distL="0" distR="0" wp14:anchorId="30E3B7BB" wp14:editId="6E072455">
            <wp:extent cx="5972810" cy="3979545"/>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810" cy="3979545"/>
                    </a:xfrm>
                    <a:prstGeom prst="rect">
                      <a:avLst/>
                    </a:prstGeom>
                  </pic:spPr>
                </pic:pic>
              </a:graphicData>
            </a:graphic>
          </wp:inline>
        </w:drawing>
      </w:r>
    </w:p>
    <w:p w14:paraId="1717F95B" w14:textId="79F6F93E" w:rsidR="005C57B2" w:rsidRDefault="004E097E" w:rsidP="004E097E">
      <w:pPr>
        <w:pStyle w:val="Caption"/>
        <w:jc w:val="center"/>
      </w:pPr>
      <w:r>
        <w:t xml:space="preserve">Figure </w:t>
      </w:r>
      <w:r>
        <w:fldChar w:fldCharType="begin"/>
      </w:r>
      <w:r>
        <w:instrText xml:space="preserve"> SEQ Figure \* ARABIC </w:instrText>
      </w:r>
      <w:r>
        <w:fldChar w:fldCharType="separate"/>
      </w:r>
      <w:r w:rsidR="00881311">
        <w:rPr>
          <w:noProof/>
        </w:rPr>
        <w:t>37</w:t>
      </w:r>
      <w:r>
        <w:fldChar w:fldCharType="end"/>
      </w:r>
      <w:r>
        <w:t xml:space="preserve"> Clustered Oil prices time progression</w:t>
      </w:r>
    </w:p>
    <w:p w14:paraId="734A0E23" w14:textId="7B0D50A5" w:rsidR="004E097E" w:rsidRDefault="004E097E" w:rsidP="004E097E"/>
    <w:p w14:paraId="48DBB490" w14:textId="2FAAE46F" w:rsidR="004E097E" w:rsidRDefault="004E097E" w:rsidP="004E097E"/>
    <w:p w14:paraId="4A0A5449" w14:textId="095045D2" w:rsidR="004E097E" w:rsidRDefault="004E097E" w:rsidP="004E097E"/>
    <w:p w14:paraId="29E29233" w14:textId="77777777" w:rsidR="00137208" w:rsidRDefault="00137208" w:rsidP="00137208">
      <w:pPr>
        <w:keepNext/>
        <w:jc w:val="center"/>
      </w:pPr>
      <w:r>
        <w:rPr>
          <w:noProof/>
        </w:rPr>
        <w:lastRenderedPageBreak/>
        <w:drawing>
          <wp:inline distT="0" distB="0" distL="0" distR="0" wp14:anchorId="09CF7ED2" wp14:editId="709C8BCC">
            <wp:extent cx="5280660" cy="34875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0870" cy="3500850"/>
                    </a:xfrm>
                    <a:prstGeom prst="rect">
                      <a:avLst/>
                    </a:prstGeom>
                  </pic:spPr>
                </pic:pic>
              </a:graphicData>
            </a:graphic>
          </wp:inline>
        </w:drawing>
      </w:r>
    </w:p>
    <w:p w14:paraId="67933FD6" w14:textId="29FCF1F5" w:rsidR="004E097E" w:rsidRDefault="00137208" w:rsidP="00137208">
      <w:pPr>
        <w:pStyle w:val="Caption"/>
        <w:jc w:val="center"/>
      </w:pPr>
      <w:r>
        <w:t xml:space="preserve">Figure </w:t>
      </w:r>
      <w:r>
        <w:fldChar w:fldCharType="begin"/>
      </w:r>
      <w:r>
        <w:instrText xml:space="preserve"> SEQ Figure \* ARABIC </w:instrText>
      </w:r>
      <w:r>
        <w:fldChar w:fldCharType="separate"/>
      </w:r>
      <w:r w:rsidR="00881311">
        <w:rPr>
          <w:noProof/>
        </w:rPr>
        <w:t>38</w:t>
      </w:r>
      <w:r>
        <w:fldChar w:fldCharType="end"/>
      </w:r>
      <w:r>
        <w:t xml:space="preserve"> Active rigs clustered time progression</w:t>
      </w:r>
    </w:p>
    <w:p w14:paraId="00236B61" w14:textId="77777777" w:rsidR="00137208" w:rsidRDefault="00137208" w:rsidP="00137208">
      <w:pPr>
        <w:keepNext/>
        <w:jc w:val="center"/>
      </w:pPr>
      <w:r>
        <w:rPr>
          <w:noProof/>
        </w:rPr>
        <w:drawing>
          <wp:inline distT="0" distB="0" distL="0" distR="0" wp14:anchorId="452DB03E" wp14:editId="03887FEC">
            <wp:extent cx="5105400" cy="336578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9579" cy="3375134"/>
                    </a:xfrm>
                    <a:prstGeom prst="rect">
                      <a:avLst/>
                    </a:prstGeom>
                  </pic:spPr>
                </pic:pic>
              </a:graphicData>
            </a:graphic>
          </wp:inline>
        </w:drawing>
      </w:r>
    </w:p>
    <w:p w14:paraId="4AB34A0A" w14:textId="106855AC" w:rsidR="00137208" w:rsidRPr="004E097E" w:rsidRDefault="00137208" w:rsidP="00137208">
      <w:pPr>
        <w:pStyle w:val="Caption"/>
        <w:jc w:val="center"/>
      </w:pPr>
      <w:r>
        <w:t xml:space="preserve">Figure </w:t>
      </w:r>
      <w:r>
        <w:fldChar w:fldCharType="begin"/>
      </w:r>
      <w:r>
        <w:instrText xml:space="preserve"> SEQ Figure \* ARABIC </w:instrText>
      </w:r>
      <w:r>
        <w:fldChar w:fldCharType="separate"/>
      </w:r>
      <w:r w:rsidR="00881311">
        <w:rPr>
          <w:noProof/>
        </w:rPr>
        <w:t>39</w:t>
      </w:r>
      <w:r>
        <w:fldChar w:fldCharType="end"/>
      </w:r>
      <w:r>
        <w:t xml:space="preserve"> Oil reserves clustered time progression</w:t>
      </w:r>
    </w:p>
    <w:p w14:paraId="4FFD8AFF" w14:textId="69DB4DD7" w:rsidR="006A40AD" w:rsidRDefault="001445BE" w:rsidP="00DB7519">
      <w:r>
        <w:t>With the insight gained by the cluster analysis we will like to look again at the oil prices vs active rigs scatter plot (</w:t>
      </w:r>
      <w:r>
        <w:fldChar w:fldCharType="begin"/>
      </w:r>
      <w:r>
        <w:instrText xml:space="preserve"> REF _Ref8482509 \h </w:instrText>
      </w:r>
      <w:r>
        <w:fldChar w:fldCharType="separate"/>
      </w:r>
      <w:r>
        <w:t xml:space="preserve">Figure </w:t>
      </w:r>
      <w:r>
        <w:rPr>
          <w:noProof/>
        </w:rPr>
        <w:t>40</w:t>
      </w:r>
      <w:r>
        <w:fldChar w:fldCharType="end"/>
      </w:r>
      <w:r>
        <w:t>).</w:t>
      </w:r>
    </w:p>
    <w:p w14:paraId="5A80B622" w14:textId="77777777" w:rsidR="001445BE" w:rsidRDefault="001445BE" w:rsidP="001445BE">
      <w:pPr>
        <w:keepNext/>
        <w:jc w:val="center"/>
      </w:pPr>
      <w:r w:rsidRPr="001445BE">
        <w:lastRenderedPageBreak/>
        <w:drawing>
          <wp:inline distT="0" distB="0" distL="0" distR="0" wp14:anchorId="1A070B6C" wp14:editId="65A927FE">
            <wp:extent cx="4267804" cy="2811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4711" cy="2836096"/>
                    </a:xfrm>
                    <a:prstGeom prst="rect">
                      <a:avLst/>
                    </a:prstGeom>
                  </pic:spPr>
                </pic:pic>
              </a:graphicData>
            </a:graphic>
          </wp:inline>
        </w:drawing>
      </w:r>
    </w:p>
    <w:p w14:paraId="7922B202" w14:textId="640D71A1" w:rsidR="001445BE" w:rsidRDefault="001445BE" w:rsidP="001445BE">
      <w:pPr>
        <w:pStyle w:val="Caption"/>
        <w:jc w:val="center"/>
      </w:pPr>
      <w:bookmarkStart w:id="40" w:name="_Ref8482509"/>
      <w:r>
        <w:t xml:space="preserve">Figure </w:t>
      </w:r>
      <w:r>
        <w:fldChar w:fldCharType="begin"/>
      </w:r>
      <w:r>
        <w:instrText xml:space="preserve"> SEQ Figure \* ARABIC </w:instrText>
      </w:r>
      <w:r>
        <w:fldChar w:fldCharType="separate"/>
      </w:r>
      <w:r w:rsidR="00881311">
        <w:rPr>
          <w:noProof/>
        </w:rPr>
        <w:t>40</w:t>
      </w:r>
      <w:r>
        <w:fldChar w:fldCharType="end"/>
      </w:r>
      <w:bookmarkEnd w:id="40"/>
      <w:r>
        <w:t xml:space="preserve"> Oil prices vs Active rigs</w:t>
      </w:r>
    </w:p>
    <w:p w14:paraId="24A885DF" w14:textId="25702F44" w:rsidR="001445BE" w:rsidRDefault="001445BE" w:rsidP="001445BE">
      <w:pPr>
        <w:spacing w:line="360" w:lineRule="auto"/>
      </w:pPr>
      <w:r>
        <w:t>Confirmed by the regression line (blue line) we notice that there is indeed a positive relationship, however data seems to be divided into two different linear trends, to look at these two variables with more detail we will first look at the year evolution of both of them but we will first scaled them, since active rigs at least one order of magnitude bigger than oil prices, therefore making it difficult to notice any significant pattern by comparing both curves .</w:t>
      </w:r>
    </w:p>
    <w:p w14:paraId="0A8F186B" w14:textId="77777777" w:rsidR="001445BE" w:rsidRDefault="001445BE" w:rsidP="001445BE">
      <w:pPr>
        <w:keepNext/>
        <w:jc w:val="center"/>
      </w:pPr>
      <w:r>
        <w:rPr>
          <w:noProof/>
        </w:rPr>
        <w:drawing>
          <wp:inline distT="0" distB="0" distL="0" distR="0" wp14:anchorId="2E95A4F7" wp14:editId="606D515A">
            <wp:extent cx="4602480" cy="3287695"/>
            <wp:effectExtent l="0" t="0" r="7620" b="8255"/>
            <wp:docPr id="54" name="Picture 54" descr="C:\Users\ASUS\AppData\Local\Microsoft\Windows\INetCache\Content.MSO\B40AA8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MSO\B40AA88D.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5703" cy="3297140"/>
                    </a:xfrm>
                    <a:prstGeom prst="rect">
                      <a:avLst/>
                    </a:prstGeom>
                    <a:noFill/>
                    <a:ln>
                      <a:noFill/>
                    </a:ln>
                  </pic:spPr>
                </pic:pic>
              </a:graphicData>
            </a:graphic>
          </wp:inline>
        </w:drawing>
      </w:r>
    </w:p>
    <w:p w14:paraId="4FC90E94" w14:textId="4518075B" w:rsidR="001445BE" w:rsidRDefault="001445BE" w:rsidP="001445BE">
      <w:pPr>
        <w:pStyle w:val="Caption"/>
        <w:jc w:val="center"/>
      </w:pPr>
      <w:bookmarkStart w:id="41" w:name="_Ref8482842"/>
      <w:r>
        <w:t xml:space="preserve">Figure </w:t>
      </w:r>
      <w:r>
        <w:fldChar w:fldCharType="begin"/>
      </w:r>
      <w:r>
        <w:instrText xml:space="preserve"> SEQ Figure \* ARABIC </w:instrText>
      </w:r>
      <w:r>
        <w:fldChar w:fldCharType="separate"/>
      </w:r>
      <w:r w:rsidR="00881311">
        <w:rPr>
          <w:noProof/>
        </w:rPr>
        <w:t>41</w:t>
      </w:r>
      <w:r>
        <w:fldChar w:fldCharType="end"/>
      </w:r>
      <w:bookmarkEnd w:id="41"/>
      <w:r>
        <w:t xml:space="preserve"> Time evolution of scaled values of active rigs and oil prices</w:t>
      </w:r>
    </w:p>
    <w:p w14:paraId="42656E1B" w14:textId="23D7679B" w:rsidR="001445BE" w:rsidRDefault="00BF4447" w:rsidP="00BF4447">
      <w:pPr>
        <w:spacing w:line="360" w:lineRule="auto"/>
      </w:pPr>
      <w:r>
        <w:lastRenderedPageBreak/>
        <w:t>At this new scale, we can notice from the graph (</w:t>
      </w:r>
      <w:r>
        <w:fldChar w:fldCharType="begin"/>
      </w:r>
      <w:r>
        <w:instrText xml:space="preserve"> REF _Ref8482842 \h </w:instrText>
      </w:r>
      <w:r>
        <w:instrText xml:space="preserve"> \* MERGEFORMAT </w:instrText>
      </w:r>
      <w:r>
        <w:fldChar w:fldCharType="separate"/>
      </w:r>
      <w:r>
        <w:t xml:space="preserve">Figure </w:t>
      </w:r>
      <w:r>
        <w:rPr>
          <w:noProof/>
        </w:rPr>
        <w:t>41</w:t>
      </w:r>
      <w:r>
        <w:fldChar w:fldCharType="end"/>
      </w:r>
      <w:r>
        <w:t xml:space="preserve">) that both curves move together, and in fact are highly correlated. Lastly, we will produce again a scatter plot of oil prices and active </w:t>
      </w:r>
      <w:r w:rsidR="00D30053">
        <w:t>rigs,</w:t>
      </w:r>
      <w:r>
        <w:t xml:space="preserve"> but we will include a cluster division and see if weather or not, the k-mean algorithm was able to categorize the data into two different linear trends.</w:t>
      </w:r>
    </w:p>
    <w:p w14:paraId="16481046" w14:textId="77777777" w:rsidR="006179BA" w:rsidRDefault="00D30053" w:rsidP="006179BA">
      <w:pPr>
        <w:keepNext/>
        <w:jc w:val="center"/>
      </w:pPr>
      <w:r w:rsidRPr="00D30053">
        <w:drawing>
          <wp:inline distT="0" distB="0" distL="0" distR="0" wp14:anchorId="0BB65951" wp14:editId="216AEE27">
            <wp:extent cx="5972810" cy="3977005"/>
            <wp:effectExtent l="0" t="0" r="889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810" cy="3977005"/>
                    </a:xfrm>
                    <a:prstGeom prst="rect">
                      <a:avLst/>
                    </a:prstGeom>
                  </pic:spPr>
                </pic:pic>
              </a:graphicData>
            </a:graphic>
          </wp:inline>
        </w:drawing>
      </w:r>
    </w:p>
    <w:p w14:paraId="08377571" w14:textId="6E5EFE0A" w:rsidR="00BF4447" w:rsidRDefault="006179BA" w:rsidP="006179BA">
      <w:pPr>
        <w:pStyle w:val="Caption"/>
        <w:jc w:val="center"/>
      </w:pPr>
      <w:bookmarkStart w:id="42" w:name="_Ref8483477"/>
      <w:r>
        <w:t xml:space="preserve">Figure </w:t>
      </w:r>
      <w:r>
        <w:fldChar w:fldCharType="begin"/>
      </w:r>
      <w:r>
        <w:instrText xml:space="preserve"> SEQ Figure \* ARABIC </w:instrText>
      </w:r>
      <w:r>
        <w:fldChar w:fldCharType="separate"/>
      </w:r>
      <w:r w:rsidR="00881311">
        <w:rPr>
          <w:noProof/>
        </w:rPr>
        <w:t>42</w:t>
      </w:r>
      <w:r>
        <w:fldChar w:fldCharType="end"/>
      </w:r>
      <w:bookmarkEnd w:id="42"/>
      <w:r>
        <w:t xml:space="preserve"> Active Rigs vs Oil prices scatter plot (clustered)</w:t>
      </w:r>
    </w:p>
    <w:p w14:paraId="08767D1A" w14:textId="65E6F93A" w:rsidR="001445BE" w:rsidRDefault="0009151A" w:rsidP="006252B8">
      <w:pPr>
        <w:spacing w:line="360" w:lineRule="auto"/>
      </w:pPr>
      <w:r>
        <w:t>The k-mean clustering</w:t>
      </w:r>
      <w:r w:rsidR="006179BA">
        <w:t xml:space="preserve"> scatter plot of active rigs and oil prices (</w:t>
      </w:r>
      <w:r w:rsidR="006179BA">
        <w:fldChar w:fldCharType="begin"/>
      </w:r>
      <w:r w:rsidR="006179BA">
        <w:instrText xml:space="preserve"> REF _Ref8483477 \h </w:instrText>
      </w:r>
      <w:r w:rsidR="006252B8">
        <w:instrText xml:space="preserve"> \* MERGEFORMAT </w:instrText>
      </w:r>
      <w:r w:rsidR="006179BA">
        <w:fldChar w:fldCharType="separate"/>
      </w:r>
      <w:r w:rsidR="006179BA">
        <w:t xml:space="preserve">Figure </w:t>
      </w:r>
      <w:r w:rsidR="006179BA">
        <w:rPr>
          <w:noProof/>
        </w:rPr>
        <w:t>42</w:t>
      </w:r>
      <w:r w:rsidR="006179BA">
        <w:fldChar w:fldCharType="end"/>
      </w:r>
      <w:r w:rsidR="006179BA">
        <w:t>)</w:t>
      </w:r>
      <w:r>
        <w:t xml:space="preserve"> confirms that indeed there are two linear positive trends on the relationship between oil prices and active rigs, a modern and a past one, with very different slopes, on which modern times are characterized by</w:t>
      </w:r>
      <w:r w:rsidR="006179BA">
        <w:t xml:space="preserve"> an industry that responds more aggressively to oil prices in terms of active rigs.</w:t>
      </w:r>
    </w:p>
    <w:p w14:paraId="74F208CC" w14:textId="6E8DBCA9" w:rsidR="00D30053" w:rsidRDefault="006252B8" w:rsidP="001445BE">
      <w:pPr>
        <w:rPr>
          <w:b/>
        </w:rPr>
      </w:pPr>
      <w:r w:rsidRPr="006252B8">
        <w:rPr>
          <w:b/>
        </w:rPr>
        <w:t>3.</w:t>
      </w:r>
      <w:r w:rsidR="001B3386">
        <w:rPr>
          <w:b/>
        </w:rPr>
        <w:t>8</w:t>
      </w:r>
      <w:r w:rsidRPr="006252B8">
        <w:rPr>
          <w:b/>
        </w:rPr>
        <w:t xml:space="preserve"> Feature Engineering</w:t>
      </w:r>
    </w:p>
    <w:p w14:paraId="348DA541" w14:textId="15D8DC26" w:rsidR="006252B8" w:rsidRDefault="00301ED1" w:rsidP="00301ED1">
      <w:pPr>
        <w:spacing w:line="360" w:lineRule="auto"/>
      </w:pPr>
      <w:r>
        <w:t xml:space="preserve">On the previous section we have seen how the chosen explanatory variables area already generating interesting questions that we will answer properly by using statistical inference on future sections of this work and that are helping us to develop insight for the proper model’s elaboration. </w:t>
      </w:r>
      <w:r w:rsidR="00682032">
        <w:t>However,</w:t>
      </w:r>
      <w:r>
        <w:t xml:space="preserve"> in their current form they might not be able to transfer the complete amount of information that we will like, that is why we will go through the process of engineer them so we can maximize their value.</w:t>
      </w:r>
    </w:p>
    <w:p w14:paraId="67A7AA3D" w14:textId="1A431C2C" w:rsidR="00301ED1" w:rsidRDefault="00301ED1" w:rsidP="00301ED1">
      <w:pPr>
        <w:spacing w:line="360" w:lineRule="auto"/>
        <w:rPr>
          <w:b/>
        </w:rPr>
      </w:pPr>
      <w:r w:rsidRPr="00301ED1">
        <w:rPr>
          <w:b/>
        </w:rPr>
        <w:lastRenderedPageBreak/>
        <w:t>3.8.1 Seasonality</w:t>
      </w:r>
    </w:p>
    <w:p w14:paraId="1B9C8E77" w14:textId="18FC7A8E" w:rsidR="00301ED1" w:rsidRDefault="00301ED1" w:rsidP="00301ED1">
      <w:pPr>
        <w:spacing w:line="360" w:lineRule="auto"/>
      </w:pPr>
      <w:r>
        <w:t xml:space="preserve">It is fair and part of common sense to assume that perhaps oil price and active rigs values might change due to seasonality; normally (global warming is changing the “normal” behavior of weather) winters have low temperature which require more energy, and more energy requires more fuels such as oil, and a higher demand of oil will increase prices and this will motivate more service companies and operators to drill more wells and therefore deploy more drilling rigs. In contrast we should expect that in summer the high temperatures will decrease the energy consumption, however with the peak of heat that US might experience on summer, the usage of air conditioning might be increased so as the energy consumption. To properly analyze </w:t>
      </w:r>
      <w:r w:rsidR="00DB2950">
        <w:t>these hypotheses</w:t>
      </w:r>
      <w:r>
        <w:t xml:space="preserve">, we </w:t>
      </w:r>
      <w:r w:rsidR="00DB2950">
        <w:t>will create a new variable by</w:t>
      </w:r>
      <w:r>
        <w:t xml:space="preserve"> to transform</w:t>
      </w:r>
      <w:r w:rsidR="00DB2950">
        <w:t>ing</w:t>
      </w:r>
      <w:r>
        <w:t xml:space="preserve"> the month variable into season</w:t>
      </w:r>
      <w:r w:rsidR="00AF360C">
        <w:t xml:space="preserve"> categorical</w:t>
      </w:r>
      <w:r>
        <w:t xml:space="preserve"> variable, to do so we will use the season dates of the </w:t>
      </w:r>
      <w:r w:rsidR="00DB2950">
        <w:t>US (</w:t>
      </w:r>
      <w:r w:rsidR="00DB2950">
        <w:fldChar w:fldCharType="begin"/>
      </w:r>
      <w:r w:rsidR="00DB2950">
        <w:instrText xml:space="preserve"> REF _Ref8490542 \h </w:instrText>
      </w:r>
      <w:r w:rsidR="00DB2950">
        <w:fldChar w:fldCharType="separate"/>
      </w:r>
      <w:r w:rsidR="00DB2950">
        <w:t xml:space="preserve">Table </w:t>
      </w:r>
      <w:r w:rsidR="00DB2950">
        <w:rPr>
          <w:noProof/>
        </w:rPr>
        <w:t>6</w:t>
      </w:r>
      <w:r w:rsidR="00DB2950">
        <w:fldChar w:fldCharType="end"/>
      </w:r>
      <w:r w:rsidR="00DB2950">
        <w:t>) and</w:t>
      </w:r>
      <w:r w:rsidR="006F4523">
        <w:t xml:space="preserve"> after</w:t>
      </w:r>
      <w:r w:rsidR="00DB2950">
        <w:t xml:space="preserve"> we will create boxplot’s for both of our response variables with season.</w:t>
      </w:r>
    </w:p>
    <w:tbl>
      <w:tblPr>
        <w:tblW w:w="4685" w:type="dxa"/>
        <w:jc w:val="center"/>
        <w:tblLook w:val="04A0" w:firstRow="1" w:lastRow="0" w:firstColumn="1" w:lastColumn="0" w:noHBand="0" w:noVBand="1"/>
      </w:tblPr>
      <w:tblGrid>
        <w:gridCol w:w="1499"/>
        <w:gridCol w:w="3186"/>
      </w:tblGrid>
      <w:tr w:rsidR="00DB2950" w:rsidRPr="00DB2950" w14:paraId="0A0D5243" w14:textId="77777777" w:rsidTr="00DB2950">
        <w:trPr>
          <w:trHeight w:val="295"/>
          <w:jc w:val="center"/>
        </w:trPr>
        <w:tc>
          <w:tcPr>
            <w:tcW w:w="1499" w:type="dxa"/>
            <w:tcBorders>
              <w:top w:val="nil"/>
              <w:left w:val="nil"/>
              <w:bottom w:val="single" w:sz="4" w:space="0" w:color="auto"/>
              <w:right w:val="nil"/>
            </w:tcBorders>
            <w:shd w:val="clear" w:color="000000" w:fill="FFFFFF"/>
            <w:vAlign w:val="bottom"/>
            <w:hideMark/>
          </w:tcPr>
          <w:p w14:paraId="44F87AB6" w14:textId="77777777" w:rsidR="00DB2950" w:rsidRPr="00DB2950" w:rsidRDefault="00DB2950" w:rsidP="00DB2950">
            <w:pPr>
              <w:spacing w:after="0" w:line="240" w:lineRule="auto"/>
              <w:jc w:val="center"/>
              <w:rPr>
                <w:rFonts w:eastAsia="Times New Roman" w:cstheme="minorHAnsi"/>
                <w:b/>
                <w:bCs/>
                <w:color w:val="333333"/>
                <w:sz w:val="18"/>
                <w:szCs w:val="18"/>
              </w:rPr>
            </w:pPr>
            <w:r w:rsidRPr="00DB2950">
              <w:rPr>
                <w:rFonts w:eastAsia="Times New Roman" w:cstheme="minorHAnsi"/>
                <w:b/>
                <w:bCs/>
                <w:color w:val="333333"/>
                <w:sz w:val="18"/>
                <w:szCs w:val="18"/>
              </w:rPr>
              <w:t>Season</w:t>
            </w:r>
          </w:p>
        </w:tc>
        <w:tc>
          <w:tcPr>
            <w:tcW w:w="3186" w:type="dxa"/>
            <w:tcBorders>
              <w:top w:val="nil"/>
              <w:left w:val="nil"/>
              <w:bottom w:val="single" w:sz="4" w:space="0" w:color="auto"/>
              <w:right w:val="nil"/>
            </w:tcBorders>
            <w:shd w:val="clear" w:color="000000" w:fill="FFFFFF"/>
            <w:vAlign w:val="bottom"/>
            <w:hideMark/>
          </w:tcPr>
          <w:p w14:paraId="0B886167" w14:textId="77777777" w:rsidR="00DB2950" w:rsidRPr="00DB2950" w:rsidRDefault="00DB2950" w:rsidP="00DB2950">
            <w:pPr>
              <w:spacing w:after="0" w:line="240" w:lineRule="auto"/>
              <w:jc w:val="center"/>
              <w:rPr>
                <w:rFonts w:eastAsia="Times New Roman" w:cstheme="minorHAnsi"/>
                <w:b/>
                <w:bCs/>
                <w:color w:val="333333"/>
                <w:sz w:val="18"/>
                <w:szCs w:val="18"/>
              </w:rPr>
            </w:pPr>
            <w:r w:rsidRPr="00DB2950">
              <w:rPr>
                <w:rFonts w:eastAsia="Times New Roman" w:cstheme="minorHAnsi"/>
                <w:b/>
                <w:bCs/>
                <w:color w:val="333333"/>
                <w:sz w:val="18"/>
                <w:szCs w:val="18"/>
              </w:rPr>
              <w:t>Dates</w:t>
            </w:r>
          </w:p>
        </w:tc>
      </w:tr>
      <w:tr w:rsidR="00DB2950" w:rsidRPr="00DB2950" w14:paraId="68D8FE2B" w14:textId="77777777" w:rsidTr="00DB2950">
        <w:trPr>
          <w:trHeight w:val="295"/>
          <w:jc w:val="center"/>
        </w:trPr>
        <w:tc>
          <w:tcPr>
            <w:tcW w:w="1499" w:type="dxa"/>
            <w:tcBorders>
              <w:top w:val="nil"/>
              <w:left w:val="nil"/>
              <w:bottom w:val="nil"/>
              <w:right w:val="nil"/>
            </w:tcBorders>
            <w:shd w:val="clear" w:color="000000" w:fill="FFFFFF"/>
            <w:hideMark/>
          </w:tcPr>
          <w:p w14:paraId="3C197D67"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Spring</w:t>
            </w:r>
          </w:p>
        </w:tc>
        <w:tc>
          <w:tcPr>
            <w:tcW w:w="3186" w:type="dxa"/>
            <w:tcBorders>
              <w:top w:val="nil"/>
              <w:left w:val="nil"/>
              <w:bottom w:val="nil"/>
              <w:right w:val="nil"/>
            </w:tcBorders>
            <w:shd w:val="clear" w:color="000000" w:fill="FFFFFF"/>
            <w:hideMark/>
          </w:tcPr>
          <w:p w14:paraId="38ECA093"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March 1 to May 31</w:t>
            </w:r>
          </w:p>
        </w:tc>
      </w:tr>
      <w:tr w:rsidR="00DB2950" w:rsidRPr="00DB2950" w14:paraId="5243D97F" w14:textId="77777777" w:rsidTr="00DB2950">
        <w:trPr>
          <w:trHeight w:val="295"/>
          <w:jc w:val="center"/>
        </w:trPr>
        <w:tc>
          <w:tcPr>
            <w:tcW w:w="1499" w:type="dxa"/>
            <w:tcBorders>
              <w:top w:val="nil"/>
              <w:left w:val="nil"/>
              <w:bottom w:val="nil"/>
              <w:right w:val="nil"/>
            </w:tcBorders>
            <w:shd w:val="clear" w:color="000000" w:fill="FFFFFF"/>
            <w:hideMark/>
          </w:tcPr>
          <w:p w14:paraId="679B9E7F"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Summer</w:t>
            </w:r>
          </w:p>
        </w:tc>
        <w:tc>
          <w:tcPr>
            <w:tcW w:w="3186" w:type="dxa"/>
            <w:tcBorders>
              <w:top w:val="nil"/>
              <w:left w:val="nil"/>
              <w:bottom w:val="nil"/>
              <w:right w:val="nil"/>
            </w:tcBorders>
            <w:shd w:val="clear" w:color="000000" w:fill="FFFFFF"/>
            <w:hideMark/>
          </w:tcPr>
          <w:p w14:paraId="581C5709"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June 1 to August 31</w:t>
            </w:r>
          </w:p>
        </w:tc>
      </w:tr>
      <w:tr w:rsidR="00DB2950" w:rsidRPr="00DB2950" w14:paraId="10E9C0F9" w14:textId="77777777" w:rsidTr="00DB2950">
        <w:trPr>
          <w:trHeight w:val="295"/>
          <w:jc w:val="center"/>
        </w:trPr>
        <w:tc>
          <w:tcPr>
            <w:tcW w:w="1499" w:type="dxa"/>
            <w:tcBorders>
              <w:top w:val="nil"/>
              <w:left w:val="nil"/>
              <w:bottom w:val="nil"/>
              <w:right w:val="nil"/>
            </w:tcBorders>
            <w:shd w:val="clear" w:color="000000" w:fill="FFFFFF"/>
            <w:hideMark/>
          </w:tcPr>
          <w:p w14:paraId="0FFBC630"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Autumn</w:t>
            </w:r>
          </w:p>
        </w:tc>
        <w:tc>
          <w:tcPr>
            <w:tcW w:w="3186" w:type="dxa"/>
            <w:tcBorders>
              <w:top w:val="nil"/>
              <w:left w:val="nil"/>
              <w:bottom w:val="nil"/>
              <w:right w:val="nil"/>
            </w:tcBorders>
            <w:shd w:val="clear" w:color="000000" w:fill="FFFFFF"/>
            <w:hideMark/>
          </w:tcPr>
          <w:p w14:paraId="48EEEC3D"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September 1 to November 30</w:t>
            </w:r>
          </w:p>
        </w:tc>
      </w:tr>
      <w:tr w:rsidR="00DB2950" w:rsidRPr="00DB2950" w14:paraId="44C7009B" w14:textId="77777777" w:rsidTr="00DB2950">
        <w:trPr>
          <w:trHeight w:val="295"/>
          <w:jc w:val="center"/>
        </w:trPr>
        <w:tc>
          <w:tcPr>
            <w:tcW w:w="1499" w:type="dxa"/>
            <w:tcBorders>
              <w:top w:val="nil"/>
              <w:left w:val="nil"/>
              <w:bottom w:val="single" w:sz="4" w:space="0" w:color="auto"/>
              <w:right w:val="nil"/>
            </w:tcBorders>
            <w:shd w:val="clear" w:color="000000" w:fill="FFFFFF"/>
            <w:hideMark/>
          </w:tcPr>
          <w:p w14:paraId="729CB7A4" w14:textId="77777777" w:rsidR="00DB2950" w:rsidRPr="00DB2950" w:rsidRDefault="00DB2950" w:rsidP="00DB2950">
            <w:pPr>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Winter</w:t>
            </w:r>
          </w:p>
        </w:tc>
        <w:tc>
          <w:tcPr>
            <w:tcW w:w="3186" w:type="dxa"/>
            <w:tcBorders>
              <w:top w:val="nil"/>
              <w:left w:val="nil"/>
              <w:bottom w:val="single" w:sz="4" w:space="0" w:color="auto"/>
              <w:right w:val="nil"/>
            </w:tcBorders>
            <w:shd w:val="clear" w:color="000000" w:fill="FFFFFF"/>
            <w:hideMark/>
          </w:tcPr>
          <w:p w14:paraId="013E0EB6" w14:textId="77777777" w:rsidR="00DB2950" w:rsidRPr="00DB2950" w:rsidRDefault="00DB2950" w:rsidP="00DB2950">
            <w:pPr>
              <w:keepNext/>
              <w:spacing w:after="0" w:line="240" w:lineRule="auto"/>
              <w:jc w:val="center"/>
              <w:rPr>
                <w:rFonts w:eastAsia="Times New Roman" w:cstheme="minorHAnsi"/>
                <w:color w:val="333333"/>
                <w:sz w:val="18"/>
                <w:szCs w:val="18"/>
              </w:rPr>
            </w:pPr>
            <w:r w:rsidRPr="00DB2950">
              <w:rPr>
                <w:rFonts w:eastAsia="Times New Roman" w:cstheme="minorHAnsi"/>
                <w:color w:val="333333"/>
                <w:sz w:val="18"/>
                <w:szCs w:val="18"/>
              </w:rPr>
              <w:t>December 1 to February 28</w:t>
            </w:r>
          </w:p>
        </w:tc>
      </w:tr>
    </w:tbl>
    <w:p w14:paraId="7380086C" w14:textId="788D45ED" w:rsidR="00301ED1" w:rsidRDefault="00DB2950" w:rsidP="00DB2950">
      <w:pPr>
        <w:pStyle w:val="Caption"/>
        <w:jc w:val="center"/>
      </w:pPr>
      <w:bookmarkStart w:id="43" w:name="_Ref8490542"/>
      <w:r>
        <w:t xml:space="preserve">Table </w:t>
      </w:r>
      <w:r>
        <w:fldChar w:fldCharType="begin"/>
      </w:r>
      <w:r>
        <w:instrText xml:space="preserve"> SEQ Table \* ARABIC </w:instrText>
      </w:r>
      <w:r>
        <w:fldChar w:fldCharType="separate"/>
      </w:r>
      <w:r w:rsidR="00AB08DB">
        <w:rPr>
          <w:noProof/>
        </w:rPr>
        <w:t>6</w:t>
      </w:r>
      <w:r>
        <w:fldChar w:fldCharType="end"/>
      </w:r>
      <w:bookmarkEnd w:id="43"/>
      <w:r>
        <w:t xml:space="preserve"> US season dates</w:t>
      </w:r>
    </w:p>
    <w:p w14:paraId="3F705FB1" w14:textId="77777777" w:rsidR="00AF360C" w:rsidRDefault="00AF360C" w:rsidP="00AF360C">
      <w:pPr>
        <w:keepNext/>
        <w:jc w:val="center"/>
      </w:pPr>
      <w:r>
        <w:rPr>
          <w:noProof/>
        </w:rPr>
        <w:drawing>
          <wp:inline distT="0" distB="0" distL="0" distR="0" wp14:anchorId="59B042A1" wp14:editId="0F430529">
            <wp:extent cx="5130092" cy="3664585"/>
            <wp:effectExtent l="0" t="0" r="0" b="0"/>
            <wp:docPr id="56" name="Picture 56" descr="C:\Users\ASUS\AppData\Local\Microsoft\Windows\INetCache\Content.MSO\398D57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Microsoft\Windows\INetCache\Content.MSO\398D5723.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34856" cy="3667988"/>
                    </a:xfrm>
                    <a:prstGeom prst="rect">
                      <a:avLst/>
                    </a:prstGeom>
                    <a:noFill/>
                    <a:ln>
                      <a:noFill/>
                    </a:ln>
                  </pic:spPr>
                </pic:pic>
              </a:graphicData>
            </a:graphic>
          </wp:inline>
        </w:drawing>
      </w:r>
    </w:p>
    <w:p w14:paraId="306DF009" w14:textId="2A101C05" w:rsidR="00DB2950" w:rsidRDefault="00AF360C" w:rsidP="00AF360C">
      <w:pPr>
        <w:pStyle w:val="Caption"/>
        <w:jc w:val="center"/>
      </w:pPr>
      <w:bookmarkStart w:id="44" w:name="_Ref8490813"/>
      <w:r>
        <w:t xml:space="preserve">Figure </w:t>
      </w:r>
      <w:r>
        <w:fldChar w:fldCharType="begin"/>
      </w:r>
      <w:r>
        <w:instrText xml:space="preserve"> SEQ Figure \* ARABIC </w:instrText>
      </w:r>
      <w:r>
        <w:fldChar w:fldCharType="separate"/>
      </w:r>
      <w:r w:rsidR="00881311">
        <w:rPr>
          <w:noProof/>
        </w:rPr>
        <w:t>43</w:t>
      </w:r>
      <w:r>
        <w:fldChar w:fldCharType="end"/>
      </w:r>
      <w:bookmarkEnd w:id="44"/>
      <w:r>
        <w:t xml:space="preserve"> Oil prices and seasonality boxplot</w:t>
      </w:r>
    </w:p>
    <w:p w14:paraId="080EADD0" w14:textId="77777777" w:rsidR="006F4523" w:rsidRDefault="006F4523" w:rsidP="006F4523">
      <w:pPr>
        <w:keepNext/>
        <w:jc w:val="center"/>
      </w:pPr>
      <w:r>
        <w:rPr>
          <w:noProof/>
        </w:rPr>
        <w:lastRenderedPageBreak/>
        <w:drawing>
          <wp:inline distT="0" distB="0" distL="0" distR="0" wp14:anchorId="4711AB6B" wp14:editId="2EF61193">
            <wp:extent cx="5311436" cy="3794125"/>
            <wp:effectExtent l="0" t="0" r="3810" b="0"/>
            <wp:docPr id="57" name="Picture 57" descr="C:\Users\ASUS\AppData\Local\Microsoft\Windows\INetCache\Content.MSO\FE6080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MSO\FE608029.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21022" cy="3800972"/>
                    </a:xfrm>
                    <a:prstGeom prst="rect">
                      <a:avLst/>
                    </a:prstGeom>
                    <a:noFill/>
                    <a:ln>
                      <a:noFill/>
                    </a:ln>
                  </pic:spPr>
                </pic:pic>
              </a:graphicData>
            </a:graphic>
          </wp:inline>
        </w:drawing>
      </w:r>
    </w:p>
    <w:p w14:paraId="4C470F98" w14:textId="391C2E89" w:rsidR="00DB2950" w:rsidRDefault="006F4523" w:rsidP="006F4523">
      <w:pPr>
        <w:pStyle w:val="Caption"/>
        <w:jc w:val="center"/>
      </w:pPr>
      <w:bookmarkStart w:id="45" w:name="_Ref8490817"/>
      <w:r>
        <w:t xml:space="preserve">Figure </w:t>
      </w:r>
      <w:r>
        <w:fldChar w:fldCharType="begin"/>
      </w:r>
      <w:r>
        <w:instrText xml:space="preserve"> SEQ Figure \* ARABIC </w:instrText>
      </w:r>
      <w:r>
        <w:fldChar w:fldCharType="separate"/>
      </w:r>
      <w:r w:rsidR="00881311">
        <w:rPr>
          <w:noProof/>
        </w:rPr>
        <w:t>44</w:t>
      </w:r>
      <w:r>
        <w:fldChar w:fldCharType="end"/>
      </w:r>
      <w:bookmarkEnd w:id="45"/>
      <w:r>
        <w:t xml:space="preserve"> Active rigs and seasonality boxplot</w:t>
      </w:r>
    </w:p>
    <w:p w14:paraId="5A89AD7B" w14:textId="6ED13A9F" w:rsidR="006F4523" w:rsidRDefault="006F4523" w:rsidP="006F4523">
      <w:pPr>
        <w:jc w:val="center"/>
      </w:pPr>
    </w:p>
    <w:p w14:paraId="4E7EEFFC" w14:textId="6A5DED2D" w:rsidR="007C15DA" w:rsidRDefault="0052384D" w:rsidP="0052384D">
      <w:pPr>
        <w:spacing w:line="360" w:lineRule="auto"/>
      </w:pPr>
      <w:r>
        <w:t>After looking with detail a both of our seasonality graphs (</w:t>
      </w:r>
      <w:r>
        <w:fldChar w:fldCharType="begin"/>
      </w:r>
      <w:r>
        <w:instrText xml:space="preserve"> REF _Ref8490813 \h </w:instrText>
      </w:r>
      <w:r>
        <w:instrText xml:space="preserve"> \* MERGEFORMAT </w:instrText>
      </w:r>
      <w:r>
        <w:fldChar w:fldCharType="separate"/>
      </w:r>
      <w:r>
        <w:t xml:space="preserve">Figure </w:t>
      </w:r>
      <w:r>
        <w:rPr>
          <w:noProof/>
        </w:rPr>
        <w:t>43</w:t>
      </w:r>
      <w:r>
        <w:fldChar w:fldCharType="end"/>
      </w:r>
      <w:r>
        <w:t xml:space="preserve">, </w:t>
      </w:r>
      <w:r>
        <w:fldChar w:fldCharType="begin"/>
      </w:r>
      <w:r>
        <w:instrText xml:space="preserve"> REF _Ref8490817 \h </w:instrText>
      </w:r>
      <w:r>
        <w:instrText xml:space="preserve"> \* MERGEFORMAT </w:instrText>
      </w:r>
      <w:r>
        <w:fldChar w:fldCharType="separate"/>
      </w:r>
      <w:r>
        <w:t xml:space="preserve">Figure </w:t>
      </w:r>
      <w:r>
        <w:rPr>
          <w:noProof/>
        </w:rPr>
        <w:t>44</w:t>
      </w:r>
      <w:r>
        <w:fldChar w:fldCharType="end"/>
      </w:r>
      <w:r>
        <w:t>) it seems that there is not an strong or at least noticeable difference neither with oil prices or active rigs. Although graphs such as the ones we just analyzed have incredible communication powers, we cannot discard a significant difference until we perform the adequate statistical tests to the data.</w:t>
      </w:r>
    </w:p>
    <w:p w14:paraId="23CAA05C" w14:textId="393C4741" w:rsidR="0052384D" w:rsidRDefault="0043079D" w:rsidP="0052384D">
      <w:pPr>
        <w:spacing w:line="360" w:lineRule="auto"/>
        <w:rPr>
          <w:b/>
        </w:rPr>
      </w:pPr>
      <w:r w:rsidRPr="00301ED1">
        <w:rPr>
          <w:b/>
        </w:rPr>
        <w:t>3.8.</w:t>
      </w:r>
      <w:r w:rsidR="00AF1D91">
        <w:rPr>
          <w:b/>
        </w:rPr>
        <w:t>2</w:t>
      </w:r>
      <w:r>
        <w:rPr>
          <w:b/>
        </w:rPr>
        <w:t xml:space="preserve"> </w:t>
      </w:r>
      <w:r w:rsidRPr="0043079D">
        <w:rPr>
          <w:b/>
        </w:rPr>
        <w:t>Politics</w:t>
      </w:r>
    </w:p>
    <w:p w14:paraId="170AA338" w14:textId="09E47FD1" w:rsidR="00E9295C" w:rsidRDefault="00E9295C" w:rsidP="0052384D">
      <w:pPr>
        <w:spacing w:line="360" w:lineRule="auto"/>
      </w:pPr>
      <w:r>
        <w:t xml:space="preserve">The initial pairwise plots part of the exploratory analysis on oil prices and active rigs , in regard on US politic dynamics, showed that indeed in seems to be a difference from which party is governing at different political institutions of the US government, specifically the US Senate, the US congress or house and the executive branch represented by the US president. This can be seen more clearly on </w:t>
      </w:r>
      <w:r w:rsidR="008777F2">
        <w:t>a</w:t>
      </w:r>
      <w:r>
        <w:t xml:space="preserve"> </w:t>
      </w:r>
      <w:r w:rsidR="00DE3D1E">
        <w:t>specific boxplot</w:t>
      </w:r>
      <w:r>
        <w:t xml:space="preserve"> form in </w:t>
      </w:r>
      <w:r>
        <w:fldChar w:fldCharType="begin"/>
      </w:r>
      <w:r>
        <w:instrText xml:space="preserve"> REF _Ref8491661 \h </w:instrText>
      </w:r>
      <w:r>
        <w:fldChar w:fldCharType="separate"/>
      </w:r>
      <w:r>
        <w:t xml:space="preserve">Figure </w:t>
      </w:r>
      <w:r>
        <w:rPr>
          <w:noProof/>
        </w:rPr>
        <w:t>45</w:t>
      </w:r>
      <w:r>
        <w:fldChar w:fldCharType="end"/>
      </w:r>
      <w:r>
        <w:t xml:space="preserve"> and </w:t>
      </w:r>
      <w:r>
        <w:fldChar w:fldCharType="begin"/>
      </w:r>
      <w:r>
        <w:instrText xml:space="preserve"> REF _Ref8491667 \h </w:instrText>
      </w:r>
      <w:r>
        <w:fldChar w:fldCharType="separate"/>
      </w:r>
      <w:r>
        <w:t xml:space="preserve">Figure </w:t>
      </w:r>
      <w:r>
        <w:rPr>
          <w:noProof/>
        </w:rPr>
        <w:t>46</w:t>
      </w:r>
      <w:r>
        <w:fldChar w:fldCharType="end"/>
      </w:r>
      <w:r>
        <w:t xml:space="preserve">. </w:t>
      </w:r>
    </w:p>
    <w:p w14:paraId="02A9CC22" w14:textId="77777777" w:rsidR="007D100C" w:rsidRPr="00E9295C" w:rsidRDefault="007D100C" w:rsidP="0052384D">
      <w:pPr>
        <w:spacing w:line="360" w:lineRule="auto"/>
      </w:pPr>
    </w:p>
    <w:p w14:paraId="0088B0E9" w14:textId="77777777" w:rsidR="00E9295C" w:rsidRDefault="00E9295C" w:rsidP="00E9295C">
      <w:pPr>
        <w:keepNext/>
        <w:spacing w:line="360" w:lineRule="auto"/>
      </w:pPr>
      <w:r>
        <w:rPr>
          <w:noProof/>
        </w:rPr>
        <w:lastRenderedPageBreak/>
        <w:drawing>
          <wp:inline distT="0" distB="0" distL="0" distR="0" wp14:anchorId="1C4554A8" wp14:editId="09DF2FA0">
            <wp:extent cx="5635705" cy="37261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7369" cy="3733892"/>
                    </a:xfrm>
                    <a:prstGeom prst="rect">
                      <a:avLst/>
                    </a:prstGeom>
                  </pic:spPr>
                </pic:pic>
              </a:graphicData>
            </a:graphic>
          </wp:inline>
        </w:drawing>
      </w:r>
    </w:p>
    <w:p w14:paraId="16F77805" w14:textId="2192CCCD" w:rsidR="00E9295C" w:rsidRDefault="00E9295C" w:rsidP="00E9295C">
      <w:pPr>
        <w:pStyle w:val="Caption"/>
        <w:jc w:val="center"/>
      </w:pPr>
      <w:bookmarkStart w:id="46" w:name="_Ref8491661"/>
      <w:r>
        <w:t xml:space="preserve">Figure </w:t>
      </w:r>
      <w:r>
        <w:fldChar w:fldCharType="begin"/>
      </w:r>
      <w:r>
        <w:instrText xml:space="preserve"> SEQ Figure \* ARABIC </w:instrText>
      </w:r>
      <w:r>
        <w:fldChar w:fldCharType="separate"/>
      </w:r>
      <w:r w:rsidR="00881311">
        <w:rPr>
          <w:noProof/>
        </w:rPr>
        <w:t>45</w:t>
      </w:r>
      <w:r>
        <w:fldChar w:fldCharType="end"/>
      </w:r>
      <w:bookmarkEnd w:id="46"/>
      <w:r>
        <w:t xml:space="preserve"> Oil price and politics boxplot</w:t>
      </w:r>
    </w:p>
    <w:p w14:paraId="3B685F24" w14:textId="77777777" w:rsidR="00E9295C" w:rsidRDefault="00E9295C" w:rsidP="00E9295C">
      <w:pPr>
        <w:keepNext/>
      </w:pPr>
      <w:r>
        <w:rPr>
          <w:noProof/>
        </w:rPr>
        <w:drawing>
          <wp:inline distT="0" distB="0" distL="0" distR="0" wp14:anchorId="58AD7E43" wp14:editId="0027C4B7">
            <wp:extent cx="5692580" cy="3779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01901" cy="3785708"/>
                    </a:xfrm>
                    <a:prstGeom prst="rect">
                      <a:avLst/>
                    </a:prstGeom>
                  </pic:spPr>
                </pic:pic>
              </a:graphicData>
            </a:graphic>
          </wp:inline>
        </w:drawing>
      </w:r>
    </w:p>
    <w:p w14:paraId="6D0E9CA1" w14:textId="7AB367F8" w:rsidR="00E9295C" w:rsidRDefault="00E9295C" w:rsidP="00E9295C">
      <w:pPr>
        <w:pStyle w:val="Caption"/>
        <w:jc w:val="center"/>
      </w:pPr>
      <w:bookmarkStart w:id="47" w:name="_Ref8491667"/>
      <w:r>
        <w:t xml:space="preserve">Figure </w:t>
      </w:r>
      <w:r>
        <w:fldChar w:fldCharType="begin"/>
      </w:r>
      <w:r>
        <w:instrText xml:space="preserve"> SEQ Figure \* ARABIC </w:instrText>
      </w:r>
      <w:r>
        <w:fldChar w:fldCharType="separate"/>
      </w:r>
      <w:r w:rsidR="00881311">
        <w:rPr>
          <w:noProof/>
        </w:rPr>
        <w:t>46</w:t>
      </w:r>
      <w:r>
        <w:fldChar w:fldCharType="end"/>
      </w:r>
      <w:bookmarkEnd w:id="47"/>
      <w:r>
        <w:t xml:space="preserve"> Active rigs and politics boxplot</w:t>
      </w:r>
    </w:p>
    <w:p w14:paraId="4C1C7611" w14:textId="77777777" w:rsidR="00804FD6" w:rsidRDefault="00804FD6" w:rsidP="0052384D">
      <w:pPr>
        <w:spacing w:line="360" w:lineRule="auto"/>
      </w:pPr>
      <w:r>
        <w:lastRenderedPageBreak/>
        <w:t>But despite these graphs being quite informative, we might still need some additional information to understand further these behaviors.</w:t>
      </w:r>
    </w:p>
    <w:p w14:paraId="76D36E80" w14:textId="3259694A" w:rsidR="008777F2" w:rsidRDefault="00804FD6" w:rsidP="008777F2">
      <w:pPr>
        <w:spacing w:line="360" w:lineRule="auto"/>
      </w:pPr>
      <w:r>
        <w:t xml:space="preserve">Division of power is primordial for the preservation of democracy, that is why the on the US we have these three different governmental powers, if the US president doesn’t count with the majority of the house and senate he will have an opposition that will force him to negotiate and therefore to </w:t>
      </w:r>
      <w:r w:rsidR="000D1CB4">
        <w:t>sacrifice certain aspects of its envisioned government and policies, the president’s power to rule is limited by the house and senate, the same situation applies to the other two powers. On the contrary If the president counts with the support and majority of both house and senate, this gives him practically a free pass to govern as he thinks best, of course under the constitution and the law. Knowing which party is ruling and individual government power, doesn’t necessary means that that party is absolutely governing, what we are interested in, is on the combination of the three powers, we are interested in determining if there is a difference in the oil prices or active rigs, on scenarios of total or absolute government (The same political party holds the majority on the three government power levels) in comparison with a mixed government (At least one of the government power levels is on the hand of an opposing power, limiting ruling powers of its opposition), and we are also interested in knowing if on the case of absolute government, which party is ruling and how does this influence oil prices and active rigs.</w:t>
      </w:r>
      <w:r w:rsidR="000511A6">
        <w:t xml:space="preserve"> To properly analyze these questions we will create two new categorical variables, on that determines if the US government is on a total or mixed government and a second one that will tell us if the government is a total government which party is ruling it, once we have both of the variables we will create the boxplots and analyze if there are noticeable differences for both of our response variables.</w:t>
      </w:r>
    </w:p>
    <w:p w14:paraId="2B28FD72" w14:textId="77777777" w:rsidR="008777F2" w:rsidRDefault="008777F2" w:rsidP="008777F2">
      <w:pPr>
        <w:spacing w:line="360" w:lineRule="auto"/>
      </w:pPr>
    </w:p>
    <w:p w14:paraId="5C08379B" w14:textId="77777777" w:rsidR="008777F2" w:rsidRDefault="008777F2" w:rsidP="008777F2">
      <w:pPr>
        <w:keepNext/>
        <w:spacing w:line="360" w:lineRule="auto"/>
        <w:jc w:val="center"/>
      </w:pPr>
      <w:r>
        <w:rPr>
          <w:noProof/>
        </w:rPr>
        <w:lastRenderedPageBreak/>
        <w:drawing>
          <wp:inline distT="0" distB="0" distL="0" distR="0" wp14:anchorId="25A3A553" wp14:editId="0ADB0785">
            <wp:extent cx="5151120" cy="342604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3532" cy="3480862"/>
                    </a:xfrm>
                    <a:prstGeom prst="rect">
                      <a:avLst/>
                    </a:prstGeom>
                  </pic:spPr>
                </pic:pic>
              </a:graphicData>
            </a:graphic>
          </wp:inline>
        </w:drawing>
      </w:r>
    </w:p>
    <w:p w14:paraId="3AE45590" w14:textId="4C9E1D21" w:rsidR="008777F2" w:rsidRDefault="008777F2" w:rsidP="008777F2">
      <w:pPr>
        <w:pStyle w:val="Caption"/>
        <w:jc w:val="center"/>
      </w:pPr>
      <w:bookmarkStart w:id="48" w:name="_Ref8495442"/>
      <w:r>
        <w:t xml:space="preserve">Figure </w:t>
      </w:r>
      <w:r>
        <w:fldChar w:fldCharType="begin"/>
      </w:r>
      <w:r>
        <w:instrText xml:space="preserve"> SEQ Figure \* ARABIC </w:instrText>
      </w:r>
      <w:r>
        <w:fldChar w:fldCharType="separate"/>
      </w:r>
      <w:r w:rsidR="00881311">
        <w:rPr>
          <w:noProof/>
        </w:rPr>
        <w:t>47</w:t>
      </w:r>
      <w:r>
        <w:fldChar w:fldCharType="end"/>
      </w:r>
      <w:bookmarkEnd w:id="48"/>
      <w:r>
        <w:t xml:space="preserve"> Oil price and government control type boxplot</w:t>
      </w:r>
    </w:p>
    <w:p w14:paraId="70C9164E" w14:textId="77777777" w:rsidR="008777F2" w:rsidRDefault="008777F2" w:rsidP="008777F2">
      <w:pPr>
        <w:spacing w:line="360" w:lineRule="auto"/>
        <w:jc w:val="center"/>
      </w:pPr>
    </w:p>
    <w:p w14:paraId="3529E58D" w14:textId="77777777" w:rsidR="008777F2" w:rsidRDefault="008777F2" w:rsidP="008777F2">
      <w:pPr>
        <w:keepNext/>
        <w:spacing w:line="360" w:lineRule="auto"/>
        <w:jc w:val="center"/>
      </w:pPr>
      <w:r>
        <w:rPr>
          <w:noProof/>
        </w:rPr>
        <w:drawing>
          <wp:inline distT="0" distB="0" distL="0" distR="0" wp14:anchorId="172A5720" wp14:editId="761A9AC0">
            <wp:extent cx="5290938" cy="3522980"/>
            <wp:effectExtent l="0" t="0" r="508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1995" cy="3563635"/>
                    </a:xfrm>
                    <a:prstGeom prst="rect">
                      <a:avLst/>
                    </a:prstGeom>
                  </pic:spPr>
                </pic:pic>
              </a:graphicData>
            </a:graphic>
          </wp:inline>
        </w:drawing>
      </w:r>
    </w:p>
    <w:p w14:paraId="4D60A34E" w14:textId="0BD18CA6" w:rsidR="008777F2" w:rsidRDefault="008777F2" w:rsidP="008777F2">
      <w:pPr>
        <w:pStyle w:val="Caption"/>
        <w:jc w:val="center"/>
      </w:pPr>
      <w:bookmarkStart w:id="49" w:name="_Ref8495443"/>
      <w:r>
        <w:t xml:space="preserve">Figure </w:t>
      </w:r>
      <w:r>
        <w:fldChar w:fldCharType="begin"/>
      </w:r>
      <w:r>
        <w:instrText xml:space="preserve"> SEQ Figure \* ARABIC </w:instrText>
      </w:r>
      <w:r>
        <w:fldChar w:fldCharType="separate"/>
      </w:r>
      <w:r w:rsidR="00881311">
        <w:rPr>
          <w:noProof/>
        </w:rPr>
        <w:t>48</w:t>
      </w:r>
      <w:r>
        <w:fldChar w:fldCharType="end"/>
      </w:r>
      <w:bookmarkEnd w:id="49"/>
      <w:r>
        <w:t xml:space="preserve"> </w:t>
      </w:r>
      <w:r w:rsidRPr="00C737CE">
        <w:t xml:space="preserve"> </w:t>
      </w:r>
      <w:r>
        <w:t>Active rigs</w:t>
      </w:r>
      <w:r w:rsidRPr="00C737CE">
        <w:t xml:space="preserve"> and government control type boxplot</w:t>
      </w:r>
    </w:p>
    <w:p w14:paraId="0A64D17E" w14:textId="77777777" w:rsidR="008777F2" w:rsidRDefault="008777F2" w:rsidP="008777F2">
      <w:pPr>
        <w:keepNext/>
        <w:spacing w:line="360" w:lineRule="auto"/>
        <w:jc w:val="center"/>
      </w:pPr>
      <w:r>
        <w:rPr>
          <w:noProof/>
        </w:rPr>
        <w:lastRenderedPageBreak/>
        <w:drawing>
          <wp:inline distT="0" distB="0" distL="0" distR="0" wp14:anchorId="61CABD02" wp14:editId="4C3AF1B9">
            <wp:extent cx="5120379" cy="3368040"/>
            <wp:effectExtent l="0" t="0" r="444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29859" cy="3374275"/>
                    </a:xfrm>
                    <a:prstGeom prst="rect">
                      <a:avLst/>
                    </a:prstGeom>
                  </pic:spPr>
                </pic:pic>
              </a:graphicData>
            </a:graphic>
          </wp:inline>
        </w:drawing>
      </w:r>
    </w:p>
    <w:p w14:paraId="1F6D39EC" w14:textId="580FF607" w:rsidR="007C15DA" w:rsidRDefault="008777F2" w:rsidP="008777F2">
      <w:pPr>
        <w:pStyle w:val="Caption"/>
        <w:jc w:val="center"/>
      </w:pPr>
      <w:bookmarkStart w:id="50" w:name="_Ref8495553"/>
      <w:r>
        <w:t xml:space="preserve">Figure </w:t>
      </w:r>
      <w:r>
        <w:fldChar w:fldCharType="begin"/>
      </w:r>
      <w:r>
        <w:instrText xml:space="preserve"> SEQ Figure \* ARABIC </w:instrText>
      </w:r>
      <w:r>
        <w:fldChar w:fldCharType="separate"/>
      </w:r>
      <w:r w:rsidR="00881311">
        <w:rPr>
          <w:noProof/>
        </w:rPr>
        <w:t>49</w:t>
      </w:r>
      <w:r>
        <w:fldChar w:fldCharType="end"/>
      </w:r>
      <w:bookmarkEnd w:id="50"/>
      <w:r>
        <w:t xml:space="preserve"> Oil prices and government control party boxplot</w:t>
      </w:r>
    </w:p>
    <w:p w14:paraId="4974802F" w14:textId="77777777" w:rsidR="00F82F86" w:rsidRPr="00F82F86" w:rsidRDefault="00F82F86" w:rsidP="00F82F86"/>
    <w:p w14:paraId="32E3DE53" w14:textId="77777777" w:rsidR="008777F2" w:rsidRDefault="008777F2" w:rsidP="00F82F86">
      <w:pPr>
        <w:keepNext/>
        <w:jc w:val="center"/>
      </w:pPr>
      <w:r>
        <w:rPr>
          <w:noProof/>
        </w:rPr>
        <w:drawing>
          <wp:inline distT="0" distB="0" distL="0" distR="0" wp14:anchorId="21158F84" wp14:editId="1088CBB4">
            <wp:extent cx="5346391" cy="3576955"/>
            <wp:effectExtent l="0" t="0" r="698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4073" cy="3582095"/>
                    </a:xfrm>
                    <a:prstGeom prst="rect">
                      <a:avLst/>
                    </a:prstGeom>
                  </pic:spPr>
                </pic:pic>
              </a:graphicData>
            </a:graphic>
          </wp:inline>
        </w:drawing>
      </w:r>
    </w:p>
    <w:p w14:paraId="2E7AA4BA" w14:textId="547722A8" w:rsidR="008777F2" w:rsidRPr="008777F2" w:rsidRDefault="008777F2" w:rsidP="008777F2">
      <w:pPr>
        <w:pStyle w:val="Caption"/>
        <w:jc w:val="center"/>
      </w:pPr>
      <w:bookmarkStart w:id="51" w:name="_Ref8495554"/>
      <w:r>
        <w:t xml:space="preserve">Figure </w:t>
      </w:r>
      <w:r>
        <w:fldChar w:fldCharType="begin"/>
      </w:r>
      <w:r>
        <w:instrText xml:space="preserve"> SEQ Figure \* ARABIC </w:instrText>
      </w:r>
      <w:r>
        <w:fldChar w:fldCharType="separate"/>
      </w:r>
      <w:r w:rsidR="00881311">
        <w:rPr>
          <w:noProof/>
        </w:rPr>
        <w:t>50</w:t>
      </w:r>
      <w:r>
        <w:fldChar w:fldCharType="end"/>
      </w:r>
      <w:bookmarkEnd w:id="51"/>
      <w:r>
        <w:t xml:space="preserve"> Active rigs</w:t>
      </w:r>
      <w:r w:rsidRPr="00050AEF">
        <w:t xml:space="preserve"> and government control party boxplot</w:t>
      </w:r>
    </w:p>
    <w:p w14:paraId="5DC2983B" w14:textId="77777777" w:rsidR="008777F2" w:rsidRDefault="008777F2" w:rsidP="007C15DA">
      <w:pPr>
        <w:spacing w:line="360" w:lineRule="auto"/>
        <w:jc w:val="center"/>
      </w:pPr>
    </w:p>
    <w:p w14:paraId="65C2415F" w14:textId="7E63BC9F" w:rsidR="00856507" w:rsidRDefault="00577C03" w:rsidP="00577C03">
      <w:pPr>
        <w:spacing w:line="360" w:lineRule="auto"/>
      </w:pPr>
      <w:r>
        <w:lastRenderedPageBreak/>
        <w:t xml:space="preserve">Looking at the first two boxplots </w:t>
      </w:r>
      <w:r>
        <w:fldChar w:fldCharType="begin"/>
      </w:r>
      <w:r>
        <w:instrText xml:space="preserve"> REF _Ref8495442 \h </w:instrText>
      </w:r>
      <w:r>
        <w:fldChar w:fldCharType="separate"/>
      </w:r>
      <w:r>
        <w:t xml:space="preserve">Figure </w:t>
      </w:r>
      <w:r>
        <w:rPr>
          <w:noProof/>
        </w:rPr>
        <w:t>47</w:t>
      </w:r>
      <w:r>
        <w:fldChar w:fldCharType="end"/>
      </w:r>
      <w:r>
        <w:t xml:space="preserve"> and  </w:t>
      </w:r>
      <w:r>
        <w:fldChar w:fldCharType="begin"/>
      </w:r>
      <w:r>
        <w:instrText xml:space="preserve"> REF _Ref8495443 \h </w:instrText>
      </w:r>
      <w:r>
        <w:fldChar w:fldCharType="separate"/>
      </w:r>
      <w:r>
        <w:t xml:space="preserve">Figure </w:t>
      </w:r>
      <w:r>
        <w:rPr>
          <w:noProof/>
        </w:rPr>
        <w:t>48</w:t>
      </w:r>
      <w:r>
        <w:fldChar w:fldCharType="end"/>
      </w:r>
      <w:r>
        <w:t xml:space="preserve"> for both of our response variables, at first glance doesn’t seems to be a remarkable difference for the government control type, but when we split the government control type and assign a political party on the cases of total control (</w:t>
      </w:r>
      <w:r>
        <w:fldChar w:fldCharType="begin"/>
      </w:r>
      <w:r>
        <w:instrText xml:space="preserve"> REF _Ref8495553 \h </w:instrText>
      </w:r>
      <w:r>
        <w:fldChar w:fldCharType="separate"/>
      </w:r>
      <w:r>
        <w:t xml:space="preserve">Figure </w:t>
      </w:r>
      <w:r>
        <w:rPr>
          <w:noProof/>
        </w:rPr>
        <w:t>49</w:t>
      </w:r>
      <w:r>
        <w:fldChar w:fldCharType="end"/>
      </w:r>
      <w:r>
        <w:t xml:space="preserve"> and </w:t>
      </w:r>
      <w:r>
        <w:fldChar w:fldCharType="begin"/>
      </w:r>
      <w:r>
        <w:instrText xml:space="preserve"> REF _Ref8495554 \h </w:instrText>
      </w:r>
      <w:r>
        <w:fldChar w:fldCharType="separate"/>
      </w:r>
      <w:r>
        <w:t xml:space="preserve">Figure </w:t>
      </w:r>
      <w:r>
        <w:rPr>
          <w:noProof/>
        </w:rPr>
        <w:t>50</w:t>
      </w:r>
      <w:r>
        <w:fldChar w:fldCharType="end"/>
      </w:r>
      <w:r>
        <w:t>), we immediately notice that there is indeed a big difference for both of our response variables, which is a classic example of the Simpson’s paradox, on which the split or the inclusion of a new variable reverse a previous expected behavior. a total government of the republican party has experience lower levels of active rigs and higher oil prices in comparison with a total government of democrat and a mixed government. It is important to mention that currently the observed difference has only a qualitative value and can only be numerically confirmed with the use of an adequate statistical test.</w:t>
      </w:r>
    </w:p>
    <w:p w14:paraId="534825A8" w14:textId="5DA2042C" w:rsidR="00577C03" w:rsidRPr="00AF1D91" w:rsidRDefault="00AF1D91" w:rsidP="00577C03">
      <w:pPr>
        <w:spacing w:line="360" w:lineRule="auto"/>
        <w:rPr>
          <w:b/>
        </w:rPr>
      </w:pPr>
      <w:r w:rsidRPr="00AF1D91">
        <w:rPr>
          <w:b/>
        </w:rPr>
        <w:t>3.8.3 Economics</w:t>
      </w:r>
    </w:p>
    <w:p w14:paraId="2F7BFCFF" w14:textId="6FC068B1" w:rsidR="000D1CB4" w:rsidRDefault="00E13178" w:rsidP="0052384D">
      <w:pPr>
        <w:spacing w:line="360" w:lineRule="auto"/>
      </w:pPr>
      <w:r>
        <w:t>During the exploratory data analysis and the pairwise plot analysis we noticed how economic factors such as GDP, population and life expectancy showed positive relationship with oil prices and a weak negative relationship with active rigs, however for active rigs this initial interpretation might not be conclusive since it showed a dual behavior similar to what we saw on the initial oil price and active rigs scatter plot (</w:t>
      </w:r>
      <w:r>
        <w:fldChar w:fldCharType="begin"/>
      </w:r>
      <w:r>
        <w:instrText xml:space="preserve"> REF _Ref8482509 \h </w:instrText>
      </w:r>
      <w:r>
        <w:fldChar w:fldCharType="separate"/>
      </w:r>
      <w:r>
        <w:t xml:space="preserve">Figure </w:t>
      </w:r>
      <w:r>
        <w:rPr>
          <w:noProof/>
        </w:rPr>
        <w:t>40</w:t>
      </w:r>
      <w:r>
        <w:fldChar w:fldCharType="end"/>
      </w:r>
      <w:r>
        <w:t xml:space="preserve">), to disentangle this strange relationship we used a cluster analysis </w:t>
      </w:r>
      <w:r w:rsidR="000904A3">
        <w:t>which showed a clear division between a modern and antiquate oil industry, we will conduct the same analysis for GDP a determine if weather or not we find a similar pattern</w:t>
      </w:r>
      <w:r w:rsidR="00576F5B">
        <w:t xml:space="preserve"> (</w:t>
      </w:r>
      <w:r w:rsidR="00576F5B">
        <w:fldChar w:fldCharType="begin"/>
      </w:r>
      <w:r w:rsidR="00576F5B">
        <w:instrText xml:space="preserve"> REF _Ref8497047 \h </w:instrText>
      </w:r>
      <w:r w:rsidR="00576F5B">
        <w:fldChar w:fldCharType="separate"/>
      </w:r>
      <w:r w:rsidR="00576F5B">
        <w:t xml:space="preserve">Figure </w:t>
      </w:r>
      <w:r w:rsidR="00576F5B">
        <w:rPr>
          <w:noProof/>
        </w:rPr>
        <w:t>51</w:t>
      </w:r>
      <w:r w:rsidR="00576F5B">
        <w:fldChar w:fldCharType="end"/>
      </w:r>
      <w:r w:rsidR="00576F5B">
        <w:t>)</w:t>
      </w:r>
      <w:r w:rsidR="000904A3">
        <w:t>.</w:t>
      </w:r>
    </w:p>
    <w:p w14:paraId="66A83A58" w14:textId="77777777" w:rsidR="000904A3" w:rsidRDefault="000904A3" w:rsidP="000904A3">
      <w:pPr>
        <w:keepNext/>
        <w:spacing w:line="360" w:lineRule="auto"/>
        <w:jc w:val="center"/>
      </w:pPr>
      <w:r w:rsidRPr="000904A3">
        <w:drawing>
          <wp:inline distT="0" distB="0" distL="0" distR="0" wp14:anchorId="4BF0B791" wp14:editId="4C340FB4">
            <wp:extent cx="4415428" cy="2948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9293" cy="2971558"/>
                    </a:xfrm>
                    <a:prstGeom prst="rect">
                      <a:avLst/>
                    </a:prstGeom>
                  </pic:spPr>
                </pic:pic>
              </a:graphicData>
            </a:graphic>
          </wp:inline>
        </w:drawing>
      </w:r>
    </w:p>
    <w:p w14:paraId="5B3C0778" w14:textId="0657B235" w:rsidR="000904A3" w:rsidRDefault="000904A3" w:rsidP="000904A3">
      <w:pPr>
        <w:pStyle w:val="Caption"/>
        <w:jc w:val="center"/>
      </w:pPr>
      <w:bookmarkStart w:id="52" w:name="_Ref8497047"/>
      <w:r>
        <w:t xml:space="preserve">Figure </w:t>
      </w:r>
      <w:r>
        <w:fldChar w:fldCharType="begin"/>
      </w:r>
      <w:r>
        <w:instrText xml:space="preserve"> SEQ Figure \* ARABIC </w:instrText>
      </w:r>
      <w:r>
        <w:fldChar w:fldCharType="separate"/>
      </w:r>
      <w:r w:rsidR="00881311">
        <w:rPr>
          <w:noProof/>
        </w:rPr>
        <w:t>51</w:t>
      </w:r>
      <w:r>
        <w:fldChar w:fldCharType="end"/>
      </w:r>
      <w:bookmarkEnd w:id="52"/>
      <w:r>
        <w:t xml:space="preserve"> Active rigs vs GDP (clustered)</w:t>
      </w:r>
    </w:p>
    <w:p w14:paraId="3F31E2A0" w14:textId="77777777" w:rsidR="00EA408D" w:rsidRDefault="00576F5B" w:rsidP="00576F5B">
      <w:pPr>
        <w:spacing w:line="360" w:lineRule="auto"/>
      </w:pPr>
      <w:r>
        <w:lastRenderedPageBreak/>
        <w:t>The old cluster, cluster number 1, shows a negative relationship of active rigs and GDP but the modern cluster, cluster number two, which corresponds with the appearance of shale oil and gas reservoirs on US soil, shows a completely opposite behavior.</w:t>
      </w:r>
    </w:p>
    <w:p w14:paraId="359D4808" w14:textId="562A7C0F" w:rsidR="00105B7C" w:rsidRDefault="00EA408D" w:rsidP="00576F5B">
      <w:pPr>
        <w:spacing w:line="360" w:lineRule="auto"/>
      </w:pPr>
      <w:r>
        <w:t xml:space="preserve">We would like to explore further the influence of economy on our response variables, </w:t>
      </w:r>
      <w:r w:rsidR="00030BA7">
        <w:t>especially</w:t>
      </w:r>
      <w:r>
        <w:t xml:space="preserve"> on periods of recession and high economic development</w:t>
      </w:r>
      <w:r w:rsidR="00105B7C">
        <w:t>, in order to do so we will create a new categorical variable that highlight periods of recession on the US economy (</w:t>
      </w:r>
      <w:r w:rsidR="00105B7C">
        <w:fldChar w:fldCharType="begin"/>
      </w:r>
      <w:r w:rsidR="00105B7C">
        <w:instrText xml:space="preserve"> REF _Ref8501053 \h </w:instrText>
      </w:r>
      <w:r w:rsidR="00105B7C">
        <w:fldChar w:fldCharType="separate"/>
      </w:r>
      <w:r w:rsidR="00105B7C">
        <w:t xml:space="preserve">Table </w:t>
      </w:r>
      <w:r w:rsidR="00105B7C">
        <w:rPr>
          <w:noProof/>
        </w:rPr>
        <w:t>7</w:t>
      </w:r>
      <w:r w:rsidR="00105B7C">
        <w:fldChar w:fldCharType="end"/>
      </w:r>
      <w:r w:rsidR="00105B7C">
        <w:t>).</w:t>
      </w:r>
    </w:p>
    <w:tbl>
      <w:tblPr>
        <w:tblW w:w="9866" w:type="dxa"/>
        <w:tblLook w:val="04A0" w:firstRow="1" w:lastRow="0" w:firstColumn="1" w:lastColumn="0" w:noHBand="0" w:noVBand="1"/>
      </w:tblPr>
      <w:tblGrid>
        <w:gridCol w:w="2190"/>
        <w:gridCol w:w="957"/>
        <w:gridCol w:w="1137"/>
        <w:gridCol w:w="5582"/>
      </w:tblGrid>
      <w:tr w:rsidR="00105B7C" w:rsidRPr="00105B7C" w14:paraId="41D261A9" w14:textId="77777777" w:rsidTr="00105B7C">
        <w:trPr>
          <w:trHeight w:val="318"/>
        </w:trPr>
        <w:tc>
          <w:tcPr>
            <w:tcW w:w="2204" w:type="dxa"/>
            <w:tcBorders>
              <w:top w:val="nil"/>
              <w:left w:val="nil"/>
              <w:bottom w:val="single" w:sz="4" w:space="0" w:color="auto"/>
              <w:right w:val="nil"/>
            </w:tcBorders>
            <w:shd w:val="clear" w:color="000000" w:fill="FFFFFF"/>
            <w:vAlign w:val="bottom"/>
            <w:hideMark/>
          </w:tcPr>
          <w:p w14:paraId="10B9CC2D"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Name</w:t>
            </w:r>
          </w:p>
        </w:tc>
        <w:tc>
          <w:tcPr>
            <w:tcW w:w="885" w:type="dxa"/>
            <w:tcBorders>
              <w:top w:val="nil"/>
              <w:left w:val="nil"/>
              <w:bottom w:val="single" w:sz="4" w:space="0" w:color="auto"/>
              <w:right w:val="nil"/>
            </w:tcBorders>
            <w:shd w:val="clear" w:color="000000" w:fill="FFFFFF"/>
            <w:vAlign w:val="bottom"/>
            <w:hideMark/>
          </w:tcPr>
          <w:p w14:paraId="42DA970A" w14:textId="3792766E"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Beginning</w:t>
            </w:r>
          </w:p>
        </w:tc>
        <w:tc>
          <w:tcPr>
            <w:tcW w:w="1144" w:type="dxa"/>
            <w:tcBorders>
              <w:top w:val="nil"/>
              <w:left w:val="nil"/>
              <w:bottom w:val="single" w:sz="4" w:space="0" w:color="auto"/>
              <w:right w:val="nil"/>
            </w:tcBorders>
            <w:shd w:val="clear" w:color="000000" w:fill="FFFFFF"/>
            <w:vAlign w:val="bottom"/>
            <w:hideMark/>
          </w:tcPr>
          <w:p w14:paraId="56E1396B"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End</w:t>
            </w:r>
          </w:p>
        </w:tc>
        <w:tc>
          <w:tcPr>
            <w:tcW w:w="5633" w:type="dxa"/>
            <w:tcBorders>
              <w:top w:val="nil"/>
              <w:left w:val="nil"/>
              <w:bottom w:val="single" w:sz="4" w:space="0" w:color="auto"/>
              <w:right w:val="nil"/>
            </w:tcBorders>
            <w:shd w:val="clear" w:color="000000" w:fill="FFFFFF"/>
            <w:vAlign w:val="bottom"/>
            <w:hideMark/>
          </w:tcPr>
          <w:p w14:paraId="19648F19" w14:textId="77777777" w:rsidR="00105B7C" w:rsidRPr="00105B7C" w:rsidRDefault="00105B7C" w:rsidP="00105B7C">
            <w:pPr>
              <w:spacing w:after="0" w:line="240" w:lineRule="auto"/>
              <w:jc w:val="center"/>
              <w:rPr>
                <w:rFonts w:ascii="Calibri" w:eastAsia="Times New Roman" w:hAnsi="Calibri" w:cs="Calibri"/>
                <w:b/>
                <w:bCs/>
                <w:color w:val="333333"/>
                <w:sz w:val="18"/>
                <w:szCs w:val="18"/>
              </w:rPr>
            </w:pPr>
            <w:r w:rsidRPr="00105B7C">
              <w:rPr>
                <w:rFonts w:ascii="Calibri" w:eastAsia="Times New Roman" w:hAnsi="Calibri" w:cs="Calibri"/>
                <w:b/>
                <w:bCs/>
                <w:color w:val="333333"/>
                <w:sz w:val="18"/>
                <w:szCs w:val="18"/>
              </w:rPr>
              <w:t>Short Description</w:t>
            </w:r>
          </w:p>
        </w:tc>
      </w:tr>
      <w:tr w:rsidR="00105B7C" w:rsidRPr="00105B7C" w14:paraId="71256741" w14:textId="77777777" w:rsidTr="00105B7C">
        <w:trPr>
          <w:trHeight w:val="318"/>
        </w:trPr>
        <w:tc>
          <w:tcPr>
            <w:tcW w:w="2204" w:type="dxa"/>
            <w:tcBorders>
              <w:top w:val="nil"/>
              <w:left w:val="nil"/>
              <w:bottom w:val="nil"/>
              <w:right w:val="nil"/>
            </w:tcBorders>
            <w:shd w:val="clear" w:color="000000" w:fill="FFFFFF"/>
            <w:hideMark/>
          </w:tcPr>
          <w:p w14:paraId="3EF97759"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1973 oil crisis</w:t>
            </w:r>
          </w:p>
        </w:tc>
        <w:tc>
          <w:tcPr>
            <w:tcW w:w="885" w:type="dxa"/>
            <w:tcBorders>
              <w:top w:val="nil"/>
              <w:left w:val="nil"/>
              <w:bottom w:val="nil"/>
              <w:right w:val="nil"/>
            </w:tcBorders>
            <w:shd w:val="clear" w:color="000000" w:fill="FFFFFF"/>
            <w:hideMark/>
          </w:tcPr>
          <w:p w14:paraId="03645AD7"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Nov-73</w:t>
            </w:r>
          </w:p>
        </w:tc>
        <w:tc>
          <w:tcPr>
            <w:tcW w:w="1144" w:type="dxa"/>
            <w:tcBorders>
              <w:top w:val="nil"/>
              <w:left w:val="nil"/>
              <w:bottom w:val="nil"/>
              <w:right w:val="nil"/>
            </w:tcBorders>
            <w:shd w:val="clear" w:color="000000" w:fill="FFFFFF"/>
            <w:hideMark/>
          </w:tcPr>
          <w:p w14:paraId="3BFDA4DA"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Mar-75</w:t>
            </w:r>
          </w:p>
        </w:tc>
        <w:tc>
          <w:tcPr>
            <w:tcW w:w="5633" w:type="dxa"/>
            <w:tcBorders>
              <w:top w:val="nil"/>
              <w:left w:val="nil"/>
              <w:bottom w:val="nil"/>
              <w:right w:val="nil"/>
            </w:tcBorders>
            <w:shd w:val="clear" w:color="000000" w:fill="FFFFFF"/>
            <w:hideMark/>
          </w:tcPr>
          <w:p w14:paraId="0CAA024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1973 oil crisis, a quadrupling of oil prices by OPEC.</w:t>
            </w:r>
          </w:p>
        </w:tc>
      </w:tr>
      <w:tr w:rsidR="00105B7C" w:rsidRPr="00105B7C" w14:paraId="251BEB60" w14:textId="77777777" w:rsidTr="00105B7C">
        <w:trPr>
          <w:trHeight w:val="318"/>
        </w:trPr>
        <w:tc>
          <w:tcPr>
            <w:tcW w:w="2204" w:type="dxa"/>
            <w:tcBorders>
              <w:top w:val="nil"/>
              <w:left w:val="nil"/>
              <w:bottom w:val="nil"/>
              <w:right w:val="nil"/>
            </w:tcBorders>
            <w:shd w:val="clear" w:color="000000" w:fill="FFFFFF"/>
            <w:hideMark/>
          </w:tcPr>
          <w:p w14:paraId="42F71B2E"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1980 recession</w:t>
            </w:r>
          </w:p>
        </w:tc>
        <w:tc>
          <w:tcPr>
            <w:tcW w:w="885" w:type="dxa"/>
            <w:tcBorders>
              <w:top w:val="nil"/>
              <w:left w:val="nil"/>
              <w:bottom w:val="nil"/>
              <w:right w:val="nil"/>
            </w:tcBorders>
            <w:shd w:val="clear" w:color="000000" w:fill="FFFFFF"/>
            <w:hideMark/>
          </w:tcPr>
          <w:p w14:paraId="1CDA8336"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Jan-80</w:t>
            </w:r>
          </w:p>
        </w:tc>
        <w:tc>
          <w:tcPr>
            <w:tcW w:w="1144" w:type="dxa"/>
            <w:tcBorders>
              <w:top w:val="nil"/>
              <w:left w:val="nil"/>
              <w:bottom w:val="nil"/>
              <w:right w:val="nil"/>
            </w:tcBorders>
            <w:shd w:val="clear" w:color="000000" w:fill="FFFFFF"/>
            <w:hideMark/>
          </w:tcPr>
          <w:p w14:paraId="05E87DB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Jul-80</w:t>
            </w:r>
          </w:p>
        </w:tc>
        <w:tc>
          <w:tcPr>
            <w:tcW w:w="5633" w:type="dxa"/>
            <w:tcBorders>
              <w:top w:val="nil"/>
              <w:left w:val="nil"/>
              <w:bottom w:val="nil"/>
              <w:right w:val="nil"/>
            </w:tcBorders>
            <w:shd w:val="clear" w:color="000000" w:fill="FFFFFF"/>
            <w:hideMark/>
          </w:tcPr>
          <w:p w14:paraId="432CB4AB"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Federal Reserve, raised interest rates dramatically.</w:t>
            </w:r>
          </w:p>
        </w:tc>
      </w:tr>
      <w:tr w:rsidR="00105B7C" w:rsidRPr="00105B7C" w14:paraId="21DDE200" w14:textId="77777777" w:rsidTr="00105B7C">
        <w:trPr>
          <w:trHeight w:val="318"/>
        </w:trPr>
        <w:tc>
          <w:tcPr>
            <w:tcW w:w="2204" w:type="dxa"/>
            <w:tcBorders>
              <w:top w:val="nil"/>
              <w:left w:val="nil"/>
              <w:bottom w:val="nil"/>
              <w:right w:val="nil"/>
            </w:tcBorders>
            <w:shd w:val="clear" w:color="000000" w:fill="FFFFFF"/>
            <w:hideMark/>
          </w:tcPr>
          <w:p w14:paraId="3B2180E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1981–1982 recession</w:t>
            </w:r>
          </w:p>
        </w:tc>
        <w:tc>
          <w:tcPr>
            <w:tcW w:w="885" w:type="dxa"/>
            <w:tcBorders>
              <w:top w:val="nil"/>
              <w:left w:val="nil"/>
              <w:bottom w:val="nil"/>
              <w:right w:val="nil"/>
            </w:tcBorders>
            <w:shd w:val="clear" w:color="000000" w:fill="FFFFFF"/>
            <w:hideMark/>
          </w:tcPr>
          <w:p w14:paraId="0F5A7B7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Jul-81</w:t>
            </w:r>
          </w:p>
        </w:tc>
        <w:tc>
          <w:tcPr>
            <w:tcW w:w="1144" w:type="dxa"/>
            <w:tcBorders>
              <w:top w:val="nil"/>
              <w:left w:val="nil"/>
              <w:bottom w:val="nil"/>
              <w:right w:val="nil"/>
            </w:tcBorders>
            <w:shd w:val="clear" w:color="000000" w:fill="FFFFFF"/>
            <w:hideMark/>
          </w:tcPr>
          <w:p w14:paraId="1D3ED5B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Nov-82</w:t>
            </w:r>
          </w:p>
        </w:tc>
        <w:tc>
          <w:tcPr>
            <w:tcW w:w="5633" w:type="dxa"/>
            <w:tcBorders>
              <w:top w:val="nil"/>
              <w:left w:val="nil"/>
              <w:bottom w:val="nil"/>
              <w:right w:val="nil"/>
            </w:tcBorders>
            <w:shd w:val="clear" w:color="000000" w:fill="FFFFFF"/>
            <w:hideMark/>
          </w:tcPr>
          <w:p w14:paraId="0E991596"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Iranian Revolution &amp; Tight monetary policy in the US.</w:t>
            </w:r>
          </w:p>
        </w:tc>
      </w:tr>
      <w:tr w:rsidR="00105B7C" w:rsidRPr="00105B7C" w14:paraId="15B912D6" w14:textId="77777777" w:rsidTr="00105B7C">
        <w:trPr>
          <w:trHeight w:val="318"/>
        </w:trPr>
        <w:tc>
          <w:tcPr>
            <w:tcW w:w="2204" w:type="dxa"/>
            <w:tcBorders>
              <w:top w:val="nil"/>
              <w:left w:val="nil"/>
              <w:bottom w:val="nil"/>
              <w:right w:val="nil"/>
            </w:tcBorders>
            <w:shd w:val="clear" w:color="000000" w:fill="FFFFFF"/>
            <w:hideMark/>
          </w:tcPr>
          <w:p w14:paraId="5833F0EA"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Early 1990s recession</w:t>
            </w:r>
          </w:p>
        </w:tc>
        <w:tc>
          <w:tcPr>
            <w:tcW w:w="885" w:type="dxa"/>
            <w:tcBorders>
              <w:top w:val="nil"/>
              <w:left w:val="nil"/>
              <w:bottom w:val="nil"/>
              <w:right w:val="nil"/>
            </w:tcBorders>
            <w:shd w:val="clear" w:color="000000" w:fill="FFFFFF"/>
            <w:hideMark/>
          </w:tcPr>
          <w:p w14:paraId="5BAE35D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Jul-90</w:t>
            </w:r>
          </w:p>
        </w:tc>
        <w:tc>
          <w:tcPr>
            <w:tcW w:w="1144" w:type="dxa"/>
            <w:tcBorders>
              <w:top w:val="nil"/>
              <w:left w:val="nil"/>
              <w:bottom w:val="nil"/>
              <w:right w:val="nil"/>
            </w:tcBorders>
            <w:shd w:val="clear" w:color="000000" w:fill="FFFFFF"/>
            <w:hideMark/>
          </w:tcPr>
          <w:p w14:paraId="455399F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Mar-91</w:t>
            </w:r>
          </w:p>
        </w:tc>
        <w:tc>
          <w:tcPr>
            <w:tcW w:w="5633" w:type="dxa"/>
            <w:tcBorders>
              <w:top w:val="nil"/>
              <w:left w:val="nil"/>
              <w:bottom w:val="nil"/>
              <w:right w:val="nil"/>
            </w:tcBorders>
            <w:shd w:val="clear" w:color="000000" w:fill="FFFFFF"/>
            <w:hideMark/>
          </w:tcPr>
          <w:p w14:paraId="3345BEE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Federal Reserve raising interest &amp; 1990 oil price shock.</w:t>
            </w:r>
          </w:p>
        </w:tc>
      </w:tr>
      <w:tr w:rsidR="00105B7C" w:rsidRPr="00105B7C" w14:paraId="38D1B9E6" w14:textId="77777777" w:rsidTr="00105B7C">
        <w:trPr>
          <w:trHeight w:val="318"/>
        </w:trPr>
        <w:tc>
          <w:tcPr>
            <w:tcW w:w="2204" w:type="dxa"/>
            <w:tcBorders>
              <w:top w:val="nil"/>
              <w:left w:val="nil"/>
              <w:bottom w:val="nil"/>
              <w:right w:val="nil"/>
            </w:tcBorders>
            <w:shd w:val="clear" w:color="000000" w:fill="FFFFFF"/>
            <w:hideMark/>
          </w:tcPr>
          <w:p w14:paraId="781465B1"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Early 2000s dot-com</w:t>
            </w:r>
          </w:p>
        </w:tc>
        <w:tc>
          <w:tcPr>
            <w:tcW w:w="885" w:type="dxa"/>
            <w:tcBorders>
              <w:top w:val="nil"/>
              <w:left w:val="nil"/>
              <w:bottom w:val="nil"/>
              <w:right w:val="nil"/>
            </w:tcBorders>
            <w:shd w:val="clear" w:color="000000" w:fill="FFFFFF"/>
            <w:hideMark/>
          </w:tcPr>
          <w:p w14:paraId="418E4238"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Mar-01</w:t>
            </w:r>
          </w:p>
        </w:tc>
        <w:tc>
          <w:tcPr>
            <w:tcW w:w="1144" w:type="dxa"/>
            <w:tcBorders>
              <w:top w:val="nil"/>
              <w:left w:val="nil"/>
              <w:bottom w:val="nil"/>
              <w:right w:val="nil"/>
            </w:tcBorders>
            <w:shd w:val="clear" w:color="000000" w:fill="FFFFFF"/>
            <w:hideMark/>
          </w:tcPr>
          <w:p w14:paraId="098F2F32"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Nov-01</w:t>
            </w:r>
          </w:p>
        </w:tc>
        <w:tc>
          <w:tcPr>
            <w:tcW w:w="5633" w:type="dxa"/>
            <w:tcBorders>
              <w:top w:val="nil"/>
              <w:left w:val="nil"/>
              <w:bottom w:val="nil"/>
              <w:right w:val="nil"/>
            </w:tcBorders>
            <w:shd w:val="clear" w:color="000000" w:fill="FFFFFF"/>
            <w:hideMark/>
          </w:tcPr>
          <w:p w14:paraId="55124444"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Collapse of speculative dot-com bubble September 11th attacks.</w:t>
            </w:r>
          </w:p>
        </w:tc>
      </w:tr>
      <w:tr w:rsidR="00105B7C" w:rsidRPr="00105B7C" w14:paraId="4432FB3B" w14:textId="77777777" w:rsidTr="00105B7C">
        <w:trPr>
          <w:trHeight w:val="318"/>
        </w:trPr>
        <w:tc>
          <w:tcPr>
            <w:tcW w:w="2204" w:type="dxa"/>
            <w:tcBorders>
              <w:top w:val="nil"/>
              <w:left w:val="nil"/>
              <w:bottom w:val="single" w:sz="4" w:space="0" w:color="auto"/>
              <w:right w:val="nil"/>
            </w:tcBorders>
            <w:shd w:val="clear" w:color="000000" w:fill="FFFFFF"/>
            <w:hideMark/>
          </w:tcPr>
          <w:p w14:paraId="60D5742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Great Recession</w:t>
            </w:r>
          </w:p>
        </w:tc>
        <w:tc>
          <w:tcPr>
            <w:tcW w:w="885" w:type="dxa"/>
            <w:tcBorders>
              <w:top w:val="nil"/>
              <w:left w:val="nil"/>
              <w:bottom w:val="single" w:sz="4" w:space="0" w:color="auto"/>
              <w:right w:val="nil"/>
            </w:tcBorders>
            <w:shd w:val="clear" w:color="000000" w:fill="FFFFFF"/>
            <w:hideMark/>
          </w:tcPr>
          <w:p w14:paraId="77D721C9"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Dec-07</w:t>
            </w:r>
          </w:p>
        </w:tc>
        <w:tc>
          <w:tcPr>
            <w:tcW w:w="1144" w:type="dxa"/>
            <w:tcBorders>
              <w:top w:val="nil"/>
              <w:left w:val="nil"/>
              <w:bottom w:val="single" w:sz="4" w:space="0" w:color="auto"/>
              <w:right w:val="nil"/>
            </w:tcBorders>
            <w:shd w:val="clear" w:color="000000" w:fill="FFFFFF"/>
            <w:hideMark/>
          </w:tcPr>
          <w:p w14:paraId="13381FBF" w14:textId="77777777" w:rsidR="00105B7C" w:rsidRPr="00105B7C" w:rsidRDefault="00105B7C" w:rsidP="00105B7C">
            <w:pPr>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Jun-09</w:t>
            </w:r>
          </w:p>
        </w:tc>
        <w:tc>
          <w:tcPr>
            <w:tcW w:w="5633" w:type="dxa"/>
            <w:tcBorders>
              <w:top w:val="nil"/>
              <w:left w:val="nil"/>
              <w:bottom w:val="single" w:sz="4" w:space="0" w:color="auto"/>
              <w:right w:val="nil"/>
            </w:tcBorders>
            <w:shd w:val="clear" w:color="000000" w:fill="FFFFFF"/>
            <w:hideMark/>
          </w:tcPr>
          <w:p w14:paraId="6B26A273" w14:textId="77777777" w:rsidR="00105B7C" w:rsidRPr="00105B7C" w:rsidRDefault="00105B7C" w:rsidP="00105B7C">
            <w:pPr>
              <w:keepNext/>
              <w:spacing w:after="0" w:line="240" w:lineRule="auto"/>
              <w:jc w:val="center"/>
              <w:rPr>
                <w:rFonts w:ascii="Calibri" w:eastAsia="Times New Roman" w:hAnsi="Calibri" w:cs="Calibri"/>
                <w:color w:val="333333"/>
                <w:sz w:val="18"/>
                <w:szCs w:val="18"/>
              </w:rPr>
            </w:pPr>
            <w:r w:rsidRPr="00105B7C">
              <w:rPr>
                <w:rFonts w:ascii="Calibri" w:eastAsia="Times New Roman" w:hAnsi="Calibri" w:cs="Calibri"/>
                <w:color w:val="333333"/>
                <w:sz w:val="18"/>
                <w:szCs w:val="18"/>
              </w:rPr>
              <w:t>The subprime mortgage crisis, collapse of US housing bubble.</w:t>
            </w:r>
          </w:p>
        </w:tc>
      </w:tr>
    </w:tbl>
    <w:p w14:paraId="73662B73" w14:textId="53C7B181" w:rsidR="00105B7C" w:rsidRDefault="00105B7C" w:rsidP="00105B7C">
      <w:pPr>
        <w:pStyle w:val="Caption"/>
        <w:jc w:val="center"/>
      </w:pPr>
      <w:bookmarkStart w:id="53" w:name="_Ref8501053"/>
      <w:r>
        <w:t xml:space="preserve">Table </w:t>
      </w:r>
      <w:r>
        <w:fldChar w:fldCharType="begin"/>
      </w:r>
      <w:r>
        <w:instrText xml:space="preserve"> SEQ Table \* ARABIC </w:instrText>
      </w:r>
      <w:r>
        <w:fldChar w:fldCharType="separate"/>
      </w:r>
      <w:r w:rsidR="00AB08DB">
        <w:rPr>
          <w:noProof/>
        </w:rPr>
        <w:t>7</w:t>
      </w:r>
      <w:r>
        <w:fldChar w:fldCharType="end"/>
      </w:r>
      <w:bookmarkEnd w:id="53"/>
      <w:r>
        <w:t xml:space="preserve"> US Economic recessions</w:t>
      </w:r>
    </w:p>
    <w:p w14:paraId="57C94BFB" w14:textId="24A0942D" w:rsidR="000904A3" w:rsidRDefault="00576F5B" w:rsidP="00576F5B">
      <w:pPr>
        <w:spacing w:line="360" w:lineRule="auto"/>
      </w:pPr>
      <w:r>
        <w:t xml:space="preserve"> </w:t>
      </w:r>
    </w:p>
    <w:p w14:paraId="37464805" w14:textId="77777777" w:rsidR="00260DFC" w:rsidRDefault="00260DFC" w:rsidP="00260DFC">
      <w:pPr>
        <w:keepNext/>
        <w:spacing w:line="360" w:lineRule="auto"/>
        <w:jc w:val="center"/>
      </w:pPr>
      <w:r w:rsidRPr="00260DFC">
        <w:drawing>
          <wp:inline distT="0" distB="0" distL="0" distR="0" wp14:anchorId="712EE32F" wp14:editId="7012BFBD">
            <wp:extent cx="5539740" cy="3858895"/>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6271" cy="3870410"/>
                    </a:xfrm>
                    <a:prstGeom prst="rect">
                      <a:avLst/>
                    </a:prstGeom>
                  </pic:spPr>
                </pic:pic>
              </a:graphicData>
            </a:graphic>
          </wp:inline>
        </w:drawing>
      </w:r>
    </w:p>
    <w:p w14:paraId="3F614B67" w14:textId="031AC0AF" w:rsidR="00260DFC" w:rsidRDefault="00260DFC" w:rsidP="00260DFC">
      <w:pPr>
        <w:pStyle w:val="Caption"/>
        <w:jc w:val="center"/>
      </w:pPr>
      <w:bookmarkStart w:id="54" w:name="_Ref8501533"/>
      <w:bookmarkStart w:id="55" w:name="_Ref8501555"/>
      <w:r>
        <w:t xml:space="preserve">Figure </w:t>
      </w:r>
      <w:r>
        <w:fldChar w:fldCharType="begin"/>
      </w:r>
      <w:r>
        <w:instrText xml:space="preserve"> SEQ Figure \* ARABIC </w:instrText>
      </w:r>
      <w:r>
        <w:fldChar w:fldCharType="separate"/>
      </w:r>
      <w:r w:rsidR="00881311">
        <w:rPr>
          <w:noProof/>
        </w:rPr>
        <w:t>52</w:t>
      </w:r>
      <w:r>
        <w:fldChar w:fldCharType="end"/>
      </w:r>
      <w:bookmarkEnd w:id="55"/>
      <w:r>
        <w:t xml:space="preserve"> Oil prices and </w:t>
      </w:r>
      <w:r w:rsidR="00030BA7">
        <w:t xml:space="preserve">US </w:t>
      </w:r>
      <w:r>
        <w:t>econom</w:t>
      </w:r>
      <w:r w:rsidR="00030BA7">
        <w:t>y</w:t>
      </w:r>
      <w:r>
        <w:t xml:space="preserve"> recessions</w:t>
      </w:r>
      <w:bookmarkEnd w:id="54"/>
    </w:p>
    <w:p w14:paraId="0F75515E" w14:textId="77777777" w:rsidR="00030BA7" w:rsidRDefault="00030BA7" w:rsidP="008B1368">
      <w:pPr>
        <w:keepNext/>
        <w:jc w:val="center"/>
      </w:pPr>
      <w:r>
        <w:rPr>
          <w:noProof/>
        </w:rPr>
        <w:lastRenderedPageBreak/>
        <w:drawing>
          <wp:inline distT="0" distB="0" distL="0" distR="0" wp14:anchorId="1CAF3FD2" wp14:editId="4547FB20">
            <wp:extent cx="5288280" cy="3465830"/>
            <wp:effectExtent l="0" t="0" r="7620" b="1270"/>
            <wp:docPr id="70" name="Picture 70" descr="C:\Users\ASUS\AppData\Local\Microsoft\Windows\INetCache\Content.MSO\7D2EF4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MSO\7D2EF494.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30645" cy="3493595"/>
                    </a:xfrm>
                    <a:prstGeom prst="rect">
                      <a:avLst/>
                    </a:prstGeom>
                    <a:noFill/>
                    <a:ln>
                      <a:noFill/>
                    </a:ln>
                  </pic:spPr>
                </pic:pic>
              </a:graphicData>
            </a:graphic>
          </wp:inline>
        </w:drawing>
      </w:r>
    </w:p>
    <w:p w14:paraId="0D1BF1FC" w14:textId="4E543852" w:rsidR="00260DFC" w:rsidRPr="00260DFC" w:rsidRDefault="00030BA7" w:rsidP="00030BA7">
      <w:pPr>
        <w:pStyle w:val="Caption"/>
        <w:jc w:val="center"/>
      </w:pPr>
      <w:bookmarkStart w:id="56" w:name="_Ref8501571"/>
      <w:r>
        <w:t xml:space="preserve">Figure </w:t>
      </w:r>
      <w:r>
        <w:fldChar w:fldCharType="begin"/>
      </w:r>
      <w:r>
        <w:instrText xml:space="preserve"> SEQ Figure \* ARABIC </w:instrText>
      </w:r>
      <w:r>
        <w:fldChar w:fldCharType="separate"/>
      </w:r>
      <w:r w:rsidR="00881311">
        <w:rPr>
          <w:noProof/>
        </w:rPr>
        <w:t>53</w:t>
      </w:r>
      <w:r>
        <w:fldChar w:fldCharType="end"/>
      </w:r>
      <w:bookmarkEnd w:id="56"/>
      <w:r>
        <w:t xml:space="preserve"> Active rigs and US economy recessions</w:t>
      </w:r>
    </w:p>
    <w:p w14:paraId="4B46F2DD" w14:textId="214D9881" w:rsidR="008B1368" w:rsidRDefault="00030BA7" w:rsidP="007F676F">
      <w:pPr>
        <w:spacing w:line="360" w:lineRule="auto"/>
      </w:pPr>
      <w:r w:rsidRPr="00030BA7">
        <w:t xml:space="preserve">Looking at the </w:t>
      </w:r>
      <w:r>
        <w:t>history of oil prices and active rigs including recession periods (</w:t>
      </w:r>
      <w:r>
        <w:fldChar w:fldCharType="begin"/>
      </w:r>
      <w:r>
        <w:instrText xml:space="preserve"> REF _Ref8501555 \h </w:instrText>
      </w:r>
      <w:r w:rsidR="007F676F">
        <w:instrText xml:space="preserve"> \* MERGEFORMAT </w:instrText>
      </w:r>
      <w:r>
        <w:fldChar w:fldCharType="separate"/>
      </w:r>
      <w:r>
        <w:t xml:space="preserve">Figure </w:t>
      </w:r>
      <w:r>
        <w:rPr>
          <w:noProof/>
        </w:rPr>
        <w:t>52</w:t>
      </w:r>
      <w:r>
        <w:fldChar w:fldCharType="end"/>
      </w:r>
      <w:r>
        <w:t xml:space="preserve"> and </w:t>
      </w:r>
      <w:r>
        <w:fldChar w:fldCharType="begin"/>
      </w:r>
      <w:r>
        <w:instrText xml:space="preserve"> REF _Ref8501571 \h </w:instrText>
      </w:r>
      <w:r w:rsidR="007F676F">
        <w:instrText xml:space="preserve"> \* MERGEFORMAT </w:instrText>
      </w:r>
      <w:r>
        <w:fldChar w:fldCharType="separate"/>
      </w:r>
      <w:r>
        <w:t xml:space="preserve">Figure </w:t>
      </w:r>
      <w:r>
        <w:rPr>
          <w:noProof/>
        </w:rPr>
        <w:t>53</w:t>
      </w:r>
      <w:r>
        <w:fldChar w:fldCharType="end"/>
      </w:r>
      <w:r>
        <w:t xml:space="preserve">), </w:t>
      </w:r>
      <w:r w:rsidRPr="00030BA7">
        <w:t xml:space="preserve">it seems interesting to notice that almost all </w:t>
      </w:r>
      <w:r>
        <w:t xml:space="preserve">economic </w:t>
      </w:r>
      <w:r w:rsidRPr="00030BA7">
        <w:t xml:space="preserve">recession </w:t>
      </w:r>
      <w:r>
        <w:t>are</w:t>
      </w:r>
      <w:r w:rsidRPr="00030BA7">
        <w:t xml:space="preserve"> associated with </w:t>
      </w:r>
      <w:r>
        <w:t>peaks</w:t>
      </w:r>
      <w:r w:rsidRPr="00030BA7">
        <w:t xml:space="preserve"> on oil prices</w:t>
      </w:r>
      <w:r>
        <w:t xml:space="preserve"> and active rigs</w:t>
      </w:r>
      <w:r w:rsidRPr="00030BA7">
        <w:t>.</w:t>
      </w:r>
      <w:r>
        <w:t xml:space="preserve"> </w:t>
      </w:r>
    </w:p>
    <w:p w14:paraId="01316785" w14:textId="77777777" w:rsidR="008B1368" w:rsidRDefault="008B1368" w:rsidP="008B1368">
      <w:pPr>
        <w:keepNext/>
        <w:jc w:val="center"/>
      </w:pPr>
      <w:r>
        <w:rPr>
          <w:noProof/>
        </w:rPr>
        <w:drawing>
          <wp:inline distT="0" distB="0" distL="0" distR="0" wp14:anchorId="59177DAC" wp14:editId="4B24FF31">
            <wp:extent cx="4802759" cy="3185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4820" cy="3199791"/>
                    </a:xfrm>
                    <a:prstGeom prst="rect">
                      <a:avLst/>
                    </a:prstGeom>
                  </pic:spPr>
                </pic:pic>
              </a:graphicData>
            </a:graphic>
          </wp:inline>
        </w:drawing>
      </w:r>
    </w:p>
    <w:p w14:paraId="3625DA13" w14:textId="18BE72A7" w:rsidR="00030BA7" w:rsidRDefault="008B1368" w:rsidP="008B1368">
      <w:pPr>
        <w:pStyle w:val="Caption"/>
        <w:jc w:val="center"/>
      </w:pPr>
      <w:bookmarkStart w:id="57" w:name="_Ref8502086"/>
      <w:r>
        <w:t xml:space="preserve">Figure </w:t>
      </w:r>
      <w:r>
        <w:fldChar w:fldCharType="begin"/>
      </w:r>
      <w:r>
        <w:instrText xml:space="preserve"> SEQ Figure \* ARABIC </w:instrText>
      </w:r>
      <w:r>
        <w:fldChar w:fldCharType="separate"/>
      </w:r>
      <w:r w:rsidR="00881311">
        <w:rPr>
          <w:noProof/>
        </w:rPr>
        <w:t>54</w:t>
      </w:r>
      <w:r>
        <w:fldChar w:fldCharType="end"/>
      </w:r>
      <w:bookmarkEnd w:id="57"/>
      <w:r>
        <w:t xml:space="preserve"> Oil price and economy recessions boxplot</w:t>
      </w:r>
    </w:p>
    <w:p w14:paraId="1532DD7A" w14:textId="77777777" w:rsidR="007F676F" w:rsidRDefault="007F676F" w:rsidP="007F676F">
      <w:pPr>
        <w:keepNext/>
        <w:jc w:val="center"/>
      </w:pPr>
      <w:r>
        <w:rPr>
          <w:noProof/>
        </w:rPr>
        <w:lastRenderedPageBreak/>
        <w:drawing>
          <wp:inline distT="0" distB="0" distL="0" distR="0" wp14:anchorId="782B41F4" wp14:editId="4CDD5D1F">
            <wp:extent cx="4940742" cy="328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8656" cy="3298039"/>
                    </a:xfrm>
                    <a:prstGeom prst="rect">
                      <a:avLst/>
                    </a:prstGeom>
                  </pic:spPr>
                </pic:pic>
              </a:graphicData>
            </a:graphic>
          </wp:inline>
        </w:drawing>
      </w:r>
    </w:p>
    <w:p w14:paraId="160CAD10" w14:textId="15DAF09F" w:rsidR="008B1368" w:rsidRPr="008B1368" w:rsidRDefault="007F676F" w:rsidP="007F676F">
      <w:pPr>
        <w:pStyle w:val="Caption"/>
        <w:jc w:val="center"/>
      </w:pPr>
      <w:bookmarkStart w:id="58" w:name="_Ref8502088"/>
      <w:r>
        <w:t xml:space="preserve">Figure </w:t>
      </w:r>
      <w:r>
        <w:fldChar w:fldCharType="begin"/>
      </w:r>
      <w:r>
        <w:instrText xml:space="preserve"> SEQ Figure \* ARABIC </w:instrText>
      </w:r>
      <w:r>
        <w:fldChar w:fldCharType="separate"/>
      </w:r>
      <w:r w:rsidR="00881311">
        <w:rPr>
          <w:noProof/>
        </w:rPr>
        <w:t>55</w:t>
      </w:r>
      <w:r>
        <w:fldChar w:fldCharType="end"/>
      </w:r>
      <w:bookmarkEnd w:id="58"/>
      <w:r>
        <w:t xml:space="preserve"> Active Rigs and economic recessions boxplot</w:t>
      </w:r>
    </w:p>
    <w:p w14:paraId="02BCE17F" w14:textId="649D19B4" w:rsidR="008B1368" w:rsidRDefault="007F676F" w:rsidP="007F676F">
      <w:pPr>
        <w:spacing w:line="360" w:lineRule="auto"/>
      </w:pPr>
      <w:r>
        <w:t>By looking at the boxplots of price, rigs and  economic recessions (</w:t>
      </w:r>
      <w:r>
        <w:fldChar w:fldCharType="begin"/>
      </w:r>
      <w:r>
        <w:instrText xml:space="preserve"> REF _Ref8502086 \h </w:instrText>
      </w:r>
      <w:r>
        <w:instrText xml:space="preserve"> \* MERGEFORMAT </w:instrText>
      </w:r>
      <w:r>
        <w:fldChar w:fldCharType="separate"/>
      </w:r>
      <w:r>
        <w:t xml:space="preserve">Figure </w:t>
      </w:r>
      <w:r>
        <w:rPr>
          <w:noProof/>
        </w:rPr>
        <w:t>54</w:t>
      </w:r>
      <w:r>
        <w:fldChar w:fldCharType="end"/>
      </w:r>
      <w:r>
        <w:t xml:space="preserve"> and </w:t>
      </w:r>
      <w:r>
        <w:fldChar w:fldCharType="begin"/>
      </w:r>
      <w:r>
        <w:instrText xml:space="preserve"> REF _Ref8502088 \h </w:instrText>
      </w:r>
      <w:r>
        <w:instrText xml:space="preserve"> \* MERGEFORMAT </w:instrText>
      </w:r>
      <w:r>
        <w:fldChar w:fldCharType="separate"/>
      </w:r>
      <w:r>
        <w:t xml:space="preserve">Figure </w:t>
      </w:r>
      <w:r>
        <w:rPr>
          <w:noProof/>
        </w:rPr>
        <w:t>55</w:t>
      </w:r>
      <w:r>
        <w:fldChar w:fldCharType="end"/>
      </w:r>
      <w:r>
        <w:t xml:space="preserve">), It seems that there is not a remarkable difference in oil prices and economic recessions, however for active rigs there is a noticeable difference. </w:t>
      </w:r>
    </w:p>
    <w:p w14:paraId="39B752A2" w14:textId="36E624FD" w:rsidR="00DB7519" w:rsidRDefault="00DB7519" w:rsidP="00DB7519">
      <w:pPr>
        <w:rPr>
          <w:b/>
        </w:rPr>
      </w:pPr>
      <w:r>
        <w:rPr>
          <w:b/>
        </w:rPr>
        <w:t>3.</w:t>
      </w:r>
      <w:r w:rsidR="001B3386">
        <w:rPr>
          <w:b/>
        </w:rPr>
        <w:t>9</w:t>
      </w:r>
      <w:r>
        <w:rPr>
          <w:b/>
        </w:rPr>
        <w:t xml:space="preserve"> Feature confirmation </w:t>
      </w:r>
    </w:p>
    <w:p w14:paraId="4B0E4421" w14:textId="1DEC554A" w:rsidR="00DB7519" w:rsidRDefault="00DB540B" w:rsidP="00DB540B">
      <w:pPr>
        <w:spacing w:line="360" w:lineRule="auto"/>
      </w:pPr>
      <w:r>
        <w:t>Thanks to</w:t>
      </w:r>
      <w:r w:rsidR="003B33C5">
        <w:t xml:space="preserve"> the insight gained from the exploratory and the </w:t>
      </w:r>
      <w:r>
        <w:t xml:space="preserve">feature engineering analysis we can move further and use this knowledge to confirm if weather or not we should include all of the variables the forecasting models or if we should drop any of them. To do so we will use the “Boruta” feature confirmation algorithm that uses the same principles of the random forest algorithm to calculate the variable importance on the variance explanation of the response variable. The results of Boruta for both of the response variables can be found on </w:t>
      </w:r>
      <w:r w:rsidR="002D3EFE">
        <w:t xml:space="preserve">the tables </w:t>
      </w:r>
      <w:r w:rsidR="00293E1C">
        <w:t>(</w:t>
      </w:r>
      <w:r w:rsidR="00293E1C">
        <w:fldChar w:fldCharType="begin"/>
      </w:r>
      <w:r w:rsidR="00293E1C">
        <w:instrText xml:space="preserve"> REF _Ref8504250 \h </w:instrText>
      </w:r>
      <w:r w:rsidR="00293E1C">
        <w:fldChar w:fldCharType="separate"/>
      </w:r>
      <w:r w:rsidR="00293E1C">
        <w:t xml:space="preserve">Table </w:t>
      </w:r>
      <w:r w:rsidR="00293E1C">
        <w:rPr>
          <w:noProof/>
        </w:rPr>
        <w:t>8</w:t>
      </w:r>
      <w:r w:rsidR="00293E1C">
        <w:fldChar w:fldCharType="end"/>
      </w:r>
      <w:r w:rsidR="00293E1C">
        <w:t xml:space="preserve"> and </w:t>
      </w:r>
      <w:r w:rsidR="00293E1C">
        <w:fldChar w:fldCharType="begin"/>
      </w:r>
      <w:r w:rsidR="00293E1C">
        <w:instrText xml:space="preserve"> REF _Ref8504251 \h </w:instrText>
      </w:r>
      <w:r w:rsidR="00293E1C">
        <w:fldChar w:fldCharType="separate"/>
      </w:r>
      <w:r w:rsidR="00293E1C">
        <w:t xml:space="preserve">Table </w:t>
      </w:r>
      <w:r w:rsidR="00293E1C">
        <w:rPr>
          <w:noProof/>
        </w:rPr>
        <w:t>9</w:t>
      </w:r>
      <w:r w:rsidR="00293E1C">
        <w:fldChar w:fldCharType="end"/>
      </w:r>
      <w:r w:rsidR="00293E1C">
        <w:t>)</w:t>
      </w:r>
      <w:r w:rsidR="002D3EFE">
        <w:t xml:space="preserve"> and graphs (</w:t>
      </w:r>
      <w:r w:rsidR="002D3EFE">
        <w:fldChar w:fldCharType="begin"/>
      </w:r>
      <w:r w:rsidR="002D3EFE">
        <w:instrText xml:space="preserve"> REF _Ref8504044 \h </w:instrText>
      </w:r>
      <w:r w:rsidR="002D3EFE">
        <w:fldChar w:fldCharType="separate"/>
      </w:r>
      <w:r w:rsidR="002D3EFE">
        <w:t xml:space="preserve">Figure </w:t>
      </w:r>
      <w:r w:rsidR="002D3EFE">
        <w:rPr>
          <w:noProof/>
        </w:rPr>
        <w:t>58</w:t>
      </w:r>
      <w:r w:rsidR="002D3EFE">
        <w:fldChar w:fldCharType="end"/>
      </w:r>
      <w:r w:rsidR="002D3EFE">
        <w:t xml:space="preserve"> and </w:t>
      </w:r>
      <w:r w:rsidR="002D3EFE">
        <w:fldChar w:fldCharType="begin"/>
      </w:r>
      <w:r w:rsidR="002D3EFE">
        <w:instrText xml:space="preserve"> REF _Ref8504045 \h </w:instrText>
      </w:r>
      <w:r w:rsidR="002D3EFE">
        <w:fldChar w:fldCharType="separate"/>
      </w:r>
      <w:r w:rsidR="002D3EFE">
        <w:t xml:space="preserve">Figure </w:t>
      </w:r>
      <w:r w:rsidR="002D3EFE">
        <w:rPr>
          <w:noProof/>
        </w:rPr>
        <w:t>59</w:t>
      </w:r>
      <w:r w:rsidR="002D3EFE">
        <w:fldChar w:fldCharType="end"/>
      </w:r>
      <w:r w:rsidR="002D3EFE">
        <w:t>) below</w:t>
      </w:r>
      <w:r w:rsidR="00293E1C">
        <w:t>.</w:t>
      </w:r>
      <w:r w:rsidR="002D3EFE">
        <w:t xml:space="preserve"> </w:t>
      </w:r>
    </w:p>
    <w:p w14:paraId="54D9A8C1" w14:textId="77777777" w:rsidR="00293E1C" w:rsidRDefault="00293E1C" w:rsidP="00293E1C">
      <w:pPr>
        <w:spacing w:line="360" w:lineRule="auto"/>
      </w:pPr>
      <w:r>
        <w:t>For oil prices Boruta confirmed all variables with the exception of season, for this response variable the explanatory variable with the highest importance is GDP. For active rigs Boruta confirmed all variables with only season as tentative, for this response variable the explanatory variable with the highest importance was oil prices followed by oil stock.</w:t>
      </w:r>
    </w:p>
    <w:p w14:paraId="2B5F08CF" w14:textId="3469AB34" w:rsidR="00F107A4" w:rsidRPr="00F107A4" w:rsidRDefault="00F107A4" w:rsidP="00293E1C">
      <w:pPr>
        <w:spacing w:line="360" w:lineRule="auto"/>
      </w:pPr>
      <w:r>
        <w:t xml:space="preserve"> </w:t>
      </w:r>
    </w:p>
    <w:tbl>
      <w:tblPr>
        <w:tblW w:w="5517" w:type="dxa"/>
        <w:jc w:val="center"/>
        <w:tblLook w:val="04A0" w:firstRow="1" w:lastRow="0" w:firstColumn="1" w:lastColumn="0" w:noHBand="0" w:noVBand="1"/>
      </w:tblPr>
      <w:tblGrid>
        <w:gridCol w:w="2337"/>
        <w:gridCol w:w="1614"/>
        <w:gridCol w:w="1566"/>
      </w:tblGrid>
      <w:tr w:rsidR="00DB540B" w:rsidRPr="00DB540B" w14:paraId="1976F52C" w14:textId="77777777" w:rsidTr="00DB540B">
        <w:trPr>
          <w:trHeight w:val="273"/>
          <w:jc w:val="center"/>
        </w:trPr>
        <w:tc>
          <w:tcPr>
            <w:tcW w:w="2337" w:type="dxa"/>
            <w:tcBorders>
              <w:top w:val="nil"/>
              <w:left w:val="nil"/>
              <w:bottom w:val="single" w:sz="4" w:space="0" w:color="auto"/>
              <w:right w:val="nil"/>
            </w:tcBorders>
            <w:shd w:val="clear" w:color="000000" w:fill="FFFFFF"/>
            <w:vAlign w:val="bottom"/>
            <w:hideMark/>
          </w:tcPr>
          <w:p w14:paraId="0B4D53C4"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lastRenderedPageBreak/>
              <w:t>Variable</w:t>
            </w:r>
          </w:p>
        </w:tc>
        <w:tc>
          <w:tcPr>
            <w:tcW w:w="1614" w:type="dxa"/>
            <w:tcBorders>
              <w:top w:val="nil"/>
              <w:left w:val="nil"/>
              <w:bottom w:val="single" w:sz="4" w:space="0" w:color="auto"/>
              <w:right w:val="nil"/>
            </w:tcBorders>
            <w:shd w:val="clear" w:color="000000" w:fill="FFFFFF"/>
            <w:vAlign w:val="bottom"/>
            <w:hideMark/>
          </w:tcPr>
          <w:p w14:paraId="3093484B"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t>Median Impact</w:t>
            </w:r>
          </w:p>
        </w:tc>
        <w:tc>
          <w:tcPr>
            <w:tcW w:w="1566" w:type="dxa"/>
            <w:tcBorders>
              <w:top w:val="nil"/>
              <w:left w:val="nil"/>
              <w:bottom w:val="single" w:sz="4" w:space="0" w:color="auto"/>
              <w:right w:val="nil"/>
            </w:tcBorders>
            <w:shd w:val="clear" w:color="000000" w:fill="FFFFFF"/>
            <w:vAlign w:val="bottom"/>
            <w:hideMark/>
          </w:tcPr>
          <w:p w14:paraId="1D4920AB" w14:textId="77777777" w:rsidR="00DB540B" w:rsidRPr="00DB540B" w:rsidRDefault="00DB540B" w:rsidP="00DB540B">
            <w:pPr>
              <w:spacing w:after="0" w:line="240" w:lineRule="auto"/>
              <w:jc w:val="center"/>
              <w:rPr>
                <w:rFonts w:ascii="Calibri" w:eastAsia="Times New Roman" w:hAnsi="Calibri" w:cs="Calibri"/>
                <w:b/>
                <w:bCs/>
                <w:color w:val="333333"/>
                <w:sz w:val="18"/>
                <w:szCs w:val="18"/>
              </w:rPr>
            </w:pPr>
            <w:r w:rsidRPr="00DB540B">
              <w:rPr>
                <w:rFonts w:ascii="Calibri" w:eastAsia="Times New Roman" w:hAnsi="Calibri" w:cs="Calibri"/>
                <w:b/>
                <w:bCs/>
                <w:color w:val="333333"/>
                <w:sz w:val="18"/>
                <w:szCs w:val="18"/>
              </w:rPr>
              <w:t>Decision</w:t>
            </w:r>
          </w:p>
        </w:tc>
      </w:tr>
      <w:tr w:rsidR="00DB540B" w:rsidRPr="00DB540B" w14:paraId="6945686E" w14:textId="77777777" w:rsidTr="00DB540B">
        <w:trPr>
          <w:trHeight w:val="273"/>
          <w:jc w:val="center"/>
        </w:trPr>
        <w:tc>
          <w:tcPr>
            <w:tcW w:w="2337" w:type="dxa"/>
            <w:tcBorders>
              <w:top w:val="nil"/>
              <w:left w:val="nil"/>
              <w:bottom w:val="nil"/>
              <w:right w:val="nil"/>
            </w:tcBorders>
            <w:shd w:val="clear" w:color="000000" w:fill="FFFFFF"/>
            <w:hideMark/>
          </w:tcPr>
          <w:p w14:paraId="03A8638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GDP</w:t>
            </w:r>
          </w:p>
        </w:tc>
        <w:tc>
          <w:tcPr>
            <w:tcW w:w="1614" w:type="dxa"/>
            <w:tcBorders>
              <w:top w:val="nil"/>
              <w:left w:val="nil"/>
              <w:bottom w:val="nil"/>
              <w:right w:val="nil"/>
            </w:tcBorders>
            <w:shd w:val="clear" w:color="000000" w:fill="FFFFFF"/>
            <w:hideMark/>
          </w:tcPr>
          <w:p w14:paraId="6DFF74B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13.583942</w:t>
            </w:r>
          </w:p>
        </w:tc>
        <w:tc>
          <w:tcPr>
            <w:tcW w:w="1566" w:type="dxa"/>
            <w:tcBorders>
              <w:top w:val="nil"/>
              <w:left w:val="nil"/>
              <w:bottom w:val="nil"/>
              <w:right w:val="nil"/>
            </w:tcBorders>
            <w:shd w:val="clear" w:color="000000" w:fill="FFFFFF"/>
            <w:hideMark/>
          </w:tcPr>
          <w:p w14:paraId="7C2D19D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02010FA" w14:textId="77777777" w:rsidTr="00DB540B">
        <w:trPr>
          <w:trHeight w:val="273"/>
          <w:jc w:val="center"/>
        </w:trPr>
        <w:tc>
          <w:tcPr>
            <w:tcW w:w="2337" w:type="dxa"/>
            <w:tcBorders>
              <w:top w:val="nil"/>
              <w:left w:val="nil"/>
              <w:bottom w:val="nil"/>
              <w:right w:val="nil"/>
            </w:tcBorders>
            <w:shd w:val="clear" w:color="000000" w:fill="FFFFFF"/>
            <w:hideMark/>
          </w:tcPr>
          <w:p w14:paraId="26C432A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US_Population</w:t>
            </w:r>
          </w:p>
        </w:tc>
        <w:tc>
          <w:tcPr>
            <w:tcW w:w="1614" w:type="dxa"/>
            <w:tcBorders>
              <w:top w:val="nil"/>
              <w:left w:val="nil"/>
              <w:bottom w:val="nil"/>
              <w:right w:val="nil"/>
            </w:tcBorders>
            <w:shd w:val="clear" w:color="000000" w:fill="FFFFFF"/>
            <w:hideMark/>
          </w:tcPr>
          <w:p w14:paraId="4FD72F31"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13.207721</w:t>
            </w:r>
          </w:p>
        </w:tc>
        <w:tc>
          <w:tcPr>
            <w:tcW w:w="1566" w:type="dxa"/>
            <w:tcBorders>
              <w:top w:val="nil"/>
              <w:left w:val="nil"/>
              <w:bottom w:val="nil"/>
              <w:right w:val="nil"/>
            </w:tcBorders>
            <w:shd w:val="clear" w:color="000000" w:fill="FFFFFF"/>
            <w:hideMark/>
          </w:tcPr>
          <w:p w14:paraId="0D3A497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BBEAAD8" w14:textId="77777777" w:rsidTr="00DB540B">
        <w:trPr>
          <w:trHeight w:val="273"/>
          <w:jc w:val="center"/>
        </w:trPr>
        <w:tc>
          <w:tcPr>
            <w:tcW w:w="2337" w:type="dxa"/>
            <w:tcBorders>
              <w:top w:val="nil"/>
              <w:left w:val="nil"/>
              <w:bottom w:val="nil"/>
              <w:right w:val="nil"/>
            </w:tcBorders>
            <w:shd w:val="clear" w:color="000000" w:fill="FFFFFF"/>
            <w:hideMark/>
          </w:tcPr>
          <w:p w14:paraId="3937FEA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Year</w:t>
            </w:r>
          </w:p>
        </w:tc>
        <w:tc>
          <w:tcPr>
            <w:tcW w:w="1614" w:type="dxa"/>
            <w:tcBorders>
              <w:top w:val="nil"/>
              <w:left w:val="nil"/>
              <w:bottom w:val="nil"/>
              <w:right w:val="nil"/>
            </w:tcBorders>
            <w:shd w:val="clear" w:color="000000" w:fill="FFFFFF"/>
            <w:hideMark/>
          </w:tcPr>
          <w:p w14:paraId="3430BFC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13.116314</w:t>
            </w:r>
          </w:p>
        </w:tc>
        <w:tc>
          <w:tcPr>
            <w:tcW w:w="1566" w:type="dxa"/>
            <w:tcBorders>
              <w:top w:val="nil"/>
              <w:left w:val="nil"/>
              <w:bottom w:val="nil"/>
              <w:right w:val="nil"/>
            </w:tcBorders>
            <w:shd w:val="clear" w:color="000000" w:fill="FFFFFF"/>
            <w:hideMark/>
          </w:tcPr>
          <w:p w14:paraId="4D3A2C3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552572F" w14:textId="77777777" w:rsidTr="00DB540B">
        <w:trPr>
          <w:trHeight w:val="273"/>
          <w:jc w:val="center"/>
        </w:trPr>
        <w:tc>
          <w:tcPr>
            <w:tcW w:w="2337" w:type="dxa"/>
            <w:tcBorders>
              <w:top w:val="nil"/>
              <w:left w:val="nil"/>
              <w:bottom w:val="nil"/>
              <w:right w:val="nil"/>
            </w:tcBorders>
            <w:shd w:val="clear" w:color="000000" w:fill="FFFFFF"/>
            <w:hideMark/>
          </w:tcPr>
          <w:p w14:paraId="6CAD062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Active_Rigs</w:t>
            </w:r>
          </w:p>
        </w:tc>
        <w:tc>
          <w:tcPr>
            <w:tcW w:w="1614" w:type="dxa"/>
            <w:tcBorders>
              <w:top w:val="nil"/>
              <w:left w:val="nil"/>
              <w:bottom w:val="nil"/>
              <w:right w:val="nil"/>
            </w:tcBorders>
            <w:shd w:val="clear" w:color="000000" w:fill="FFFFFF"/>
            <w:hideMark/>
          </w:tcPr>
          <w:p w14:paraId="44D1A5F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12.602486</w:t>
            </w:r>
          </w:p>
        </w:tc>
        <w:tc>
          <w:tcPr>
            <w:tcW w:w="1566" w:type="dxa"/>
            <w:tcBorders>
              <w:top w:val="nil"/>
              <w:left w:val="nil"/>
              <w:bottom w:val="nil"/>
              <w:right w:val="nil"/>
            </w:tcBorders>
            <w:shd w:val="clear" w:color="000000" w:fill="FFFFFF"/>
            <w:hideMark/>
          </w:tcPr>
          <w:p w14:paraId="39D7C2A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78BD0BD" w14:textId="77777777" w:rsidTr="00DB540B">
        <w:trPr>
          <w:trHeight w:val="273"/>
          <w:jc w:val="center"/>
        </w:trPr>
        <w:tc>
          <w:tcPr>
            <w:tcW w:w="2337" w:type="dxa"/>
            <w:tcBorders>
              <w:top w:val="nil"/>
              <w:left w:val="nil"/>
              <w:bottom w:val="nil"/>
              <w:right w:val="nil"/>
            </w:tcBorders>
            <w:shd w:val="clear" w:color="000000" w:fill="FFFFFF"/>
            <w:hideMark/>
          </w:tcPr>
          <w:p w14:paraId="62E75E7E"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Oil_Stock</w:t>
            </w:r>
          </w:p>
        </w:tc>
        <w:tc>
          <w:tcPr>
            <w:tcW w:w="1614" w:type="dxa"/>
            <w:tcBorders>
              <w:top w:val="nil"/>
              <w:left w:val="nil"/>
              <w:bottom w:val="nil"/>
              <w:right w:val="nil"/>
            </w:tcBorders>
            <w:shd w:val="clear" w:color="000000" w:fill="FFFFFF"/>
            <w:hideMark/>
          </w:tcPr>
          <w:p w14:paraId="6120FF5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12.566571</w:t>
            </w:r>
          </w:p>
        </w:tc>
        <w:tc>
          <w:tcPr>
            <w:tcW w:w="1566" w:type="dxa"/>
            <w:tcBorders>
              <w:top w:val="nil"/>
              <w:left w:val="nil"/>
              <w:bottom w:val="nil"/>
              <w:right w:val="nil"/>
            </w:tcBorders>
            <w:shd w:val="clear" w:color="000000" w:fill="FFFFFF"/>
            <w:hideMark/>
          </w:tcPr>
          <w:p w14:paraId="49F1425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1179DE6" w14:textId="77777777" w:rsidTr="00DB540B">
        <w:trPr>
          <w:trHeight w:val="273"/>
          <w:jc w:val="center"/>
        </w:trPr>
        <w:tc>
          <w:tcPr>
            <w:tcW w:w="2337" w:type="dxa"/>
            <w:tcBorders>
              <w:top w:val="nil"/>
              <w:left w:val="nil"/>
              <w:bottom w:val="nil"/>
              <w:right w:val="nil"/>
            </w:tcBorders>
            <w:shd w:val="clear" w:color="000000" w:fill="FFFFFF"/>
            <w:hideMark/>
          </w:tcPr>
          <w:p w14:paraId="59D3AC2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life_exp</w:t>
            </w:r>
          </w:p>
        </w:tc>
        <w:tc>
          <w:tcPr>
            <w:tcW w:w="1614" w:type="dxa"/>
            <w:tcBorders>
              <w:top w:val="nil"/>
              <w:left w:val="nil"/>
              <w:bottom w:val="nil"/>
              <w:right w:val="nil"/>
            </w:tcBorders>
            <w:shd w:val="clear" w:color="000000" w:fill="FFFFFF"/>
            <w:hideMark/>
          </w:tcPr>
          <w:p w14:paraId="2880A85E"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10.985583</w:t>
            </w:r>
          </w:p>
        </w:tc>
        <w:tc>
          <w:tcPr>
            <w:tcW w:w="1566" w:type="dxa"/>
            <w:tcBorders>
              <w:top w:val="nil"/>
              <w:left w:val="nil"/>
              <w:bottom w:val="nil"/>
              <w:right w:val="nil"/>
            </w:tcBorders>
            <w:shd w:val="clear" w:color="000000" w:fill="FFFFFF"/>
            <w:hideMark/>
          </w:tcPr>
          <w:p w14:paraId="6AC7E13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6AB98326" w14:textId="77777777" w:rsidTr="00DB540B">
        <w:trPr>
          <w:trHeight w:val="273"/>
          <w:jc w:val="center"/>
        </w:trPr>
        <w:tc>
          <w:tcPr>
            <w:tcW w:w="2337" w:type="dxa"/>
            <w:tcBorders>
              <w:top w:val="nil"/>
              <w:left w:val="nil"/>
              <w:bottom w:val="nil"/>
              <w:right w:val="nil"/>
            </w:tcBorders>
            <w:shd w:val="clear" w:color="000000" w:fill="FFFFFF"/>
            <w:hideMark/>
          </w:tcPr>
          <w:p w14:paraId="52114CE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Senate</w:t>
            </w:r>
          </w:p>
        </w:tc>
        <w:tc>
          <w:tcPr>
            <w:tcW w:w="1614" w:type="dxa"/>
            <w:tcBorders>
              <w:top w:val="nil"/>
              <w:left w:val="nil"/>
              <w:bottom w:val="nil"/>
              <w:right w:val="nil"/>
            </w:tcBorders>
            <w:shd w:val="clear" w:color="000000" w:fill="FFFFFF"/>
            <w:hideMark/>
          </w:tcPr>
          <w:p w14:paraId="7CC03DA3"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10.465949</w:t>
            </w:r>
          </w:p>
        </w:tc>
        <w:tc>
          <w:tcPr>
            <w:tcW w:w="1566" w:type="dxa"/>
            <w:tcBorders>
              <w:top w:val="nil"/>
              <w:left w:val="nil"/>
              <w:bottom w:val="nil"/>
              <w:right w:val="nil"/>
            </w:tcBorders>
            <w:shd w:val="clear" w:color="000000" w:fill="FFFFFF"/>
            <w:hideMark/>
          </w:tcPr>
          <w:p w14:paraId="7609A2D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2A9541B" w14:textId="77777777" w:rsidTr="00DB540B">
        <w:trPr>
          <w:trHeight w:val="273"/>
          <w:jc w:val="center"/>
        </w:trPr>
        <w:tc>
          <w:tcPr>
            <w:tcW w:w="2337" w:type="dxa"/>
            <w:tcBorders>
              <w:top w:val="nil"/>
              <w:left w:val="nil"/>
              <w:bottom w:val="nil"/>
              <w:right w:val="nil"/>
            </w:tcBorders>
            <w:shd w:val="clear" w:color="000000" w:fill="FFFFFF"/>
            <w:hideMark/>
          </w:tcPr>
          <w:p w14:paraId="69E92FAE"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Active_Conflicts</w:t>
            </w:r>
          </w:p>
        </w:tc>
        <w:tc>
          <w:tcPr>
            <w:tcW w:w="1614" w:type="dxa"/>
            <w:tcBorders>
              <w:top w:val="nil"/>
              <w:left w:val="nil"/>
              <w:bottom w:val="nil"/>
              <w:right w:val="nil"/>
            </w:tcBorders>
            <w:shd w:val="clear" w:color="000000" w:fill="FFFFFF"/>
            <w:hideMark/>
          </w:tcPr>
          <w:p w14:paraId="31D70F1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8.949173</w:t>
            </w:r>
          </w:p>
        </w:tc>
        <w:tc>
          <w:tcPr>
            <w:tcW w:w="1566" w:type="dxa"/>
            <w:tcBorders>
              <w:top w:val="nil"/>
              <w:left w:val="nil"/>
              <w:bottom w:val="nil"/>
              <w:right w:val="nil"/>
            </w:tcBorders>
            <w:shd w:val="clear" w:color="000000" w:fill="FFFFFF"/>
            <w:hideMark/>
          </w:tcPr>
          <w:p w14:paraId="226B8A67"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3FE87890" w14:textId="77777777" w:rsidTr="00DB540B">
        <w:trPr>
          <w:trHeight w:val="273"/>
          <w:jc w:val="center"/>
        </w:trPr>
        <w:tc>
          <w:tcPr>
            <w:tcW w:w="2337" w:type="dxa"/>
            <w:tcBorders>
              <w:top w:val="nil"/>
              <w:left w:val="nil"/>
              <w:bottom w:val="nil"/>
              <w:right w:val="nil"/>
            </w:tcBorders>
            <w:shd w:val="clear" w:color="000000" w:fill="FFFFFF"/>
            <w:hideMark/>
          </w:tcPr>
          <w:p w14:paraId="050C5C9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Net_imports_Energy</w:t>
            </w:r>
          </w:p>
        </w:tc>
        <w:tc>
          <w:tcPr>
            <w:tcW w:w="1614" w:type="dxa"/>
            <w:tcBorders>
              <w:top w:val="nil"/>
              <w:left w:val="nil"/>
              <w:bottom w:val="nil"/>
              <w:right w:val="nil"/>
            </w:tcBorders>
            <w:shd w:val="clear" w:color="000000" w:fill="FFFFFF"/>
            <w:hideMark/>
          </w:tcPr>
          <w:p w14:paraId="4649AD7B"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8.597149</w:t>
            </w:r>
          </w:p>
        </w:tc>
        <w:tc>
          <w:tcPr>
            <w:tcW w:w="1566" w:type="dxa"/>
            <w:tcBorders>
              <w:top w:val="nil"/>
              <w:left w:val="nil"/>
              <w:bottom w:val="nil"/>
              <w:right w:val="nil"/>
            </w:tcBorders>
            <w:shd w:val="clear" w:color="000000" w:fill="FFFFFF"/>
            <w:hideMark/>
          </w:tcPr>
          <w:p w14:paraId="1391153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7CE78966" w14:textId="77777777" w:rsidTr="00DB540B">
        <w:trPr>
          <w:trHeight w:val="273"/>
          <w:jc w:val="center"/>
        </w:trPr>
        <w:tc>
          <w:tcPr>
            <w:tcW w:w="2337" w:type="dxa"/>
            <w:tcBorders>
              <w:top w:val="nil"/>
              <w:left w:val="nil"/>
              <w:bottom w:val="nil"/>
              <w:right w:val="nil"/>
            </w:tcBorders>
            <w:shd w:val="clear" w:color="000000" w:fill="FFFFFF"/>
            <w:hideMark/>
          </w:tcPr>
          <w:p w14:paraId="5465F70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Oil_Reserves</w:t>
            </w:r>
          </w:p>
        </w:tc>
        <w:tc>
          <w:tcPr>
            <w:tcW w:w="1614" w:type="dxa"/>
            <w:tcBorders>
              <w:top w:val="nil"/>
              <w:left w:val="nil"/>
              <w:bottom w:val="nil"/>
              <w:right w:val="nil"/>
            </w:tcBorders>
            <w:shd w:val="clear" w:color="000000" w:fill="FFFFFF"/>
            <w:hideMark/>
          </w:tcPr>
          <w:p w14:paraId="66C231F6"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8.522154</w:t>
            </w:r>
          </w:p>
        </w:tc>
        <w:tc>
          <w:tcPr>
            <w:tcW w:w="1566" w:type="dxa"/>
            <w:tcBorders>
              <w:top w:val="nil"/>
              <w:left w:val="nil"/>
              <w:bottom w:val="nil"/>
              <w:right w:val="nil"/>
            </w:tcBorders>
            <w:shd w:val="clear" w:color="000000" w:fill="FFFFFF"/>
            <w:hideMark/>
          </w:tcPr>
          <w:p w14:paraId="43039E9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489CAF07" w14:textId="77777777" w:rsidTr="00DB540B">
        <w:trPr>
          <w:trHeight w:val="273"/>
          <w:jc w:val="center"/>
        </w:trPr>
        <w:tc>
          <w:tcPr>
            <w:tcW w:w="2337" w:type="dxa"/>
            <w:tcBorders>
              <w:top w:val="nil"/>
              <w:left w:val="nil"/>
              <w:bottom w:val="nil"/>
              <w:right w:val="nil"/>
            </w:tcBorders>
            <w:shd w:val="clear" w:color="000000" w:fill="FFFFFF"/>
            <w:hideMark/>
          </w:tcPr>
          <w:p w14:paraId="598F1500"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Oil_Production</w:t>
            </w:r>
          </w:p>
        </w:tc>
        <w:tc>
          <w:tcPr>
            <w:tcW w:w="1614" w:type="dxa"/>
            <w:tcBorders>
              <w:top w:val="nil"/>
              <w:left w:val="nil"/>
              <w:bottom w:val="nil"/>
              <w:right w:val="nil"/>
            </w:tcBorders>
            <w:shd w:val="clear" w:color="000000" w:fill="FFFFFF"/>
            <w:hideMark/>
          </w:tcPr>
          <w:p w14:paraId="6125801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8.50569</w:t>
            </w:r>
          </w:p>
        </w:tc>
        <w:tc>
          <w:tcPr>
            <w:tcW w:w="1566" w:type="dxa"/>
            <w:tcBorders>
              <w:top w:val="nil"/>
              <w:left w:val="nil"/>
              <w:bottom w:val="nil"/>
              <w:right w:val="nil"/>
            </w:tcBorders>
            <w:shd w:val="clear" w:color="000000" w:fill="FFFFFF"/>
            <w:hideMark/>
          </w:tcPr>
          <w:p w14:paraId="76AF92B9"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6CF69241" w14:textId="77777777" w:rsidTr="00DB540B">
        <w:trPr>
          <w:trHeight w:val="273"/>
          <w:jc w:val="center"/>
        </w:trPr>
        <w:tc>
          <w:tcPr>
            <w:tcW w:w="2337" w:type="dxa"/>
            <w:tcBorders>
              <w:top w:val="nil"/>
              <w:left w:val="nil"/>
              <w:bottom w:val="nil"/>
              <w:right w:val="nil"/>
            </w:tcBorders>
            <w:shd w:val="clear" w:color="000000" w:fill="FFFFFF"/>
            <w:hideMark/>
          </w:tcPr>
          <w:p w14:paraId="3DF3881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Month</w:t>
            </w:r>
          </w:p>
        </w:tc>
        <w:tc>
          <w:tcPr>
            <w:tcW w:w="1614" w:type="dxa"/>
            <w:tcBorders>
              <w:top w:val="nil"/>
              <w:left w:val="nil"/>
              <w:bottom w:val="nil"/>
              <w:right w:val="nil"/>
            </w:tcBorders>
            <w:shd w:val="clear" w:color="000000" w:fill="FFFFFF"/>
            <w:hideMark/>
          </w:tcPr>
          <w:p w14:paraId="42B7DCED"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6.678523</w:t>
            </w:r>
          </w:p>
        </w:tc>
        <w:tc>
          <w:tcPr>
            <w:tcW w:w="1566" w:type="dxa"/>
            <w:tcBorders>
              <w:top w:val="nil"/>
              <w:left w:val="nil"/>
              <w:bottom w:val="nil"/>
              <w:right w:val="nil"/>
            </w:tcBorders>
            <w:shd w:val="clear" w:color="000000" w:fill="FFFFFF"/>
            <w:hideMark/>
          </w:tcPr>
          <w:p w14:paraId="22A3476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Tentative</w:t>
            </w:r>
          </w:p>
        </w:tc>
      </w:tr>
      <w:tr w:rsidR="00DB540B" w:rsidRPr="00DB540B" w14:paraId="5AA52F43" w14:textId="77777777" w:rsidTr="00DB540B">
        <w:trPr>
          <w:trHeight w:val="273"/>
          <w:jc w:val="center"/>
        </w:trPr>
        <w:tc>
          <w:tcPr>
            <w:tcW w:w="2337" w:type="dxa"/>
            <w:tcBorders>
              <w:top w:val="nil"/>
              <w:left w:val="nil"/>
              <w:bottom w:val="nil"/>
              <w:right w:val="nil"/>
            </w:tcBorders>
            <w:shd w:val="clear" w:color="000000" w:fill="FFFFFF"/>
            <w:hideMark/>
          </w:tcPr>
          <w:p w14:paraId="4A55BA07"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Energy_Consumption</w:t>
            </w:r>
          </w:p>
        </w:tc>
        <w:tc>
          <w:tcPr>
            <w:tcW w:w="1614" w:type="dxa"/>
            <w:tcBorders>
              <w:top w:val="nil"/>
              <w:left w:val="nil"/>
              <w:bottom w:val="nil"/>
              <w:right w:val="nil"/>
            </w:tcBorders>
            <w:shd w:val="clear" w:color="000000" w:fill="FFFFFF"/>
            <w:hideMark/>
          </w:tcPr>
          <w:p w14:paraId="55CE867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6.076158</w:t>
            </w:r>
          </w:p>
        </w:tc>
        <w:tc>
          <w:tcPr>
            <w:tcW w:w="1566" w:type="dxa"/>
            <w:tcBorders>
              <w:top w:val="nil"/>
              <w:left w:val="nil"/>
              <w:bottom w:val="nil"/>
              <w:right w:val="nil"/>
            </w:tcBorders>
            <w:shd w:val="clear" w:color="000000" w:fill="FFFFFF"/>
            <w:hideMark/>
          </w:tcPr>
          <w:p w14:paraId="6F0980F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583FD70E" w14:textId="77777777" w:rsidTr="00DB540B">
        <w:trPr>
          <w:trHeight w:val="273"/>
          <w:jc w:val="center"/>
        </w:trPr>
        <w:tc>
          <w:tcPr>
            <w:tcW w:w="2337" w:type="dxa"/>
            <w:tcBorders>
              <w:top w:val="nil"/>
              <w:left w:val="nil"/>
              <w:bottom w:val="nil"/>
              <w:right w:val="nil"/>
            </w:tcBorders>
            <w:shd w:val="clear" w:color="000000" w:fill="FFFFFF"/>
            <w:hideMark/>
          </w:tcPr>
          <w:p w14:paraId="0E130BB6"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CDD</w:t>
            </w:r>
          </w:p>
        </w:tc>
        <w:tc>
          <w:tcPr>
            <w:tcW w:w="1614" w:type="dxa"/>
            <w:tcBorders>
              <w:top w:val="nil"/>
              <w:left w:val="nil"/>
              <w:bottom w:val="nil"/>
              <w:right w:val="nil"/>
            </w:tcBorders>
            <w:shd w:val="clear" w:color="000000" w:fill="FFFFFF"/>
            <w:hideMark/>
          </w:tcPr>
          <w:p w14:paraId="0BB50DF3"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5.334423</w:t>
            </w:r>
          </w:p>
        </w:tc>
        <w:tc>
          <w:tcPr>
            <w:tcW w:w="1566" w:type="dxa"/>
            <w:tcBorders>
              <w:top w:val="nil"/>
              <w:left w:val="nil"/>
              <w:bottom w:val="nil"/>
              <w:right w:val="nil"/>
            </w:tcBorders>
            <w:shd w:val="clear" w:color="000000" w:fill="FFFFFF"/>
            <w:hideMark/>
          </w:tcPr>
          <w:p w14:paraId="3BE4EC09"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78CBB30" w14:textId="77777777" w:rsidTr="00DB540B">
        <w:trPr>
          <w:trHeight w:val="273"/>
          <w:jc w:val="center"/>
        </w:trPr>
        <w:tc>
          <w:tcPr>
            <w:tcW w:w="2337" w:type="dxa"/>
            <w:tcBorders>
              <w:top w:val="nil"/>
              <w:left w:val="nil"/>
              <w:bottom w:val="nil"/>
              <w:right w:val="nil"/>
            </w:tcBorders>
            <w:shd w:val="clear" w:color="000000" w:fill="FFFFFF"/>
            <w:hideMark/>
          </w:tcPr>
          <w:p w14:paraId="242A205C"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President_Party</w:t>
            </w:r>
          </w:p>
        </w:tc>
        <w:tc>
          <w:tcPr>
            <w:tcW w:w="1614" w:type="dxa"/>
            <w:tcBorders>
              <w:top w:val="nil"/>
              <w:left w:val="nil"/>
              <w:bottom w:val="nil"/>
              <w:right w:val="nil"/>
            </w:tcBorders>
            <w:shd w:val="clear" w:color="000000" w:fill="FFFFFF"/>
            <w:hideMark/>
          </w:tcPr>
          <w:p w14:paraId="7F282EF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5.082532</w:t>
            </w:r>
          </w:p>
        </w:tc>
        <w:tc>
          <w:tcPr>
            <w:tcW w:w="1566" w:type="dxa"/>
            <w:tcBorders>
              <w:top w:val="nil"/>
              <w:left w:val="nil"/>
              <w:bottom w:val="nil"/>
              <w:right w:val="nil"/>
            </w:tcBorders>
            <w:shd w:val="clear" w:color="000000" w:fill="FFFFFF"/>
            <w:hideMark/>
          </w:tcPr>
          <w:p w14:paraId="439E360F"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5EE0774C" w14:textId="77777777" w:rsidTr="00DB540B">
        <w:trPr>
          <w:trHeight w:val="273"/>
          <w:jc w:val="center"/>
        </w:trPr>
        <w:tc>
          <w:tcPr>
            <w:tcW w:w="2337" w:type="dxa"/>
            <w:tcBorders>
              <w:top w:val="nil"/>
              <w:left w:val="nil"/>
              <w:bottom w:val="nil"/>
              <w:right w:val="nil"/>
            </w:tcBorders>
            <w:shd w:val="clear" w:color="000000" w:fill="FFFFFF"/>
            <w:hideMark/>
          </w:tcPr>
          <w:p w14:paraId="5CF5DCD4"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House</w:t>
            </w:r>
          </w:p>
        </w:tc>
        <w:tc>
          <w:tcPr>
            <w:tcW w:w="1614" w:type="dxa"/>
            <w:tcBorders>
              <w:top w:val="nil"/>
              <w:left w:val="nil"/>
              <w:bottom w:val="nil"/>
              <w:right w:val="nil"/>
            </w:tcBorders>
            <w:shd w:val="clear" w:color="000000" w:fill="FFFFFF"/>
            <w:hideMark/>
          </w:tcPr>
          <w:p w14:paraId="5F259A4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4.744941</w:t>
            </w:r>
          </w:p>
        </w:tc>
        <w:tc>
          <w:tcPr>
            <w:tcW w:w="1566" w:type="dxa"/>
            <w:tcBorders>
              <w:top w:val="nil"/>
              <w:left w:val="nil"/>
              <w:bottom w:val="nil"/>
              <w:right w:val="nil"/>
            </w:tcBorders>
            <w:shd w:val="clear" w:color="000000" w:fill="FFFFFF"/>
            <w:hideMark/>
          </w:tcPr>
          <w:p w14:paraId="409CEA97"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9C92774" w14:textId="77777777" w:rsidTr="00DB540B">
        <w:trPr>
          <w:trHeight w:val="273"/>
          <w:jc w:val="center"/>
        </w:trPr>
        <w:tc>
          <w:tcPr>
            <w:tcW w:w="2337" w:type="dxa"/>
            <w:tcBorders>
              <w:top w:val="nil"/>
              <w:left w:val="nil"/>
              <w:bottom w:val="nil"/>
              <w:right w:val="nil"/>
            </w:tcBorders>
            <w:shd w:val="clear" w:color="000000" w:fill="FFFFFF"/>
            <w:hideMark/>
          </w:tcPr>
          <w:p w14:paraId="644D93A5"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Eco_Rec</w:t>
            </w:r>
          </w:p>
        </w:tc>
        <w:tc>
          <w:tcPr>
            <w:tcW w:w="1614" w:type="dxa"/>
            <w:tcBorders>
              <w:top w:val="nil"/>
              <w:left w:val="nil"/>
              <w:bottom w:val="nil"/>
              <w:right w:val="nil"/>
            </w:tcBorders>
            <w:shd w:val="clear" w:color="000000" w:fill="FFFFFF"/>
            <w:hideMark/>
          </w:tcPr>
          <w:p w14:paraId="0F26168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4.201994</w:t>
            </w:r>
          </w:p>
        </w:tc>
        <w:tc>
          <w:tcPr>
            <w:tcW w:w="1566" w:type="dxa"/>
            <w:tcBorders>
              <w:top w:val="nil"/>
              <w:left w:val="nil"/>
              <w:bottom w:val="nil"/>
              <w:right w:val="nil"/>
            </w:tcBorders>
            <w:shd w:val="clear" w:color="000000" w:fill="FFFFFF"/>
            <w:hideMark/>
          </w:tcPr>
          <w:p w14:paraId="433A2C7A"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1030BEEE" w14:textId="77777777" w:rsidTr="00DB540B">
        <w:trPr>
          <w:trHeight w:val="273"/>
          <w:jc w:val="center"/>
        </w:trPr>
        <w:tc>
          <w:tcPr>
            <w:tcW w:w="2337" w:type="dxa"/>
            <w:tcBorders>
              <w:top w:val="nil"/>
              <w:left w:val="nil"/>
              <w:bottom w:val="nil"/>
              <w:right w:val="nil"/>
            </w:tcBorders>
            <w:shd w:val="clear" w:color="000000" w:fill="FFFFFF"/>
            <w:hideMark/>
          </w:tcPr>
          <w:p w14:paraId="24FB4C8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HDD</w:t>
            </w:r>
          </w:p>
        </w:tc>
        <w:tc>
          <w:tcPr>
            <w:tcW w:w="1614" w:type="dxa"/>
            <w:tcBorders>
              <w:top w:val="nil"/>
              <w:left w:val="nil"/>
              <w:bottom w:val="nil"/>
              <w:right w:val="nil"/>
            </w:tcBorders>
            <w:shd w:val="clear" w:color="000000" w:fill="FFFFFF"/>
            <w:hideMark/>
          </w:tcPr>
          <w:p w14:paraId="57B3CA82"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2.801193</w:t>
            </w:r>
          </w:p>
        </w:tc>
        <w:tc>
          <w:tcPr>
            <w:tcW w:w="1566" w:type="dxa"/>
            <w:tcBorders>
              <w:top w:val="nil"/>
              <w:left w:val="nil"/>
              <w:bottom w:val="nil"/>
              <w:right w:val="nil"/>
            </w:tcBorders>
            <w:shd w:val="clear" w:color="000000" w:fill="FFFFFF"/>
            <w:hideMark/>
          </w:tcPr>
          <w:p w14:paraId="276CB38C"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Confirmed</w:t>
            </w:r>
          </w:p>
        </w:tc>
      </w:tr>
      <w:tr w:rsidR="00DB540B" w:rsidRPr="00DB540B" w14:paraId="2739A324" w14:textId="77777777" w:rsidTr="00DB540B">
        <w:trPr>
          <w:trHeight w:val="273"/>
          <w:jc w:val="center"/>
        </w:trPr>
        <w:tc>
          <w:tcPr>
            <w:tcW w:w="2337" w:type="dxa"/>
            <w:tcBorders>
              <w:top w:val="nil"/>
              <w:left w:val="nil"/>
              <w:bottom w:val="single" w:sz="4" w:space="0" w:color="auto"/>
              <w:right w:val="nil"/>
            </w:tcBorders>
            <w:shd w:val="clear" w:color="000000" w:fill="FFFFFF"/>
            <w:hideMark/>
          </w:tcPr>
          <w:p w14:paraId="3919655C"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Season</w:t>
            </w:r>
          </w:p>
        </w:tc>
        <w:tc>
          <w:tcPr>
            <w:tcW w:w="1614" w:type="dxa"/>
            <w:tcBorders>
              <w:top w:val="nil"/>
              <w:left w:val="nil"/>
              <w:bottom w:val="single" w:sz="4" w:space="0" w:color="auto"/>
              <w:right w:val="nil"/>
            </w:tcBorders>
            <w:shd w:val="clear" w:color="000000" w:fill="FFFFFF"/>
            <w:hideMark/>
          </w:tcPr>
          <w:p w14:paraId="1E525D68" w14:textId="77777777" w:rsidR="00DB540B" w:rsidRPr="00DB540B" w:rsidRDefault="00DB540B" w:rsidP="00DB540B">
            <w:pPr>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1.878089</w:t>
            </w:r>
          </w:p>
        </w:tc>
        <w:tc>
          <w:tcPr>
            <w:tcW w:w="1566" w:type="dxa"/>
            <w:tcBorders>
              <w:top w:val="nil"/>
              <w:left w:val="nil"/>
              <w:bottom w:val="single" w:sz="4" w:space="0" w:color="auto"/>
              <w:right w:val="nil"/>
            </w:tcBorders>
            <w:shd w:val="clear" w:color="000000" w:fill="FFFFFF"/>
            <w:hideMark/>
          </w:tcPr>
          <w:p w14:paraId="58D6103C" w14:textId="77777777" w:rsidR="00DB540B" w:rsidRPr="00DB540B" w:rsidRDefault="00DB540B" w:rsidP="002D3EFE">
            <w:pPr>
              <w:keepNext/>
              <w:spacing w:after="0" w:line="240" w:lineRule="auto"/>
              <w:jc w:val="center"/>
              <w:rPr>
                <w:rFonts w:ascii="Calibri" w:eastAsia="Times New Roman" w:hAnsi="Calibri" w:cs="Calibri"/>
                <w:color w:val="333333"/>
                <w:sz w:val="18"/>
                <w:szCs w:val="18"/>
              </w:rPr>
            </w:pPr>
            <w:r w:rsidRPr="00DB540B">
              <w:rPr>
                <w:rFonts w:ascii="Calibri" w:eastAsia="Times New Roman" w:hAnsi="Calibri" w:cs="Calibri"/>
                <w:color w:val="333333"/>
                <w:sz w:val="18"/>
                <w:szCs w:val="18"/>
              </w:rPr>
              <w:t>Rejected</w:t>
            </w:r>
          </w:p>
        </w:tc>
      </w:tr>
    </w:tbl>
    <w:p w14:paraId="6C379E92" w14:textId="226E5257" w:rsidR="002D3EFE" w:rsidRDefault="002D3EFE" w:rsidP="002D3EFE">
      <w:pPr>
        <w:pStyle w:val="Caption"/>
        <w:jc w:val="center"/>
      </w:pPr>
      <w:bookmarkStart w:id="59" w:name="_Ref8504250"/>
      <w:r>
        <w:t xml:space="preserve">Table </w:t>
      </w:r>
      <w:r>
        <w:fldChar w:fldCharType="begin"/>
      </w:r>
      <w:r>
        <w:instrText xml:space="preserve"> SEQ Table \* ARABIC </w:instrText>
      </w:r>
      <w:r>
        <w:fldChar w:fldCharType="separate"/>
      </w:r>
      <w:r w:rsidR="00AB08DB">
        <w:rPr>
          <w:noProof/>
        </w:rPr>
        <w:t>8</w:t>
      </w:r>
      <w:r>
        <w:fldChar w:fldCharType="end"/>
      </w:r>
      <w:bookmarkEnd w:id="59"/>
      <w:r>
        <w:t xml:space="preserve"> </w:t>
      </w:r>
      <w:r w:rsidRPr="005E43FA">
        <w:t xml:space="preserve"> Boruta feature analysis for oil prices</w:t>
      </w:r>
    </w:p>
    <w:p w14:paraId="7CE1E2D8" w14:textId="77777777" w:rsidR="001D5C67" w:rsidRDefault="00DC2CA8" w:rsidP="001D5C67">
      <w:pPr>
        <w:keepNext/>
      </w:pPr>
      <w:r>
        <w:rPr>
          <w:noProof/>
        </w:rPr>
        <w:drawing>
          <wp:inline distT="0" distB="0" distL="0" distR="0" wp14:anchorId="635AC37C" wp14:editId="5146EA7A">
            <wp:extent cx="5972810" cy="3679825"/>
            <wp:effectExtent l="0" t="0" r="8890" b="0"/>
            <wp:docPr id="74" name="Picture 74" descr="C:\Users\ASUS\AppData\Local\Microsoft\Windows\INetCache\Content.MSO\DAD8E1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Microsoft\Windows\INetCache\Content.MSO\DAD8E120.tmp"/>
                    <pic:cNvPicPr>
                      <a:picLocks noChangeAspect="1" noChangeArrowheads="1"/>
                    </pic:cNvPicPr>
                  </pic:nvPicPr>
                  <pic:blipFill rotWithShape="1">
                    <a:blip r:embed="rId86">
                      <a:extLst>
                        <a:ext uri="{28A0092B-C50C-407E-A947-70E740481C1C}">
                          <a14:useLocalDpi xmlns:a14="http://schemas.microsoft.com/office/drawing/2010/main" val="0"/>
                        </a:ext>
                      </a:extLst>
                    </a:blip>
                    <a:srcRect t="13752"/>
                    <a:stretch/>
                  </pic:blipFill>
                  <pic:spPr bwMode="auto">
                    <a:xfrm>
                      <a:off x="0" y="0"/>
                      <a:ext cx="5972810" cy="3679825"/>
                    </a:xfrm>
                    <a:prstGeom prst="rect">
                      <a:avLst/>
                    </a:prstGeom>
                    <a:noFill/>
                    <a:ln>
                      <a:noFill/>
                    </a:ln>
                    <a:extLst>
                      <a:ext uri="{53640926-AAD7-44D8-BBD7-CCE9431645EC}">
                        <a14:shadowObscured xmlns:a14="http://schemas.microsoft.com/office/drawing/2010/main"/>
                      </a:ext>
                    </a:extLst>
                  </pic:spPr>
                </pic:pic>
              </a:graphicData>
            </a:graphic>
          </wp:inline>
        </w:drawing>
      </w:r>
    </w:p>
    <w:p w14:paraId="1C13E689" w14:textId="7C3484C4" w:rsidR="00DC2CA8" w:rsidRDefault="001D5C67" w:rsidP="001D5C67">
      <w:pPr>
        <w:pStyle w:val="Caption"/>
        <w:jc w:val="center"/>
      </w:pPr>
      <w:r>
        <w:t xml:space="preserve">Figure </w:t>
      </w:r>
      <w:r>
        <w:fldChar w:fldCharType="begin"/>
      </w:r>
      <w:r>
        <w:instrText xml:space="preserve"> SEQ Figure \* ARABIC </w:instrText>
      </w:r>
      <w:r>
        <w:fldChar w:fldCharType="separate"/>
      </w:r>
      <w:r w:rsidR="00881311">
        <w:rPr>
          <w:noProof/>
        </w:rPr>
        <w:t>56</w:t>
      </w:r>
      <w:r>
        <w:fldChar w:fldCharType="end"/>
      </w:r>
      <w:r>
        <w:t xml:space="preserve"> </w:t>
      </w:r>
      <w:r w:rsidRPr="00B3576E">
        <w:t>Boruta feature analysis for oil prices</w:t>
      </w:r>
      <w:r>
        <w:t xml:space="preserve"> boxplot</w:t>
      </w:r>
    </w:p>
    <w:p w14:paraId="58760CB1" w14:textId="77777777" w:rsidR="00DC2CA8" w:rsidRPr="00827357" w:rsidRDefault="00DC2CA8" w:rsidP="00827357"/>
    <w:tbl>
      <w:tblPr>
        <w:tblW w:w="6222" w:type="dxa"/>
        <w:jc w:val="center"/>
        <w:tblLook w:val="04A0" w:firstRow="1" w:lastRow="0" w:firstColumn="1" w:lastColumn="0" w:noHBand="0" w:noVBand="1"/>
      </w:tblPr>
      <w:tblGrid>
        <w:gridCol w:w="2437"/>
        <w:gridCol w:w="2129"/>
        <w:gridCol w:w="1656"/>
      </w:tblGrid>
      <w:tr w:rsidR="003C1106" w:rsidRPr="003C1106" w14:paraId="5AAF3D11" w14:textId="77777777" w:rsidTr="003C1106">
        <w:trPr>
          <w:trHeight w:val="280"/>
          <w:jc w:val="center"/>
        </w:trPr>
        <w:tc>
          <w:tcPr>
            <w:tcW w:w="2437" w:type="dxa"/>
            <w:tcBorders>
              <w:top w:val="nil"/>
              <w:left w:val="nil"/>
              <w:bottom w:val="single" w:sz="4" w:space="0" w:color="auto"/>
              <w:right w:val="nil"/>
            </w:tcBorders>
            <w:shd w:val="clear" w:color="000000" w:fill="FFFFFF"/>
            <w:vAlign w:val="bottom"/>
            <w:hideMark/>
          </w:tcPr>
          <w:p w14:paraId="7783205E"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lastRenderedPageBreak/>
              <w:t>Features</w:t>
            </w:r>
          </w:p>
        </w:tc>
        <w:tc>
          <w:tcPr>
            <w:tcW w:w="2129" w:type="dxa"/>
            <w:tcBorders>
              <w:top w:val="nil"/>
              <w:left w:val="nil"/>
              <w:bottom w:val="single" w:sz="4" w:space="0" w:color="auto"/>
              <w:right w:val="nil"/>
            </w:tcBorders>
            <w:shd w:val="clear" w:color="000000" w:fill="FFFFFF"/>
            <w:vAlign w:val="bottom"/>
            <w:hideMark/>
          </w:tcPr>
          <w:p w14:paraId="7C7DB6B9"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t>Median Impact</w:t>
            </w:r>
          </w:p>
        </w:tc>
        <w:tc>
          <w:tcPr>
            <w:tcW w:w="1656" w:type="dxa"/>
            <w:tcBorders>
              <w:top w:val="nil"/>
              <w:left w:val="nil"/>
              <w:bottom w:val="single" w:sz="4" w:space="0" w:color="auto"/>
              <w:right w:val="nil"/>
            </w:tcBorders>
            <w:shd w:val="clear" w:color="000000" w:fill="FFFFFF"/>
            <w:vAlign w:val="bottom"/>
            <w:hideMark/>
          </w:tcPr>
          <w:p w14:paraId="7DD7CBB8" w14:textId="77777777" w:rsidR="003C1106" w:rsidRPr="003C1106" w:rsidRDefault="003C1106" w:rsidP="003C1106">
            <w:pPr>
              <w:spacing w:after="0" w:line="240" w:lineRule="auto"/>
              <w:jc w:val="center"/>
              <w:rPr>
                <w:rFonts w:eastAsia="Times New Roman" w:cstheme="minorHAnsi"/>
                <w:b/>
                <w:bCs/>
                <w:color w:val="333333"/>
                <w:sz w:val="18"/>
                <w:szCs w:val="18"/>
              </w:rPr>
            </w:pPr>
            <w:r w:rsidRPr="003C1106">
              <w:rPr>
                <w:rFonts w:eastAsia="Times New Roman" w:cstheme="minorHAnsi"/>
                <w:b/>
                <w:bCs/>
                <w:color w:val="333333"/>
                <w:sz w:val="18"/>
                <w:szCs w:val="18"/>
              </w:rPr>
              <w:t>Decision</w:t>
            </w:r>
          </w:p>
        </w:tc>
      </w:tr>
      <w:tr w:rsidR="003C1106" w:rsidRPr="003C1106" w14:paraId="5E59DF61" w14:textId="77777777" w:rsidTr="003C1106">
        <w:trPr>
          <w:trHeight w:val="280"/>
          <w:jc w:val="center"/>
        </w:trPr>
        <w:tc>
          <w:tcPr>
            <w:tcW w:w="2437" w:type="dxa"/>
            <w:tcBorders>
              <w:top w:val="nil"/>
              <w:left w:val="nil"/>
              <w:bottom w:val="nil"/>
              <w:right w:val="nil"/>
            </w:tcBorders>
            <w:shd w:val="clear" w:color="000000" w:fill="FFFFFF"/>
            <w:hideMark/>
          </w:tcPr>
          <w:p w14:paraId="0FC68C52"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Oil_Price</w:t>
            </w:r>
          </w:p>
        </w:tc>
        <w:tc>
          <w:tcPr>
            <w:tcW w:w="2129" w:type="dxa"/>
            <w:tcBorders>
              <w:top w:val="nil"/>
              <w:left w:val="nil"/>
              <w:bottom w:val="nil"/>
              <w:right w:val="nil"/>
            </w:tcBorders>
            <w:shd w:val="clear" w:color="000000" w:fill="FFFFFF"/>
            <w:hideMark/>
          </w:tcPr>
          <w:p w14:paraId="4F01E2C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21.231639</w:t>
            </w:r>
          </w:p>
        </w:tc>
        <w:tc>
          <w:tcPr>
            <w:tcW w:w="1656" w:type="dxa"/>
            <w:tcBorders>
              <w:top w:val="nil"/>
              <w:left w:val="nil"/>
              <w:bottom w:val="nil"/>
              <w:right w:val="nil"/>
            </w:tcBorders>
            <w:shd w:val="clear" w:color="000000" w:fill="FFFFFF"/>
            <w:hideMark/>
          </w:tcPr>
          <w:p w14:paraId="1665E6F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327D382" w14:textId="77777777" w:rsidTr="003C1106">
        <w:trPr>
          <w:trHeight w:val="280"/>
          <w:jc w:val="center"/>
        </w:trPr>
        <w:tc>
          <w:tcPr>
            <w:tcW w:w="2437" w:type="dxa"/>
            <w:tcBorders>
              <w:top w:val="nil"/>
              <w:left w:val="nil"/>
              <w:bottom w:val="nil"/>
              <w:right w:val="nil"/>
            </w:tcBorders>
            <w:shd w:val="clear" w:color="000000" w:fill="FFFFFF"/>
            <w:hideMark/>
          </w:tcPr>
          <w:p w14:paraId="38DB63AE"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Oil_Stock</w:t>
            </w:r>
          </w:p>
        </w:tc>
        <w:tc>
          <w:tcPr>
            <w:tcW w:w="2129" w:type="dxa"/>
            <w:tcBorders>
              <w:top w:val="nil"/>
              <w:left w:val="nil"/>
              <w:bottom w:val="nil"/>
              <w:right w:val="nil"/>
            </w:tcBorders>
            <w:shd w:val="clear" w:color="000000" w:fill="FFFFFF"/>
            <w:hideMark/>
          </w:tcPr>
          <w:p w14:paraId="538BE31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14.00181</w:t>
            </w:r>
          </w:p>
        </w:tc>
        <w:tc>
          <w:tcPr>
            <w:tcW w:w="1656" w:type="dxa"/>
            <w:tcBorders>
              <w:top w:val="nil"/>
              <w:left w:val="nil"/>
              <w:bottom w:val="nil"/>
              <w:right w:val="nil"/>
            </w:tcBorders>
            <w:shd w:val="clear" w:color="000000" w:fill="FFFFFF"/>
            <w:hideMark/>
          </w:tcPr>
          <w:p w14:paraId="38933A1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7EC93CF" w14:textId="77777777" w:rsidTr="003C1106">
        <w:trPr>
          <w:trHeight w:val="280"/>
          <w:jc w:val="center"/>
        </w:trPr>
        <w:tc>
          <w:tcPr>
            <w:tcW w:w="2437" w:type="dxa"/>
            <w:tcBorders>
              <w:top w:val="nil"/>
              <w:left w:val="nil"/>
              <w:bottom w:val="nil"/>
              <w:right w:val="nil"/>
            </w:tcBorders>
            <w:shd w:val="clear" w:color="000000" w:fill="FFFFFF"/>
            <w:hideMark/>
          </w:tcPr>
          <w:p w14:paraId="29E9C53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GDP</w:t>
            </w:r>
          </w:p>
        </w:tc>
        <w:tc>
          <w:tcPr>
            <w:tcW w:w="2129" w:type="dxa"/>
            <w:tcBorders>
              <w:top w:val="nil"/>
              <w:left w:val="nil"/>
              <w:bottom w:val="nil"/>
              <w:right w:val="nil"/>
            </w:tcBorders>
            <w:shd w:val="clear" w:color="000000" w:fill="FFFFFF"/>
            <w:hideMark/>
          </w:tcPr>
          <w:p w14:paraId="083FC88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13.771841</w:t>
            </w:r>
          </w:p>
        </w:tc>
        <w:tc>
          <w:tcPr>
            <w:tcW w:w="1656" w:type="dxa"/>
            <w:tcBorders>
              <w:top w:val="nil"/>
              <w:left w:val="nil"/>
              <w:bottom w:val="nil"/>
              <w:right w:val="nil"/>
            </w:tcBorders>
            <w:shd w:val="clear" w:color="000000" w:fill="FFFFFF"/>
            <w:hideMark/>
          </w:tcPr>
          <w:p w14:paraId="11FC524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723AE25D" w14:textId="77777777" w:rsidTr="003C1106">
        <w:trPr>
          <w:trHeight w:val="280"/>
          <w:jc w:val="center"/>
        </w:trPr>
        <w:tc>
          <w:tcPr>
            <w:tcW w:w="2437" w:type="dxa"/>
            <w:tcBorders>
              <w:top w:val="nil"/>
              <w:left w:val="nil"/>
              <w:bottom w:val="nil"/>
              <w:right w:val="nil"/>
            </w:tcBorders>
            <w:shd w:val="clear" w:color="000000" w:fill="FFFFFF"/>
            <w:hideMark/>
          </w:tcPr>
          <w:p w14:paraId="69EF19E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Year</w:t>
            </w:r>
          </w:p>
        </w:tc>
        <w:tc>
          <w:tcPr>
            <w:tcW w:w="2129" w:type="dxa"/>
            <w:tcBorders>
              <w:top w:val="nil"/>
              <w:left w:val="nil"/>
              <w:bottom w:val="nil"/>
              <w:right w:val="nil"/>
            </w:tcBorders>
            <w:shd w:val="clear" w:color="000000" w:fill="FFFFFF"/>
            <w:hideMark/>
          </w:tcPr>
          <w:p w14:paraId="14C1AB7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13.462641</w:t>
            </w:r>
          </w:p>
        </w:tc>
        <w:tc>
          <w:tcPr>
            <w:tcW w:w="1656" w:type="dxa"/>
            <w:tcBorders>
              <w:top w:val="nil"/>
              <w:left w:val="nil"/>
              <w:bottom w:val="nil"/>
              <w:right w:val="nil"/>
            </w:tcBorders>
            <w:shd w:val="clear" w:color="000000" w:fill="FFFFFF"/>
            <w:hideMark/>
          </w:tcPr>
          <w:p w14:paraId="64DC4B1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9A9FA4D" w14:textId="77777777" w:rsidTr="003C1106">
        <w:trPr>
          <w:trHeight w:val="280"/>
          <w:jc w:val="center"/>
        </w:trPr>
        <w:tc>
          <w:tcPr>
            <w:tcW w:w="2437" w:type="dxa"/>
            <w:tcBorders>
              <w:top w:val="nil"/>
              <w:left w:val="nil"/>
              <w:bottom w:val="nil"/>
              <w:right w:val="nil"/>
            </w:tcBorders>
            <w:shd w:val="clear" w:color="000000" w:fill="FFFFFF"/>
            <w:hideMark/>
          </w:tcPr>
          <w:p w14:paraId="580AFE8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US_Population</w:t>
            </w:r>
          </w:p>
        </w:tc>
        <w:tc>
          <w:tcPr>
            <w:tcW w:w="2129" w:type="dxa"/>
            <w:tcBorders>
              <w:top w:val="nil"/>
              <w:left w:val="nil"/>
              <w:bottom w:val="nil"/>
              <w:right w:val="nil"/>
            </w:tcBorders>
            <w:shd w:val="clear" w:color="000000" w:fill="FFFFFF"/>
            <w:hideMark/>
          </w:tcPr>
          <w:p w14:paraId="38D3348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13.449564</w:t>
            </w:r>
          </w:p>
        </w:tc>
        <w:tc>
          <w:tcPr>
            <w:tcW w:w="1656" w:type="dxa"/>
            <w:tcBorders>
              <w:top w:val="nil"/>
              <w:left w:val="nil"/>
              <w:bottom w:val="nil"/>
              <w:right w:val="nil"/>
            </w:tcBorders>
            <w:shd w:val="clear" w:color="000000" w:fill="FFFFFF"/>
            <w:hideMark/>
          </w:tcPr>
          <w:p w14:paraId="1992A3FE"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83B191B" w14:textId="77777777" w:rsidTr="003C1106">
        <w:trPr>
          <w:trHeight w:val="280"/>
          <w:jc w:val="center"/>
        </w:trPr>
        <w:tc>
          <w:tcPr>
            <w:tcW w:w="2437" w:type="dxa"/>
            <w:tcBorders>
              <w:top w:val="nil"/>
              <w:left w:val="nil"/>
              <w:bottom w:val="nil"/>
              <w:right w:val="nil"/>
            </w:tcBorders>
            <w:shd w:val="clear" w:color="000000" w:fill="FFFFFF"/>
            <w:hideMark/>
          </w:tcPr>
          <w:p w14:paraId="78F42A32"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life_exp</w:t>
            </w:r>
          </w:p>
        </w:tc>
        <w:tc>
          <w:tcPr>
            <w:tcW w:w="2129" w:type="dxa"/>
            <w:tcBorders>
              <w:top w:val="nil"/>
              <w:left w:val="nil"/>
              <w:bottom w:val="nil"/>
              <w:right w:val="nil"/>
            </w:tcBorders>
            <w:shd w:val="clear" w:color="000000" w:fill="FFFFFF"/>
            <w:hideMark/>
          </w:tcPr>
          <w:p w14:paraId="4A03B24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12.746623</w:t>
            </w:r>
          </w:p>
        </w:tc>
        <w:tc>
          <w:tcPr>
            <w:tcW w:w="1656" w:type="dxa"/>
            <w:tcBorders>
              <w:top w:val="nil"/>
              <w:left w:val="nil"/>
              <w:bottom w:val="nil"/>
              <w:right w:val="nil"/>
            </w:tcBorders>
            <w:shd w:val="clear" w:color="000000" w:fill="FFFFFF"/>
            <w:hideMark/>
          </w:tcPr>
          <w:p w14:paraId="0ADB403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307C574C" w14:textId="77777777" w:rsidTr="003C1106">
        <w:trPr>
          <w:trHeight w:val="280"/>
          <w:jc w:val="center"/>
        </w:trPr>
        <w:tc>
          <w:tcPr>
            <w:tcW w:w="2437" w:type="dxa"/>
            <w:tcBorders>
              <w:top w:val="nil"/>
              <w:left w:val="nil"/>
              <w:bottom w:val="nil"/>
              <w:right w:val="nil"/>
            </w:tcBorders>
            <w:shd w:val="clear" w:color="000000" w:fill="FFFFFF"/>
            <w:hideMark/>
          </w:tcPr>
          <w:p w14:paraId="2E3EF13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Net_imports_Energy</w:t>
            </w:r>
          </w:p>
        </w:tc>
        <w:tc>
          <w:tcPr>
            <w:tcW w:w="2129" w:type="dxa"/>
            <w:tcBorders>
              <w:top w:val="nil"/>
              <w:left w:val="nil"/>
              <w:bottom w:val="nil"/>
              <w:right w:val="nil"/>
            </w:tcBorders>
            <w:shd w:val="clear" w:color="000000" w:fill="FFFFFF"/>
            <w:hideMark/>
          </w:tcPr>
          <w:p w14:paraId="3FB8544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11.438301</w:t>
            </w:r>
          </w:p>
        </w:tc>
        <w:tc>
          <w:tcPr>
            <w:tcW w:w="1656" w:type="dxa"/>
            <w:tcBorders>
              <w:top w:val="nil"/>
              <w:left w:val="nil"/>
              <w:bottom w:val="nil"/>
              <w:right w:val="nil"/>
            </w:tcBorders>
            <w:shd w:val="clear" w:color="000000" w:fill="FFFFFF"/>
            <w:hideMark/>
          </w:tcPr>
          <w:p w14:paraId="1D85C8FD"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BBCDAB7" w14:textId="77777777" w:rsidTr="003C1106">
        <w:trPr>
          <w:trHeight w:val="280"/>
          <w:jc w:val="center"/>
        </w:trPr>
        <w:tc>
          <w:tcPr>
            <w:tcW w:w="2437" w:type="dxa"/>
            <w:tcBorders>
              <w:top w:val="nil"/>
              <w:left w:val="nil"/>
              <w:bottom w:val="nil"/>
              <w:right w:val="nil"/>
            </w:tcBorders>
            <w:shd w:val="clear" w:color="000000" w:fill="FFFFFF"/>
            <w:hideMark/>
          </w:tcPr>
          <w:p w14:paraId="2D2DB9B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Active_Conflicts</w:t>
            </w:r>
          </w:p>
        </w:tc>
        <w:tc>
          <w:tcPr>
            <w:tcW w:w="2129" w:type="dxa"/>
            <w:tcBorders>
              <w:top w:val="nil"/>
              <w:left w:val="nil"/>
              <w:bottom w:val="nil"/>
              <w:right w:val="nil"/>
            </w:tcBorders>
            <w:shd w:val="clear" w:color="000000" w:fill="FFFFFF"/>
            <w:hideMark/>
          </w:tcPr>
          <w:p w14:paraId="4E3AFA7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11.436812</w:t>
            </w:r>
          </w:p>
        </w:tc>
        <w:tc>
          <w:tcPr>
            <w:tcW w:w="1656" w:type="dxa"/>
            <w:tcBorders>
              <w:top w:val="nil"/>
              <w:left w:val="nil"/>
              <w:bottom w:val="nil"/>
              <w:right w:val="nil"/>
            </w:tcBorders>
            <w:shd w:val="clear" w:color="000000" w:fill="FFFFFF"/>
            <w:hideMark/>
          </w:tcPr>
          <w:p w14:paraId="47A7CEF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1E3795F" w14:textId="77777777" w:rsidTr="003C1106">
        <w:trPr>
          <w:trHeight w:val="280"/>
          <w:jc w:val="center"/>
        </w:trPr>
        <w:tc>
          <w:tcPr>
            <w:tcW w:w="2437" w:type="dxa"/>
            <w:tcBorders>
              <w:top w:val="nil"/>
              <w:left w:val="nil"/>
              <w:bottom w:val="nil"/>
              <w:right w:val="nil"/>
            </w:tcBorders>
            <w:shd w:val="clear" w:color="000000" w:fill="FFFFFF"/>
            <w:hideMark/>
          </w:tcPr>
          <w:p w14:paraId="671F5C4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Oil_Reserves</w:t>
            </w:r>
          </w:p>
        </w:tc>
        <w:tc>
          <w:tcPr>
            <w:tcW w:w="2129" w:type="dxa"/>
            <w:tcBorders>
              <w:top w:val="nil"/>
              <w:left w:val="nil"/>
              <w:bottom w:val="nil"/>
              <w:right w:val="nil"/>
            </w:tcBorders>
            <w:shd w:val="clear" w:color="000000" w:fill="FFFFFF"/>
            <w:hideMark/>
          </w:tcPr>
          <w:p w14:paraId="3924A3D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11.02466</w:t>
            </w:r>
          </w:p>
        </w:tc>
        <w:tc>
          <w:tcPr>
            <w:tcW w:w="1656" w:type="dxa"/>
            <w:tcBorders>
              <w:top w:val="nil"/>
              <w:left w:val="nil"/>
              <w:bottom w:val="nil"/>
              <w:right w:val="nil"/>
            </w:tcBorders>
            <w:shd w:val="clear" w:color="000000" w:fill="FFFFFF"/>
            <w:hideMark/>
          </w:tcPr>
          <w:p w14:paraId="4DADDC2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27BFB8E5" w14:textId="77777777" w:rsidTr="003C1106">
        <w:trPr>
          <w:trHeight w:val="280"/>
          <w:jc w:val="center"/>
        </w:trPr>
        <w:tc>
          <w:tcPr>
            <w:tcW w:w="2437" w:type="dxa"/>
            <w:tcBorders>
              <w:top w:val="nil"/>
              <w:left w:val="nil"/>
              <w:bottom w:val="nil"/>
              <w:right w:val="nil"/>
            </w:tcBorders>
            <w:shd w:val="clear" w:color="000000" w:fill="FFFFFF"/>
            <w:hideMark/>
          </w:tcPr>
          <w:p w14:paraId="2EB3E3A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Oil_Production</w:t>
            </w:r>
          </w:p>
        </w:tc>
        <w:tc>
          <w:tcPr>
            <w:tcW w:w="2129" w:type="dxa"/>
            <w:tcBorders>
              <w:top w:val="nil"/>
              <w:left w:val="nil"/>
              <w:bottom w:val="nil"/>
              <w:right w:val="nil"/>
            </w:tcBorders>
            <w:shd w:val="clear" w:color="000000" w:fill="FFFFFF"/>
            <w:hideMark/>
          </w:tcPr>
          <w:p w14:paraId="4630D1E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10.984145</w:t>
            </w:r>
          </w:p>
        </w:tc>
        <w:tc>
          <w:tcPr>
            <w:tcW w:w="1656" w:type="dxa"/>
            <w:tcBorders>
              <w:top w:val="nil"/>
              <w:left w:val="nil"/>
              <w:bottom w:val="nil"/>
              <w:right w:val="nil"/>
            </w:tcBorders>
            <w:shd w:val="clear" w:color="000000" w:fill="FFFFFF"/>
            <w:hideMark/>
          </w:tcPr>
          <w:p w14:paraId="59F1AE7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6EC1EC28" w14:textId="77777777" w:rsidTr="003C1106">
        <w:trPr>
          <w:trHeight w:val="280"/>
          <w:jc w:val="center"/>
        </w:trPr>
        <w:tc>
          <w:tcPr>
            <w:tcW w:w="2437" w:type="dxa"/>
            <w:tcBorders>
              <w:top w:val="nil"/>
              <w:left w:val="nil"/>
              <w:bottom w:val="nil"/>
              <w:right w:val="nil"/>
            </w:tcBorders>
            <w:shd w:val="clear" w:color="000000" w:fill="FFFFFF"/>
            <w:hideMark/>
          </w:tcPr>
          <w:p w14:paraId="0124E79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Eco_Rec</w:t>
            </w:r>
          </w:p>
        </w:tc>
        <w:tc>
          <w:tcPr>
            <w:tcW w:w="2129" w:type="dxa"/>
            <w:tcBorders>
              <w:top w:val="nil"/>
              <w:left w:val="nil"/>
              <w:bottom w:val="nil"/>
              <w:right w:val="nil"/>
            </w:tcBorders>
            <w:shd w:val="clear" w:color="000000" w:fill="FFFFFF"/>
            <w:hideMark/>
          </w:tcPr>
          <w:p w14:paraId="7FD60AE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8.375199</w:t>
            </w:r>
          </w:p>
        </w:tc>
        <w:tc>
          <w:tcPr>
            <w:tcW w:w="1656" w:type="dxa"/>
            <w:tcBorders>
              <w:top w:val="nil"/>
              <w:left w:val="nil"/>
              <w:bottom w:val="nil"/>
              <w:right w:val="nil"/>
            </w:tcBorders>
            <w:shd w:val="clear" w:color="000000" w:fill="FFFFFF"/>
            <w:hideMark/>
          </w:tcPr>
          <w:p w14:paraId="516D722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5CE2118D" w14:textId="77777777" w:rsidTr="003C1106">
        <w:trPr>
          <w:trHeight w:val="280"/>
          <w:jc w:val="center"/>
        </w:trPr>
        <w:tc>
          <w:tcPr>
            <w:tcW w:w="2437" w:type="dxa"/>
            <w:tcBorders>
              <w:top w:val="nil"/>
              <w:left w:val="nil"/>
              <w:bottom w:val="nil"/>
              <w:right w:val="nil"/>
            </w:tcBorders>
            <w:shd w:val="clear" w:color="000000" w:fill="FFFFFF"/>
            <w:hideMark/>
          </w:tcPr>
          <w:p w14:paraId="208DA322"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President_Party</w:t>
            </w:r>
          </w:p>
        </w:tc>
        <w:tc>
          <w:tcPr>
            <w:tcW w:w="2129" w:type="dxa"/>
            <w:tcBorders>
              <w:top w:val="nil"/>
              <w:left w:val="nil"/>
              <w:bottom w:val="nil"/>
              <w:right w:val="nil"/>
            </w:tcBorders>
            <w:shd w:val="clear" w:color="000000" w:fill="FFFFFF"/>
            <w:hideMark/>
          </w:tcPr>
          <w:p w14:paraId="74B818B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8.094818</w:t>
            </w:r>
          </w:p>
        </w:tc>
        <w:tc>
          <w:tcPr>
            <w:tcW w:w="1656" w:type="dxa"/>
            <w:tcBorders>
              <w:top w:val="nil"/>
              <w:left w:val="nil"/>
              <w:bottom w:val="nil"/>
              <w:right w:val="nil"/>
            </w:tcBorders>
            <w:shd w:val="clear" w:color="000000" w:fill="FFFFFF"/>
            <w:hideMark/>
          </w:tcPr>
          <w:p w14:paraId="5598AAE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r w:rsidR="003C1106" w:rsidRPr="003C1106" w14:paraId="6D286AC9" w14:textId="77777777" w:rsidTr="003C1106">
        <w:trPr>
          <w:trHeight w:val="280"/>
          <w:jc w:val="center"/>
        </w:trPr>
        <w:tc>
          <w:tcPr>
            <w:tcW w:w="2437" w:type="dxa"/>
            <w:tcBorders>
              <w:top w:val="nil"/>
              <w:left w:val="nil"/>
              <w:bottom w:val="nil"/>
              <w:right w:val="nil"/>
            </w:tcBorders>
            <w:shd w:val="clear" w:color="000000" w:fill="FFFFFF"/>
            <w:hideMark/>
          </w:tcPr>
          <w:p w14:paraId="67C824B0"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Senate</w:t>
            </w:r>
          </w:p>
        </w:tc>
        <w:tc>
          <w:tcPr>
            <w:tcW w:w="2129" w:type="dxa"/>
            <w:tcBorders>
              <w:top w:val="nil"/>
              <w:left w:val="nil"/>
              <w:bottom w:val="nil"/>
              <w:right w:val="nil"/>
            </w:tcBorders>
            <w:shd w:val="clear" w:color="000000" w:fill="FFFFFF"/>
            <w:hideMark/>
          </w:tcPr>
          <w:p w14:paraId="0434654F"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8.037422</w:t>
            </w:r>
          </w:p>
        </w:tc>
        <w:tc>
          <w:tcPr>
            <w:tcW w:w="1656" w:type="dxa"/>
            <w:tcBorders>
              <w:top w:val="nil"/>
              <w:left w:val="nil"/>
              <w:bottom w:val="nil"/>
              <w:right w:val="nil"/>
            </w:tcBorders>
            <w:shd w:val="clear" w:color="000000" w:fill="FFFFFF"/>
            <w:hideMark/>
          </w:tcPr>
          <w:p w14:paraId="691F345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r w:rsidR="003C1106" w:rsidRPr="003C1106" w14:paraId="6483D51C" w14:textId="77777777" w:rsidTr="003C1106">
        <w:trPr>
          <w:trHeight w:val="280"/>
          <w:jc w:val="center"/>
        </w:trPr>
        <w:tc>
          <w:tcPr>
            <w:tcW w:w="2437" w:type="dxa"/>
            <w:tcBorders>
              <w:top w:val="nil"/>
              <w:left w:val="nil"/>
              <w:bottom w:val="nil"/>
              <w:right w:val="nil"/>
            </w:tcBorders>
            <w:shd w:val="clear" w:color="000000" w:fill="FFFFFF"/>
            <w:hideMark/>
          </w:tcPr>
          <w:p w14:paraId="42959828"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Energy_Consumption</w:t>
            </w:r>
          </w:p>
        </w:tc>
        <w:tc>
          <w:tcPr>
            <w:tcW w:w="2129" w:type="dxa"/>
            <w:tcBorders>
              <w:top w:val="nil"/>
              <w:left w:val="nil"/>
              <w:bottom w:val="nil"/>
              <w:right w:val="nil"/>
            </w:tcBorders>
            <w:shd w:val="clear" w:color="000000" w:fill="FFFFFF"/>
            <w:hideMark/>
          </w:tcPr>
          <w:p w14:paraId="7FFB092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6.580326</w:t>
            </w:r>
          </w:p>
        </w:tc>
        <w:tc>
          <w:tcPr>
            <w:tcW w:w="1656" w:type="dxa"/>
            <w:tcBorders>
              <w:top w:val="nil"/>
              <w:left w:val="nil"/>
              <w:bottom w:val="nil"/>
              <w:right w:val="nil"/>
            </w:tcBorders>
            <w:shd w:val="clear" w:color="000000" w:fill="FFFFFF"/>
            <w:hideMark/>
          </w:tcPr>
          <w:p w14:paraId="5C9BEA9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4379716F" w14:textId="77777777" w:rsidTr="003C1106">
        <w:trPr>
          <w:trHeight w:val="280"/>
          <w:jc w:val="center"/>
        </w:trPr>
        <w:tc>
          <w:tcPr>
            <w:tcW w:w="2437" w:type="dxa"/>
            <w:tcBorders>
              <w:top w:val="nil"/>
              <w:left w:val="nil"/>
              <w:bottom w:val="nil"/>
              <w:right w:val="nil"/>
            </w:tcBorders>
            <w:shd w:val="clear" w:color="000000" w:fill="FFFFFF"/>
            <w:hideMark/>
          </w:tcPr>
          <w:p w14:paraId="309371BC"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Month</w:t>
            </w:r>
          </w:p>
        </w:tc>
        <w:tc>
          <w:tcPr>
            <w:tcW w:w="2129" w:type="dxa"/>
            <w:tcBorders>
              <w:top w:val="nil"/>
              <w:left w:val="nil"/>
              <w:bottom w:val="nil"/>
              <w:right w:val="nil"/>
            </w:tcBorders>
            <w:shd w:val="clear" w:color="000000" w:fill="FFFFFF"/>
            <w:hideMark/>
          </w:tcPr>
          <w:p w14:paraId="237EF59E"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5.18424</w:t>
            </w:r>
          </w:p>
        </w:tc>
        <w:tc>
          <w:tcPr>
            <w:tcW w:w="1656" w:type="dxa"/>
            <w:tcBorders>
              <w:top w:val="nil"/>
              <w:left w:val="nil"/>
              <w:bottom w:val="nil"/>
              <w:right w:val="nil"/>
            </w:tcBorders>
            <w:shd w:val="clear" w:color="000000" w:fill="FFFFFF"/>
            <w:hideMark/>
          </w:tcPr>
          <w:p w14:paraId="58A16A5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4A0799CF" w14:textId="77777777" w:rsidTr="003C1106">
        <w:trPr>
          <w:trHeight w:val="280"/>
          <w:jc w:val="center"/>
        </w:trPr>
        <w:tc>
          <w:tcPr>
            <w:tcW w:w="2437" w:type="dxa"/>
            <w:tcBorders>
              <w:top w:val="nil"/>
              <w:left w:val="nil"/>
              <w:bottom w:val="nil"/>
              <w:right w:val="nil"/>
            </w:tcBorders>
            <w:shd w:val="clear" w:color="000000" w:fill="FFFFFF"/>
            <w:hideMark/>
          </w:tcPr>
          <w:p w14:paraId="25018365"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House</w:t>
            </w:r>
          </w:p>
        </w:tc>
        <w:tc>
          <w:tcPr>
            <w:tcW w:w="2129" w:type="dxa"/>
            <w:tcBorders>
              <w:top w:val="nil"/>
              <w:left w:val="nil"/>
              <w:bottom w:val="nil"/>
              <w:right w:val="nil"/>
            </w:tcBorders>
            <w:shd w:val="clear" w:color="000000" w:fill="FFFFFF"/>
            <w:hideMark/>
          </w:tcPr>
          <w:p w14:paraId="461A8BE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4.492152</w:t>
            </w:r>
          </w:p>
        </w:tc>
        <w:tc>
          <w:tcPr>
            <w:tcW w:w="1656" w:type="dxa"/>
            <w:tcBorders>
              <w:top w:val="nil"/>
              <w:left w:val="nil"/>
              <w:bottom w:val="nil"/>
              <w:right w:val="nil"/>
            </w:tcBorders>
            <w:shd w:val="clear" w:color="000000" w:fill="FFFFFF"/>
            <w:hideMark/>
          </w:tcPr>
          <w:p w14:paraId="03756746"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7AD60C6" w14:textId="77777777" w:rsidTr="003C1106">
        <w:trPr>
          <w:trHeight w:val="280"/>
          <w:jc w:val="center"/>
        </w:trPr>
        <w:tc>
          <w:tcPr>
            <w:tcW w:w="2437" w:type="dxa"/>
            <w:tcBorders>
              <w:top w:val="nil"/>
              <w:left w:val="nil"/>
              <w:bottom w:val="nil"/>
              <w:right w:val="nil"/>
            </w:tcBorders>
            <w:shd w:val="clear" w:color="000000" w:fill="FFFFFF"/>
            <w:hideMark/>
          </w:tcPr>
          <w:p w14:paraId="20A4689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CDD</w:t>
            </w:r>
          </w:p>
        </w:tc>
        <w:tc>
          <w:tcPr>
            <w:tcW w:w="2129" w:type="dxa"/>
            <w:tcBorders>
              <w:top w:val="nil"/>
              <w:left w:val="nil"/>
              <w:bottom w:val="nil"/>
              <w:right w:val="nil"/>
            </w:tcBorders>
            <w:shd w:val="clear" w:color="000000" w:fill="FFFFFF"/>
            <w:hideMark/>
          </w:tcPr>
          <w:p w14:paraId="5E4CA91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1.929082</w:t>
            </w:r>
          </w:p>
        </w:tc>
        <w:tc>
          <w:tcPr>
            <w:tcW w:w="1656" w:type="dxa"/>
            <w:tcBorders>
              <w:top w:val="nil"/>
              <w:left w:val="nil"/>
              <w:bottom w:val="nil"/>
              <w:right w:val="nil"/>
            </w:tcBorders>
            <w:shd w:val="clear" w:color="000000" w:fill="FFFFFF"/>
            <w:hideMark/>
          </w:tcPr>
          <w:p w14:paraId="3DFFC174"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09E14EF1" w14:textId="77777777" w:rsidTr="003C1106">
        <w:trPr>
          <w:trHeight w:val="280"/>
          <w:jc w:val="center"/>
        </w:trPr>
        <w:tc>
          <w:tcPr>
            <w:tcW w:w="2437" w:type="dxa"/>
            <w:tcBorders>
              <w:top w:val="nil"/>
              <w:left w:val="nil"/>
              <w:bottom w:val="nil"/>
              <w:right w:val="nil"/>
            </w:tcBorders>
            <w:shd w:val="clear" w:color="000000" w:fill="FFFFFF"/>
            <w:hideMark/>
          </w:tcPr>
          <w:p w14:paraId="71665967"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HDD</w:t>
            </w:r>
          </w:p>
        </w:tc>
        <w:tc>
          <w:tcPr>
            <w:tcW w:w="2129" w:type="dxa"/>
            <w:tcBorders>
              <w:top w:val="nil"/>
              <w:left w:val="nil"/>
              <w:bottom w:val="nil"/>
              <w:right w:val="nil"/>
            </w:tcBorders>
            <w:shd w:val="clear" w:color="000000" w:fill="FFFFFF"/>
            <w:hideMark/>
          </w:tcPr>
          <w:p w14:paraId="7E80BD93"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1.739728</w:t>
            </w:r>
          </w:p>
        </w:tc>
        <w:tc>
          <w:tcPr>
            <w:tcW w:w="1656" w:type="dxa"/>
            <w:tcBorders>
              <w:top w:val="nil"/>
              <w:left w:val="nil"/>
              <w:bottom w:val="nil"/>
              <w:right w:val="nil"/>
            </w:tcBorders>
            <w:shd w:val="clear" w:color="000000" w:fill="FFFFFF"/>
            <w:hideMark/>
          </w:tcPr>
          <w:p w14:paraId="2BF5A5A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Confirmed</w:t>
            </w:r>
          </w:p>
        </w:tc>
      </w:tr>
      <w:tr w:rsidR="003C1106" w:rsidRPr="003C1106" w14:paraId="1E2AF788" w14:textId="77777777" w:rsidTr="003C1106">
        <w:trPr>
          <w:trHeight w:val="280"/>
          <w:jc w:val="center"/>
        </w:trPr>
        <w:tc>
          <w:tcPr>
            <w:tcW w:w="2437" w:type="dxa"/>
            <w:tcBorders>
              <w:top w:val="nil"/>
              <w:left w:val="nil"/>
              <w:bottom w:val="single" w:sz="4" w:space="0" w:color="auto"/>
              <w:right w:val="nil"/>
            </w:tcBorders>
            <w:shd w:val="clear" w:color="000000" w:fill="FFFFFF"/>
            <w:hideMark/>
          </w:tcPr>
          <w:p w14:paraId="239E2169"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Season</w:t>
            </w:r>
          </w:p>
        </w:tc>
        <w:tc>
          <w:tcPr>
            <w:tcW w:w="2129" w:type="dxa"/>
            <w:tcBorders>
              <w:top w:val="nil"/>
              <w:left w:val="nil"/>
              <w:bottom w:val="single" w:sz="4" w:space="0" w:color="auto"/>
              <w:right w:val="nil"/>
            </w:tcBorders>
            <w:shd w:val="clear" w:color="000000" w:fill="FFFFFF"/>
            <w:hideMark/>
          </w:tcPr>
          <w:p w14:paraId="047472EB" w14:textId="77777777" w:rsidR="003C1106" w:rsidRPr="003C1106" w:rsidRDefault="003C1106" w:rsidP="003C1106">
            <w:pPr>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1.684771</w:t>
            </w:r>
          </w:p>
        </w:tc>
        <w:tc>
          <w:tcPr>
            <w:tcW w:w="1656" w:type="dxa"/>
            <w:tcBorders>
              <w:top w:val="nil"/>
              <w:left w:val="nil"/>
              <w:bottom w:val="single" w:sz="4" w:space="0" w:color="auto"/>
              <w:right w:val="nil"/>
            </w:tcBorders>
            <w:shd w:val="clear" w:color="000000" w:fill="FFFFFF"/>
            <w:hideMark/>
          </w:tcPr>
          <w:p w14:paraId="02695693" w14:textId="77777777" w:rsidR="003C1106" w:rsidRPr="003C1106" w:rsidRDefault="003C1106" w:rsidP="001D5C67">
            <w:pPr>
              <w:keepNext/>
              <w:spacing w:after="0" w:line="240" w:lineRule="auto"/>
              <w:jc w:val="center"/>
              <w:rPr>
                <w:rFonts w:eastAsia="Times New Roman" w:cstheme="minorHAnsi"/>
                <w:color w:val="333333"/>
                <w:sz w:val="18"/>
                <w:szCs w:val="18"/>
              </w:rPr>
            </w:pPr>
            <w:r w:rsidRPr="003C1106">
              <w:rPr>
                <w:rFonts w:eastAsia="Times New Roman" w:cstheme="minorHAnsi"/>
                <w:color w:val="333333"/>
                <w:sz w:val="18"/>
                <w:szCs w:val="18"/>
              </w:rPr>
              <w:t>Tentative</w:t>
            </w:r>
          </w:p>
        </w:tc>
      </w:tr>
    </w:tbl>
    <w:p w14:paraId="1F3BE5CE" w14:textId="7C1E5D47" w:rsidR="003C1106" w:rsidRPr="003C1106" w:rsidRDefault="001D5C67" w:rsidP="001D5C67">
      <w:pPr>
        <w:pStyle w:val="Caption"/>
        <w:jc w:val="center"/>
      </w:pPr>
      <w:bookmarkStart w:id="60" w:name="_Ref8504251"/>
      <w:r>
        <w:t xml:space="preserve">Table </w:t>
      </w:r>
      <w:r>
        <w:fldChar w:fldCharType="begin"/>
      </w:r>
      <w:r>
        <w:instrText xml:space="preserve"> SEQ Table \* ARABIC </w:instrText>
      </w:r>
      <w:r>
        <w:fldChar w:fldCharType="separate"/>
      </w:r>
      <w:r w:rsidR="00AB08DB">
        <w:rPr>
          <w:noProof/>
        </w:rPr>
        <w:t>9</w:t>
      </w:r>
      <w:r>
        <w:fldChar w:fldCharType="end"/>
      </w:r>
      <w:bookmarkEnd w:id="60"/>
      <w:r>
        <w:t xml:space="preserve"> </w:t>
      </w:r>
      <w:r w:rsidRPr="00B239B6">
        <w:t>Boruta feature analysis for Active Rigs</w:t>
      </w:r>
    </w:p>
    <w:p w14:paraId="0F33CA67" w14:textId="77777777" w:rsidR="00DC2CA8" w:rsidRDefault="00DC2CA8" w:rsidP="00DC2CA8">
      <w:pPr>
        <w:keepNext/>
      </w:pPr>
      <w:r>
        <w:rPr>
          <w:noProof/>
        </w:rPr>
        <w:drawing>
          <wp:inline distT="0" distB="0" distL="0" distR="0" wp14:anchorId="388DB1AA" wp14:editId="6E2844DE">
            <wp:extent cx="5972810" cy="3687445"/>
            <wp:effectExtent l="0" t="0" r="8890" b="8255"/>
            <wp:docPr id="73" name="Picture 73" descr="C:\Users\ASUS\AppData\Local\Microsoft\Windows\INetCache\Content.MSO\505E0B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Local\Microsoft\Windows\INetCache\Content.MSO\505E0BC2.tmp"/>
                    <pic:cNvPicPr>
                      <a:picLocks noChangeAspect="1" noChangeArrowheads="1"/>
                    </pic:cNvPicPr>
                  </pic:nvPicPr>
                  <pic:blipFill rotWithShape="1">
                    <a:blip r:embed="rId87">
                      <a:extLst>
                        <a:ext uri="{28A0092B-C50C-407E-A947-70E740481C1C}">
                          <a14:useLocalDpi xmlns:a14="http://schemas.microsoft.com/office/drawing/2010/main" val="0"/>
                        </a:ext>
                      </a:extLst>
                    </a:blip>
                    <a:srcRect t="13574"/>
                    <a:stretch/>
                  </pic:blipFill>
                  <pic:spPr bwMode="auto">
                    <a:xfrm>
                      <a:off x="0" y="0"/>
                      <a:ext cx="5972810" cy="3687445"/>
                    </a:xfrm>
                    <a:prstGeom prst="rect">
                      <a:avLst/>
                    </a:prstGeom>
                    <a:noFill/>
                    <a:ln>
                      <a:noFill/>
                    </a:ln>
                    <a:extLst>
                      <a:ext uri="{53640926-AAD7-44D8-BBD7-CCE9431645EC}">
                        <a14:shadowObscured xmlns:a14="http://schemas.microsoft.com/office/drawing/2010/main"/>
                      </a:ext>
                    </a:extLst>
                  </pic:spPr>
                </pic:pic>
              </a:graphicData>
            </a:graphic>
          </wp:inline>
        </w:drawing>
      </w:r>
    </w:p>
    <w:p w14:paraId="6EF9950D" w14:textId="588DAD61" w:rsidR="00E0292A" w:rsidRDefault="00DC2CA8" w:rsidP="00DC2CA8">
      <w:pPr>
        <w:pStyle w:val="Caption"/>
        <w:jc w:val="center"/>
      </w:pPr>
      <w:bookmarkStart w:id="61" w:name="_Ref8504045"/>
      <w:r>
        <w:t xml:space="preserve">Figure </w:t>
      </w:r>
      <w:r>
        <w:fldChar w:fldCharType="begin"/>
      </w:r>
      <w:r>
        <w:instrText xml:space="preserve"> SEQ Figure \* ARABIC </w:instrText>
      </w:r>
      <w:r>
        <w:fldChar w:fldCharType="separate"/>
      </w:r>
      <w:r w:rsidR="00881311">
        <w:rPr>
          <w:noProof/>
        </w:rPr>
        <w:t>57</w:t>
      </w:r>
      <w:r>
        <w:fldChar w:fldCharType="end"/>
      </w:r>
      <w:bookmarkEnd w:id="61"/>
      <w:r>
        <w:t xml:space="preserve"> </w:t>
      </w:r>
      <w:r w:rsidRPr="0027593C">
        <w:t>Boruta feature analysis for Active Rigs</w:t>
      </w:r>
      <w:r>
        <w:t xml:space="preserve"> boxplot</w:t>
      </w:r>
    </w:p>
    <w:p w14:paraId="48BEDB94" w14:textId="5CFA90E9" w:rsidR="00C0424D" w:rsidRDefault="00C0424D" w:rsidP="00C0424D"/>
    <w:p w14:paraId="139613D0" w14:textId="2DCED251" w:rsidR="00C0424D" w:rsidRDefault="00401C81" w:rsidP="00C0424D">
      <w:pPr>
        <w:rPr>
          <w:b/>
        </w:rPr>
      </w:pPr>
      <w:r w:rsidRPr="00B21DD8">
        <w:rPr>
          <w:b/>
        </w:rPr>
        <w:lastRenderedPageBreak/>
        <w:t xml:space="preserve">3.10 </w:t>
      </w:r>
      <w:r>
        <w:rPr>
          <w:b/>
        </w:rPr>
        <w:t xml:space="preserve">Chapter </w:t>
      </w:r>
      <w:r w:rsidR="00B21DD8" w:rsidRPr="00B21DD8">
        <w:rPr>
          <w:b/>
        </w:rPr>
        <w:t xml:space="preserve">Summary </w:t>
      </w:r>
    </w:p>
    <w:p w14:paraId="72673BA6" w14:textId="0D57BE4F" w:rsidR="00401C81" w:rsidRDefault="00F35321" w:rsidP="00F35321">
      <w:pPr>
        <w:spacing w:line="360" w:lineRule="auto"/>
      </w:pPr>
      <w:r>
        <w:t>These chapter was able to bring up the following points to the light, and they will be determinant for the following sections of this work, specially the statistical inference sections. Some of the most important points or ideas to highlight are:</w:t>
      </w:r>
    </w:p>
    <w:p w14:paraId="7A2C9D0F" w14:textId="6E40ADC7" w:rsidR="00F35321" w:rsidRDefault="00FE590B" w:rsidP="00FE590B">
      <w:pPr>
        <w:pStyle w:val="ListParagraph"/>
        <w:numPr>
          <w:ilvl w:val="0"/>
          <w:numId w:val="6"/>
        </w:numPr>
        <w:spacing w:line="360" w:lineRule="auto"/>
      </w:pPr>
      <w:r>
        <w:t>There is a positive correlation between oil prices and active rigs, although the scatter plot shows two separate positive lines.</w:t>
      </w:r>
    </w:p>
    <w:p w14:paraId="42579E9C" w14:textId="7886646A" w:rsidR="00FE590B" w:rsidRDefault="00FE590B" w:rsidP="00FE590B">
      <w:pPr>
        <w:pStyle w:val="ListParagraph"/>
        <w:numPr>
          <w:ilvl w:val="0"/>
          <w:numId w:val="6"/>
        </w:numPr>
        <w:spacing w:line="360" w:lineRule="auto"/>
      </w:pPr>
      <w:r>
        <w:t>When centered and scaled (standardization) both of the response variables, have shown a similar evolution over time.</w:t>
      </w:r>
    </w:p>
    <w:p w14:paraId="56C72F11" w14:textId="27487696" w:rsidR="00FE590B" w:rsidRDefault="00FE590B" w:rsidP="00FE590B">
      <w:pPr>
        <w:pStyle w:val="ListParagraph"/>
        <w:numPr>
          <w:ilvl w:val="0"/>
          <w:numId w:val="6"/>
        </w:numPr>
        <w:spacing w:line="360" w:lineRule="auto"/>
      </w:pPr>
      <w:r>
        <w:t>There is a positive correlation between oil prices and gross domestic product.</w:t>
      </w:r>
    </w:p>
    <w:p w14:paraId="2B8254A1" w14:textId="77777777" w:rsidR="00FE590B" w:rsidRDefault="00FE590B" w:rsidP="00FE590B">
      <w:pPr>
        <w:pStyle w:val="ListParagraph"/>
        <w:numPr>
          <w:ilvl w:val="0"/>
          <w:numId w:val="6"/>
        </w:numPr>
        <w:spacing w:line="360" w:lineRule="auto"/>
      </w:pPr>
      <w:r>
        <w:t>All of the oil and gas group variables show a clear clustered behavior, such division was confirmed by applying the k-mean algorithm and evaluating the elbow-scree plot. The algorithm dived the dataset into two different clusters, a modern one and a past one, and set the division line near the dates of appearance of the boom of shale oil and shale gas on the US.</w:t>
      </w:r>
    </w:p>
    <w:p w14:paraId="3BB7DB7C" w14:textId="77777777" w:rsidR="009B292F" w:rsidRDefault="009B292F" w:rsidP="009B292F">
      <w:pPr>
        <w:pStyle w:val="ListParagraph"/>
        <w:numPr>
          <w:ilvl w:val="0"/>
          <w:numId w:val="6"/>
        </w:numPr>
        <w:spacing w:line="360" w:lineRule="auto"/>
      </w:pPr>
      <w:r>
        <w:t>There is a positive correlation between oil prices and energy consumption.</w:t>
      </w:r>
    </w:p>
    <w:p w14:paraId="5E98CDAC" w14:textId="77777777" w:rsidR="009B292F" w:rsidRDefault="009B292F" w:rsidP="009B292F">
      <w:pPr>
        <w:pStyle w:val="ListParagraph"/>
        <w:numPr>
          <w:ilvl w:val="0"/>
          <w:numId w:val="6"/>
        </w:numPr>
        <w:spacing w:line="360" w:lineRule="auto"/>
      </w:pPr>
      <w:r>
        <w:t>There is no apparent correlation between both of the response variables and environmental variables such as CDD and HDD.</w:t>
      </w:r>
    </w:p>
    <w:p w14:paraId="2E254F33" w14:textId="006533DB" w:rsidR="009B292F" w:rsidRDefault="009B292F" w:rsidP="009B292F">
      <w:pPr>
        <w:pStyle w:val="ListParagraph"/>
        <w:numPr>
          <w:ilvl w:val="0"/>
          <w:numId w:val="6"/>
        </w:numPr>
        <w:spacing w:line="360" w:lineRule="auto"/>
      </w:pPr>
      <w:r>
        <w:t>Political variables such as house, senate and president, show a strong correlation with both of the response variables.</w:t>
      </w:r>
    </w:p>
    <w:p w14:paraId="21FA2931" w14:textId="2F9370E7" w:rsidR="00FE590B" w:rsidRDefault="009B292F" w:rsidP="009B292F">
      <w:pPr>
        <w:pStyle w:val="ListParagraph"/>
        <w:numPr>
          <w:ilvl w:val="0"/>
          <w:numId w:val="6"/>
        </w:numPr>
        <w:spacing w:line="360" w:lineRule="auto"/>
      </w:pPr>
      <w:r>
        <w:t>There is a positive correlation between oil prices and active conflicts.</w:t>
      </w:r>
    </w:p>
    <w:p w14:paraId="53E7C5B7" w14:textId="74EF571E" w:rsidR="009B292F" w:rsidRDefault="009B292F" w:rsidP="009B292F">
      <w:pPr>
        <w:pStyle w:val="ListParagraph"/>
        <w:numPr>
          <w:ilvl w:val="0"/>
          <w:numId w:val="6"/>
        </w:numPr>
        <w:spacing w:line="360" w:lineRule="auto"/>
      </w:pPr>
      <w:r>
        <w:t>Neither oil prices nor active rigs, shows any noticeable correlation with seasons.</w:t>
      </w:r>
    </w:p>
    <w:p w14:paraId="1933A791" w14:textId="1AAFFD17" w:rsidR="009B292F" w:rsidRDefault="009B292F" w:rsidP="009B292F">
      <w:pPr>
        <w:pStyle w:val="ListParagraph"/>
        <w:numPr>
          <w:ilvl w:val="0"/>
          <w:numId w:val="6"/>
        </w:numPr>
        <w:spacing w:line="360" w:lineRule="auto"/>
      </w:pPr>
      <w:r>
        <w:t>There is a strong correlation on both of the response variables with the political party that is ruling the US, and the power condition on which this party is governing.</w:t>
      </w:r>
    </w:p>
    <w:p w14:paraId="1E92E8A1" w14:textId="77777777" w:rsidR="009B292F" w:rsidRDefault="009B292F" w:rsidP="009B292F">
      <w:pPr>
        <w:pStyle w:val="ListParagraph"/>
        <w:numPr>
          <w:ilvl w:val="0"/>
          <w:numId w:val="6"/>
        </w:numPr>
        <w:spacing w:line="360" w:lineRule="auto"/>
      </w:pPr>
      <w:r>
        <w:t>US economic recession periods seems to be correlated with spikes or noisy periods of data in both of the response variables.</w:t>
      </w:r>
    </w:p>
    <w:p w14:paraId="3799AF76" w14:textId="1823F2B4" w:rsidR="00B21DD8" w:rsidRDefault="00B21DD8" w:rsidP="00C0424D"/>
    <w:p w14:paraId="3622A062" w14:textId="696FA3E5" w:rsidR="007C3F96" w:rsidRDefault="007C3F96" w:rsidP="00C0424D"/>
    <w:p w14:paraId="7AEF6F4A" w14:textId="4E8D67B0" w:rsidR="007C3F96" w:rsidRDefault="007C3F96" w:rsidP="00C0424D"/>
    <w:p w14:paraId="21CFA3E1" w14:textId="35CEB985" w:rsidR="007C3F96" w:rsidRDefault="007C3F96" w:rsidP="00C0424D"/>
    <w:p w14:paraId="56AFE16E" w14:textId="3468290E" w:rsidR="007C3F96" w:rsidRDefault="007C3F96" w:rsidP="00C0424D"/>
    <w:p w14:paraId="1AFBCDBD" w14:textId="4910825C" w:rsidR="007C3F96" w:rsidRDefault="007C3F96" w:rsidP="00C0424D"/>
    <w:p w14:paraId="1965CDD4" w14:textId="7195FFA6" w:rsidR="007C3F96" w:rsidRDefault="007C3F96" w:rsidP="00C0424D"/>
    <w:p w14:paraId="227D8801" w14:textId="1AD1B97A" w:rsidR="007C3F96" w:rsidRDefault="00DD6BDF" w:rsidP="00C0424D">
      <w:pPr>
        <w:rPr>
          <w:b/>
        </w:rPr>
      </w:pPr>
      <w:r>
        <w:rPr>
          <w:b/>
        </w:rPr>
        <w:lastRenderedPageBreak/>
        <w:t xml:space="preserve">4 </w:t>
      </w:r>
      <w:r w:rsidR="00EF6E7F">
        <w:rPr>
          <w:b/>
        </w:rPr>
        <w:t>Data analysis</w:t>
      </w:r>
    </w:p>
    <w:p w14:paraId="7AC53E48" w14:textId="5C846AF5" w:rsidR="00960233" w:rsidRDefault="00960233" w:rsidP="007B5FE1">
      <w:pPr>
        <w:spacing w:line="360" w:lineRule="auto"/>
      </w:pPr>
      <w:r>
        <w:t>This section comprises several parts, we will first start by answering some of the questions</w:t>
      </w:r>
      <w:r w:rsidR="007B5FE1">
        <w:t xml:space="preserve"> generated as a result of the previously conducted exploratory data and feature engineering analysis, using a statistical inference analysis with various tests. Once this is done we will generate different models for both of the response variables using different machine and deep learning algorithms on the training dataset and we will generate their performance metrics for evaluation on the test set, finally we will compare the models against the benchmark baselines and discuss the final results.</w:t>
      </w:r>
    </w:p>
    <w:p w14:paraId="5F081A7C" w14:textId="52705129" w:rsidR="007B5FE1" w:rsidRPr="00B974DB" w:rsidRDefault="00B974DB" w:rsidP="007B5FE1">
      <w:pPr>
        <w:spacing w:line="360" w:lineRule="auto"/>
        <w:rPr>
          <w:b/>
        </w:rPr>
      </w:pPr>
      <w:r w:rsidRPr="00B974DB">
        <w:rPr>
          <w:b/>
        </w:rPr>
        <w:t xml:space="preserve">4.1 Statistical </w:t>
      </w:r>
      <w:r>
        <w:rPr>
          <w:b/>
        </w:rPr>
        <w:t>i</w:t>
      </w:r>
      <w:r w:rsidRPr="00B974DB">
        <w:rPr>
          <w:b/>
        </w:rPr>
        <w:t>nference analysis</w:t>
      </w:r>
    </w:p>
    <w:p w14:paraId="74175325" w14:textId="77777777" w:rsidR="004174F7" w:rsidRDefault="004174F7" w:rsidP="007B5FE1">
      <w:pPr>
        <w:spacing w:line="360" w:lineRule="auto"/>
      </w:pPr>
      <w:r>
        <w:t>This section will focus on answering by statistical means, many of the questions that where brought up to light thanks to the analyses performed on previous sections of this thesis work.</w:t>
      </w:r>
    </w:p>
    <w:p w14:paraId="48980CAE" w14:textId="0C2B4947" w:rsidR="004174F7" w:rsidRPr="004174F7" w:rsidRDefault="004174F7" w:rsidP="007B5FE1">
      <w:pPr>
        <w:spacing w:line="360" w:lineRule="auto"/>
        <w:rPr>
          <w:b/>
        </w:rPr>
      </w:pPr>
      <w:r w:rsidRPr="004174F7">
        <w:rPr>
          <w:b/>
        </w:rPr>
        <w:t>4.1.1 Does oil prices have a significant variation with the months?</w:t>
      </w:r>
    </w:p>
    <w:p w14:paraId="4764CC90" w14:textId="0BFE7480" w:rsidR="004174F7" w:rsidRDefault="004174F7" w:rsidP="007B5FE1">
      <w:pPr>
        <w:spacing w:line="360" w:lineRule="auto"/>
      </w:pPr>
      <w:r w:rsidRPr="004174F7">
        <w:t xml:space="preserve">To answer this </w:t>
      </w:r>
      <w:r w:rsidRPr="004174F7">
        <w:t>question,</w:t>
      </w:r>
      <w:r w:rsidRPr="004174F7">
        <w:t xml:space="preserve"> we will first use and ANOVA </w:t>
      </w:r>
      <w:r w:rsidRPr="004174F7">
        <w:t xml:space="preserve">test </w:t>
      </w:r>
      <w:r>
        <w:t>with the following hypotheses:</w:t>
      </w:r>
    </w:p>
    <w:p w14:paraId="405B03D2" w14:textId="14DC2194" w:rsidR="004174F7" w:rsidRDefault="004174F7" w:rsidP="004174F7">
      <w:pPr>
        <w:pStyle w:val="ListParagraph"/>
        <w:numPr>
          <w:ilvl w:val="0"/>
          <w:numId w:val="6"/>
        </w:numPr>
        <w:spacing w:line="360" w:lineRule="auto"/>
      </w:pPr>
      <w:r>
        <w:t>H0, Null Hypotheses: There is no significant difference in oil prices between the different months.</w:t>
      </w:r>
    </w:p>
    <w:p w14:paraId="5F570D1F" w14:textId="67FB88D2" w:rsidR="004174F7" w:rsidRDefault="004174F7" w:rsidP="004174F7">
      <w:pPr>
        <w:pStyle w:val="ListParagraph"/>
        <w:numPr>
          <w:ilvl w:val="0"/>
          <w:numId w:val="6"/>
        </w:numPr>
        <w:spacing w:line="360" w:lineRule="auto"/>
      </w:pPr>
      <w:r>
        <w:t>H</w:t>
      </w:r>
      <w:r>
        <w:t>1</w:t>
      </w:r>
      <w:r>
        <w:t xml:space="preserve">, </w:t>
      </w:r>
      <w:r>
        <w:t>Alternative</w:t>
      </w:r>
      <w:r>
        <w:t xml:space="preserve"> Hypotheses: There is </w:t>
      </w:r>
      <w:r>
        <w:t xml:space="preserve">at least one </w:t>
      </w:r>
      <w:r>
        <w:t>significa</w:t>
      </w:r>
      <w:r>
        <w:t>nt</w:t>
      </w:r>
      <w:r>
        <w:t xml:space="preserve"> difference in oil prices between the different months.</w:t>
      </w:r>
    </w:p>
    <w:p w14:paraId="32E4F2B4" w14:textId="53B97258" w:rsidR="00E03791" w:rsidRDefault="00A66AEB" w:rsidP="007B5FE1">
      <w:pPr>
        <w:spacing w:line="360" w:lineRule="auto"/>
      </w:pPr>
      <w:r>
        <w:rPr>
          <w:noProof/>
        </w:rPr>
        <mc:AlternateContent>
          <mc:Choice Requires="wps">
            <w:drawing>
              <wp:anchor distT="0" distB="0" distL="114300" distR="114300" simplePos="0" relativeHeight="251658239" behindDoc="0" locked="0" layoutInCell="1" allowOverlap="1" wp14:anchorId="4EFEE7A6" wp14:editId="3CE9583B">
                <wp:simplePos x="0" y="0"/>
                <wp:positionH relativeFrom="margin">
                  <wp:posOffset>45085</wp:posOffset>
                </wp:positionH>
                <wp:positionV relativeFrom="paragraph">
                  <wp:posOffset>799465</wp:posOffset>
                </wp:positionV>
                <wp:extent cx="5798820" cy="640080"/>
                <wp:effectExtent l="0" t="0" r="11430" b="26670"/>
                <wp:wrapNone/>
                <wp:docPr id="75" name="Rectangle 75"/>
                <wp:cNvGraphicFramePr/>
                <a:graphic xmlns:a="http://schemas.openxmlformats.org/drawingml/2006/main">
                  <a:graphicData uri="http://schemas.microsoft.com/office/word/2010/wordprocessingShape">
                    <wps:wsp>
                      <wps:cNvSpPr/>
                      <wps:spPr>
                        <a:xfrm>
                          <a:off x="0" y="0"/>
                          <a:ext cx="579882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6C16C" id="Rectangle 75" o:spid="_x0000_s1026" style="position:absolute;margin-left:3.55pt;margin-top:62.95pt;width:456.6pt;height:50.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" fillcolor="#d8d8d8 [2732]" strokecolor="#f2f2f2 [3052]" strokeweight="1pt">
                <v:fill opacity="26214f"/>
                <w10:wrap anchorx="margin"/>
              </v:rect>
            </w:pict>
          </mc:Fallback>
        </mc:AlternateContent>
      </w:r>
      <w:r w:rsidR="004174F7">
        <w:t>On the case that the ANOVA tests,</w:t>
      </w:r>
      <w:r w:rsidR="004174F7" w:rsidRPr="004174F7">
        <w:t xml:space="preserve"> provides</w:t>
      </w:r>
      <w:r w:rsidR="004174F7">
        <w:t xml:space="preserve"> a</w:t>
      </w:r>
      <w:r w:rsidR="004174F7" w:rsidRPr="004174F7">
        <w:t xml:space="preserve"> significant difference</w:t>
      </w:r>
      <w:r w:rsidR="004174F7">
        <w:t>,</w:t>
      </w:r>
      <w:r w:rsidR="004174F7" w:rsidRPr="004174F7">
        <w:t xml:space="preserve"> then we will perform a </w:t>
      </w:r>
      <w:r w:rsidR="004174F7">
        <w:t>T</w:t>
      </w:r>
      <w:r w:rsidR="004174F7" w:rsidRPr="004174F7">
        <w:t>ukeyHSD test</w:t>
      </w:r>
      <w:r w:rsidR="004174F7">
        <w:t>, with the adequate Bonferroni correction</w:t>
      </w:r>
      <w:r w:rsidR="004174F7" w:rsidRPr="004174F7">
        <w:t xml:space="preserve"> </w:t>
      </w:r>
      <w:r w:rsidR="004174F7">
        <w:t xml:space="preserve">on the different months </w:t>
      </w:r>
      <w:r w:rsidR="004174F7" w:rsidRPr="004174F7">
        <w:t>to find out which categories are truly different.</w:t>
      </w:r>
      <w:r w:rsidR="004174F7">
        <w:t xml:space="preserve"> </w:t>
      </w:r>
      <w:r w:rsidR="004174F7" w:rsidRPr="004174F7">
        <w:t>We will use and alpha</w:t>
      </w:r>
      <w:r w:rsidR="004174F7">
        <w:t xml:space="preserve"> value</w:t>
      </w:r>
      <w:r w:rsidR="004174F7" w:rsidRPr="004174F7">
        <w:t xml:space="preserve"> of 5% or 0.05</w:t>
      </w:r>
      <w:r w:rsidR="004174F7">
        <w:t>.</w:t>
      </w:r>
    </w:p>
    <w:p w14:paraId="7AA8B34D" w14:textId="08F1CE7C" w:rsidR="00E03791" w:rsidRPr="00E03791" w:rsidRDefault="00E03791" w:rsidP="00E0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E03791">
        <w:rPr>
          <w:rFonts w:ascii="Lucida Console" w:eastAsia="Times New Roman" w:hAnsi="Lucida Console" w:cs="Courier New"/>
          <w:color w:val="000000"/>
          <w:sz w:val="20"/>
          <w:szCs w:val="20"/>
          <w:bdr w:val="none" w:sz="0" w:space="0" w:color="auto" w:frame="1"/>
        </w:rPr>
        <w:t>|</w:t>
      </w:r>
      <w:r>
        <w:rPr>
          <w:rFonts w:ascii="Lucida Console" w:eastAsia="Times New Roman" w:hAnsi="Lucida Console" w:cs="Courier New"/>
          <w:color w:val="000000"/>
          <w:sz w:val="20"/>
          <w:szCs w:val="20"/>
          <w:bdr w:val="none" w:sz="0" w:space="0" w:color="auto" w:frame="1"/>
        </w:rPr>
        <w:t>T</w:t>
      </w:r>
      <w:r w:rsidRPr="00E03791">
        <w:rPr>
          <w:rFonts w:ascii="Lucida Console" w:eastAsia="Times New Roman" w:hAnsi="Lucida Console" w:cs="Courier New"/>
          <w:color w:val="000000"/>
          <w:sz w:val="20"/>
          <w:szCs w:val="20"/>
          <w:bdr w:val="none" w:sz="0" w:space="0" w:color="auto" w:frame="1"/>
        </w:rPr>
        <w:t>erm               |  df|       sumsq|   meansq| statistic|   p.value|</w:t>
      </w:r>
    </w:p>
    <w:p w14:paraId="34F393CC" w14:textId="125B8BB4" w:rsidR="00E03791" w:rsidRPr="00E03791" w:rsidRDefault="00E03791" w:rsidP="00E0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E03791">
        <w:rPr>
          <w:rFonts w:ascii="Lucida Console" w:eastAsia="Times New Roman" w:hAnsi="Lucida Console" w:cs="Courier New"/>
          <w:color w:val="000000"/>
          <w:sz w:val="20"/>
          <w:szCs w:val="20"/>
          <w:bdr w:val="none" w:sz="0" w:space="0" w:color="auto" w:frame="1"/>
        </w:rPr>
        <w:t>|:------------------|---:|-----------:|--------:|---------:|---------:|</w:t>
      </w:r>
    </w:p>
    <w:p w14:paraId="7F79D8A4" w14:textId="5EAD3DFB" w:rsidR="00E03791" w:rsidRPr="00E03791" w:rsidRDefault="00E03791" w:rsidP="00E0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E03791">
        <w:rPr>
          <w:rFonts w:ascii="Lucida Console" w:eastAsia="Times New Roman" w:hAnsi="Lucida Console" w:cs="Courier New"/>
          <w:color w:val="000000"/>
          <w:sz w:val="20"/>
          <w:szCs w:val="20"/>
          <w:bdr w:val="none" w:sz="0" w:space="0" w:color="auto" w:frame="1"/>
        </w:rPr>
        <w:t>|OIL_MODIFIED$Month |   1|    101.9351| 101.9351| 0.1321276| 0.7163761|</w:t>
      </w:r>
    </w:p>
    <w:p w14:paraId="0078FC20" w14:textId="0928BD9F" w:rsidR="00E03791" w:rsidRPr="00E03791" w:rsidRDefault="00E03791" w:rsidP="00E0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rPr>
      </w:pPr>
      <w:r w:rsidRPr="00E03791">
        <w:rPr>
          <w:rFonts w:ascii="Lucida Console" w:eastAsia="Times New Roman" w:hAnsi="Lucida Console" w:cs="Courier New"/>
          <w:color w:val="000000"/>
          <w:sz w:val="20"/>
          <w:szCs w:val="20"/>
          <w:bdr w:val="none" w:sz="0" w:space="0" w:color="auto" w:frame="1"/>
        </w:rPr>
        <w:t>|Residuals          | 549| 423548.1536| 771.4903|        NA|        NA|</w:t>
      </w:r>
    </w:p>
    <w:p w14:paraId="10B52371" w14:textId="09A9D768" w:rsidR="00B974DB" w:rsidRDefault="004174F7" w:rsidP="007B5FE1">
      <w:pPr>
        <w:spacing w:line="360" w:lineRule="auto"/>
      </w:pPr>
      <w:r>
        <w:t xml:space="preserve"> </w:t>
      </w:r>
    </w:p>
    <w:p w14:paraId="633CC5A2" w14:textId="2A1E9D86" w:rsidR="007B5FE1" w:rsidRDefault="00E03791" w:rsidP="00E03791">
      <w:pPr>
        <w:spacing w:line="360" w:lineRule="auto"/>
      </w:pPr>
      <w:r>
        <w:t xml:space="preserve">Based on the results obtained on the ANOVA test and the calculated p-value of 0.71, we fail to reject the null hypothesis and conclude that </w:t>
      </w:r>
      <w:r w:rsidRPr="00E03791">
        <w:t>there is no</w:t>
      </w:r>
      <w:r>
        <w:t>t</w:t>
      </w:r>
      <w:r w:rsidRPr="00E03791">
        <w:t xml:space="preserve"> a significative difference </w:t>
      </w:r>
      <w:r>
        <w:t>between monthly oil prices and months.</w:t>
      </w:r>
    </w:p>
    <w:p w14:paraId="0D842C5A" w14:textId="5C9EC700" w:rsidR="00A66AEB" w:rsidRDefault="00A66AEB" w:rsidP="00A66AEB">
      <w:pPr>
        <w:spacing w:line="360" w:lineRule="auto"/>
        <w:rPr>
          <w:b/>
        </w:rPr>
      </w:pPr>
      <w:r w:rsidRPr="004174F7">
        <w:rPr>
          <w:b/>
        </w:rPr>
        <w:t>4.1.</w:t>
      </w:r>
      <w:r w:rsidR="00C153EA">
        <w:rPr>
          <w:b/>
        </w:rPr>
        <w:t>2</w:t>
      </w:r>
      <w:r w:rsidRPr="004174F7">
        <w:rPr>
          <w:b/>
        </w:rPr>
        <w:t xml:space="preserve"> Does </w:t>
      </w:r>
      <w:r>
        <w:rPr>
          <w:b/>
        </w:rPr>
        <w:t>monthly active rigs</w:t>
      </w:r>
      <w:r w:rsidRPr="004174F7">
        <w:rPr>
          <w:b/>
        </w:rPr>
        <w:t xml:space="preserve"> have a significant variation with the months?</w:t>
      </w:r>
    </w:p>
    <w:p w14:paraId="716D5D4F" w14:textId="77777777" w:rsidR="001904D3" w:rsidRDefault="001904D3" w:rsidP="001904D3">
      <w:pPr>
        <w:spacing w:line="360" w:lineRule="auto"/>
      </w:pPr>
      <w:r w:rsidRPr="004174F7">
        <w:t xml:space="preserve">To answer this question, we will first use and ANOVA test </w:t>
      </w:r>
      <w:r>
        <w:t>with the following hypotheses:</w:t>
      </w:r>
    </w:p>
    <w:p w14:paraId="0BA18A40" w14:textId="21CCEDF5" w:rsidR="001904D3" w:rsidRDefault="001904D3" w:rsidP="001904D3">
      <w:pPr>
        <w:pStyle w:val="ListParagraph"/>
        <w:numPr>
          <w:ilvl w:val="0"/>
          <w:numId w:val="6"/>
        </w:numPr>
        <w:spacing w:line="360" w:lineRule="auto"/>
      </w:pPr>
      <w:r>
        <w:lastRenderedPageBreak/>
        <w:t xml:space="preserve">H0, Null Hypotheses: There is no significant difference in </w:t>
      </w:r>
      <w:r>
        <w:t>active rigs</w:t>
      </w:r>
      <w:r>
        <w:t xml:space="preserve"> between the different months.</w:t>
      </w:r>
    </w:p>
    <w:p w14:paraId="4F41781D" w14:textId="0AE790CD" w:rsidR="001904D3" w:rsidRDefault="001904D3" w:rsidP="001904D3">
      <w:pPr>
        <w:pStyle w:val="ListParagraph"/>
        <w:numPr>
          <w:ilvl w:val="0"/>
          <w:numId w:val="6"/>
        </w:numPr>
        <w:spacing w:line="360" w:lineRule="auto"/>
      </w:pPr>
      <w:r>
        <w:t xml:space="preserve">H1, Alternative Hypotheses: There is at least one significant difference in </w:t>
      </w:r>
      <w:r>
        <w:t>active rigs</w:t>
      </w:r>
      <w:r>
        <w:t xml:space="preserve"> between the different months.</w:t>
      </w:r>
    </w:p>
    <w:p w14:paraId="1DA9D996" w14:textId="44B1A38E" w:rsidR="001904D3" w:rsidRDefault="00DC5927" w:rsidP="001904D3">
      <w:pPr>
        <w:spacing w:line="360" w:lineRule="auto"/>
      </w:pPr>
      <w:r>
        <w:rPr>
          <w:noProof/>
        </w:rPr>
        <mc:AlternateContent>
          <mc:Choice Requires="wps">
            <w:drawing>
              <wp:anchor distT="0" distB="0" distL="114300" distR="114300" simplePos="0" relativeHeight="251661312" behindDoc="0" locked="0" layoutInCell="1" allowOverlap="1" wp14:anchorId="1D0312E3" wp14:editId="1DB34CFE">
                <wp:simplePos x="0" y="0"/>
                <wp:positionH relativeFrom="margin">
                  <wp:align>left</wp:align>
                </wp:positionH>
                <wp:positionV relativeFrom="paragraph">
                  <wp:posOffset>807720</wp:posOffset>
                </wp:positionV>
                <wp:extent cx="5798820" cy="640080"/>
                <wp:effectExtent l="0" t="0" r="11430" b="26670"/>
                <wp:wrapNone/>
                <wp:docPr id="77" name="Rectangle 77"/>
                <wp:cNvGraphicFramePr/>
                <a:graphic xmlns:a="http://schemas.openxmlformats.org/drawingml/2006/main">
                  <a:graphicData uri="http://schemas.microsoft.com/office/word/2010/wordprocessingShape">
                    <wps:wsp>
                      <wps:cNvSpPr/>
                      <wps:spPr>
                        <a:xfrm>
                          <a:off x="0" y="0"/>
                          <a:ext cx="579882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9B725" id="Rectangle 77" o:spid="_x0000_s1026" style="position:absolute;margin-left:0;margin-top:63.6pt;width:456.6pt;height:50.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" fillcolor="#d8d8d8 [2732]" strokecolor="#f2f2f2 [3052]" strokeweight="1pt">
                <v:fill opacity="26214f"/>
                <w10:wrap anchorx="margin"/>
              </v:rect>
            </w:pict>
          </mc:Fallback>
        </mc:AlternateContent>
      </w:r>
      <w:r w:rsidR="001904D3">
        <w:t>On the case that the ANOVA tests,</w:t>
      </w:r>
      <w:r w:rsidR="001904D3" w:rsidRPr="004174F7">
        <w:t xml:space="preserve"> provides</w:t>
      </w:r>
      <w:r w:rsidR="001904D3">
        <w:t xml:space="preserve"> a</w:t>
      </w:r>
      <w:r w:rsidR="001904D3" w:rsidRPr="004174F7">
        <w:t xml:space="preserve"> significant difference</w:t>
      </w:r>
      <w:r w:rsidR="001904D3">
        <w:t>,</w:t>
      </w:r>
      <w:r w:rsidR="001904D3" w:rsidRPr="004174F7">
        <w:t xml:space="preserve"> then we will perform a </w:t>
      </w:r>
      <w:r w:rsidR="001904D3">
        <w:t>T</w:t>
      </w:r>
      <w:r w:rsidR="001904D3" w:rsidRPr="004174F7">
        <w:t>ukeyHSD test</w:t>
      </w:r>
      <w:r w:rsidR="001904D3">
        <w:t>, with the adequate Bonferroni correction</w:t>
      </w:r>
      <w:r w:rsidR="001904D3" w:rsidRPr="004174F7">
        <w:t xml:space="preserve"> </w:t>
      </w:r>
      <w:r w:rsidR="001904D3">
        <w:t xml:space="preserve">on the different months </w:t>
      </w:r>
      <w:r w:rsidR="001904D3" w:rsidRPr="004174F7">
        <w:t>to find out which categories are truly different.</w:t>
      </w:r>
      <w:r w:rsidR="001904D3">
        <w:t xml:space="preserve"> </w:t>
      </w:r>
      <w:r w:rsidR="001904D3" w:rsidRPr="004174F7">
        <w:t>We will use and alpha</w:t>
      </w:r>
      <w:r w:rsidR="001904D3">
        <w:t xml:space="preserve"> value</w:t>
      </w:r>
      <w:r w:rsidR="001904D3" w:rsidRPr="004174F7">
        <w:t xml:space="preserve"> of 5% or 0.05</w:t>
      </w:r>
      <w:r w:rsidR="001904D3">
        <w:t>.</w:t>
      </w:r>
    </w:p>
    <w:p w14:paraId="1E8A1AC5" w14:textId="76493420" w:rsidR="00DC5927" w:rsidRPr="00DC5927" w:rsidRDefault="00DC5927" w:rsidP="00DC5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C5927">
        <w:rPr>
          <w:rFonts w:ascii="Lucida Console" w:eastAsia="Times New Roman" w:hAnsi="Lucida Console" w:cs="Courier New"/>
          <w:color w:val="000000"/>
          <w:sz w:val="20"/>
          <w:szCs w:val="20"/>
          <w:bdr w:val="none" w:sz="0" w:space="0" w:color="auto" w:frame="1"/>
        </w:rPr>
        <w:t>|</w:t>
      </w:r>
      <w:r>
        <w:rPr>
          <w:rFonts w:ascii="Lucida Console" w:eastAsia="Times New Roman" w:hAnsi="Lucida Console" w:cs="Courier New"/>
          <w:color w:val="000000"/>
          <w:sz w:val="20"/>
          <w:szCs w:val="20"/>
          <w:bdr w:val="none" w:sz="0" w:space="0" w:color="auto" w:frame="1"/>
        </w:rPr>
        <w:t>T</w:t>
      </w:r>
      <w:r w:rsidRPr="00DC5927">
        <w:rPr>
          <w:rFonts w:ascii="Lucida Console" w:eastAsia="Times New Roman" w:hAnsi="Lucida Console" w:cs="Courier New"/>
          <w:color w:val="000000"/>
          <w:sz w:val="20"/>
          <w:szCs w:val="20"/>
          <w:bdr w:val="none" w:sz="0" w:space="0" w:color="auto" w:frame="1"/>
        </w:rPr>
        <w:t>erm               |  df|       sumsq|   meansq| statistic|   p.value|</w:t>
      </w:r>
    </w:p>
    <w:p w14:paraId="3331B097" w14:textId="77777777" w:rsidR="00DC5927" w:rsidRPr="00DC5927" w:rsidRDefault="00DC5927" w:rsidP="00DC5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C5927">
        <w:rPr>
          <w:rFonts w:ascii="Lucida Console" w:eastAsia="Times New Roman" w:hAnsi="Lucida Console" w:cs="Courier New"/>
          <w:color w:val="000000"/>
          <w:sz w:val="20"/>
          <w:szCs w:val="20"/>
          <w:bdr w:val="none" w:sz="0" w:space="0" w:color="auto" w:frame="1"/>
        </w:rPr>
        <w:t>|:------------------|---:|-----------:|--------:|---------:|---------:|</w:t>
      </w:r>
    </w:p>
    <w:p w14:paraId="1450641B" w14:textId="77777777" w:rsidR="00DC5927" w:rsidRPr="00DC5927" w:rsidRDefault="00DC5927" w:rsidP="00DC5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C5927">
        <w:rPr>
          <w:rFonts w:ascii="Lucida Console" w:eastAsia="Times New Roman" w:hAnsi="Lucida Console" w:cs="Courier New"/>
          <w:color w:val="000000"/>
          <w:sz w:val="20"/>
          <w:szCs w:val="20"/>
          <w:bdr w:val="none" w:sz="0" w:space="0" w:color="auto" w:frame="1"/>
        </w:rPr>
        <w:t>|OIL_MODIFIED$Month |   1|    602666.4| 602666.4|  1.098467| 0.2950631|</w:t>
      </w:r>
    </w:p>
    <w:p w14:paraId="6B1D0BB7" w14:textId="77777777" w:rsidR="00DC5927" w:rsidRPr="00DC5927" w:rsidRDefault="00DC5927" w:rsidP="00DC5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rPr>
      </w:pPr>
      <w:r w:rsidRPr="00DC5927">
        <w:rPr>
          <w:rFonts w:ascii="Lucida Console" w:eastAsia="Times New Roman" w:hAnsi="Lucida Console" w:cs="Courier New"/>
          <w:color w:val="000000"/>
          <w:sz w:val="20"/>
          <w:szCs w:val="20"/>
          <w:bdr w:val="none" w:sz="0" w:space="0" w:color="auto" w:frame="1"/>
        </w:rPr>
        <w:t>|Residuals          | 550| 301753681.5| 548643.1|        NA|        NA|</w:t>
      </w:r>
    </w:p>
    <w:p w14:paraId="58ED3AEF" w14:textId="3BF67FB7" w:rsidR="00A66AEB" w:rsidRDefault="00A66AEB" w:rsidP="00A66AEB">
      <w:pPr>
        <w:spacing w:line="360" w:lineRule="auto"/>
        <w:rPr>
          <w:b/>
        </w:rPr>
      </w:pPr>
    </w:p>
    <w:p w14:paraId="2F8C0C5C" w14:textId="3741FD26" w:rsidR="007B11F2" w:rsidRDefault="007B11F2" w:rsidP="007B11F2">
      <w:pPr>
        <w:spacing w:line="360" w:lineRule="auto"/>
      </w:pPr>
      <w:r>
        <w:t>Based on the results obtained on the ANOVA test and the calculated p-value of 0.</w:t>
      </w:r>
      <w:r>
        <w:t>29</w:t>
      </w:r>
      <w:r>
        <w:t xml:space="preserve">, we fail to reject the null hypothesis and conclude that </w:t>
      </w:r>
      <w:r w:rsidRPr="00E03791">
        <w:t>there is no</w:t>
      </w:r>
      <w:r>
        <w:t>t</w:t>
      </w:r>
      <w:r w:rsidRPr="00E03791">
        <w:t xml:space="preserve"> a significative difference </w:t>
      </w:r>
      <w:r>
        <w:t xml:space="preserve">between monthly </w:t>
      </w:r>
      <w:r>
        <w:t>active rigs values</w:t>
      </w:r>
      <w:r>
        <w:t xml:space="preserve"> and months.</w:t>
      </w:r>
    </w:p>
    <w:p w14:paraId="79997E15" w14:textId="31445E57" w:rsidR="009C4B44" w:rsidRDefault="00C153EA" w:rsidP="007B11F2">
      <w:pPr>
        <w:spacing w:line="360" w:lineRule="auto"/>
        <w:rPr>
          <w:b/>
        </w:rPr>
      </w:pPr>
      <w:r w:rsidRPr="004174F7">
        <w:rPr>
          <w:b/>
        </w:rPr>
        <w:t>4.1.</w:t>
      </w:r>
      <w:r>
        <w:rPr>
          <w:b/>
        </w:rPr>
        <w:t>3</w:t>
      </w:r>
      <w:r w:rsidRPr="004174F7">
        <w:rPr>
          <w:b/>
        </w:rPr>
        <w:t xml:space="preserve"> Does oil prices have a significant variation with the </w:t>
      </w:r>
      <w:r>
        <w:rPr>
          <w:b/>
        </w:rPr>
        <w:t>different seasons</w:t>
      </w:r>
      <w:r w:rsidRPr="004174F7">
        <w:rPr>
          <w:b/>
        </w:rPr>
        <w:t>?</w:t>
      </w:r>
    </w:p>
    <w:p w14:paraId="31942F57" w14:textId="77777777" w:rsidR="00754323" w:rsidRDefault="00754323" w:rsidP="00754323">
      <w:pPr>
        <w:spacing w:line="360" w:lineRule="auto"/>
      </w:pPr>
      <w:r w:rsidRPr="004174F7">
        <w:t xml:space="preserve">To answer this question, we will first use and ANOVA test </w:t>
      </w:r>
      <w:r>
        <w:t>with the following hypotheses:</w:t>
      </w:r>
    </w:p>
    <w:p w14:paraId="1CE8ED3B" w14:textId="4509A650" w:rsidR="00754323" w:rsidRDefault="00754323" w:rsidP="00754323">
      <w:pPr>
        <w:pStyle w:val="ListParagraph"/>
        <w:numPr>
          <w:ilvl w:val="0"/>
          <w:numId w:val="6"/>
        </w:numPr>
        <w:spacing w:line="360" w:lineRule="auto"/>
      </w:pPr>
      <w:r>
        <w:t xml:space="preserve">H0, Null Hypotheses: There is no significant difference in </w:t>
      </w:r>
      <w:r>
        <w:t>oil prices</w:t>
      </w:r>
      <w:r>
        <w:t xml:space="preserve"> between the different </w:t>
      </w:r>
      <w:r>
        <w:t>seasons</w:t>
      </w:r>
      <w:r>
        <w:t>.</w:t>
      </w:r>
    </w:p>
    <w:p w14:paraId="2EE1B4FF" w14:textId="26AFD427" w:rsidR="00754323" w:rsidRDefault="00754323" w:rsidP="00754323">
      <w:pPr>
        <w:pStyle w:val="ListParagraph"/>
        <w:numPr>
          <w:ilvl w:val="0"/>
          <w:numId w:val="6"/>
        </w:numPr>
        <w:spacing w:line="360" w:lineRule="auto"/>
      </w:pPr>
      <w:r>
        <w:t xml:space="preserve">H1, Alternative Hypotheses: There is at least one significant difference in </w:t>
      </w:r>
      <w:r>
        <w:t>oil prices</w:t>
      </w:r>
      <w:r>
        <w:t xml:space="preserve"> between the different </w:t>
      </w:r>
      <w:r>
        <w:t>seasons</w:t>
      </w:r>
      <w:r>
        <w:t>.</w:t>
      </w:r>
    </w:p>
    <w:p w14:paraId="23E955D5" w14:textId="6331056B" w:rsidR="00754323" w:rsidRDefault="00D15A5B" w:rsidP="00D15A5B">
      <w:pPr>
        <w:spacing w:line="360" w:lineRule="auto"/>
      </w:pPr>
      <w:r>
        <w:rPr>
          <w:noProof/>
        </w:rPr>
        <mc:AlternateContent>
          <mc:Choice Requires="wps">
            <w:drawing>
              <wp:anchor distT="0" distB="0" distL="114300" distR="114300" simplePos="0" relativeHeight="251663360" behindDoc="0" locked="0" layoutInCell="1" allowOverlap="1" wp14:anchorId="761AC15B" wp14:editId="25A9D1F7">
                <wp:simplePos x="0" y="0"/>
                <wp:positionH relativeFrom="margin">
                  <wp:posOffset>0</wp:posOffset>
                </wp:positionH>
                <wp:positionV relativeFrom="paragraph">
                  <wp:posOffset>808355</wp:posOffset>
                </wp:positionV>
                <wp:extent cx="5798820" cy="640080"/>
                <wp:effectExtent l="0" t="0" r="11430" b="26670"/>
                <wp:wrapNone/>
                <wp:docPr id="78" name="Rectangle 78"/>
                <wp:cNvGraphicFramePr/>
                <a:graphic xmlns:a="http://schemas.openxmlformats.org/drawingml/2006/main">
                  <a:graphicData uri="http://schemas.microsoft.com/office/word/2010/wordprocessingShape">
                    <wps:wsp>
                      <wps:cNvSpPr/>
                      <wps:spPr>
                        <a:xfrm>
                          <a:off x="0" y="0"/>
                          <a:ext cx="579882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677F" id="Rectangle 78" o:spid="_x0000_s1026" style="position:absolute;margin-left:0;margin-top:63.65pt;width:456.6pt;height:5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" fillcolor="#d8d8d8 [2732]" strokecolor="#f2f2f2 [3052]" strokeweight="1pt">
                <v:fill opacity="26214f"/>
                <w10:wrap anchorx="margin"/>
              </v:rect>
            </w:pict>
          </mc:Fallback>
        </mc:AlternateContent>
      </w:r>
      <w:r w:rsidR="00754323">
        <w:t>On the case that the ANOVA tests,</w:t>
      </w:r>
      <w:r w:rsidR="00754323" w:rsidRPr="004174F7">
        <w:t xml:space="preserve"> provides</w:t>
      </w:r>
      <w:r w:rsidR="00754323">
        <w:t xml:space="preserve"> a</w:t>
      </w:r>
      <w:r w:rsidR="00754323" w:rsidRPr="004174F7">
        <w:t xml:space="preserve"> significant difference</w:t>
      </w:r>
      <w:r w:rsidR="00754323">
        <w:t>,</w:t>
      </w:r>
      <w:r w:rsidR="00754323" w:rsidRPr="004174F7">
        <w:t xml:space="preserve"> then we will perform a </w:t>
      </w:r>
      <w:r w:rsidR="00754323">
        <w:t>T</w:t>
      </w:r>
      <w:r w:rsidR="00754323" w:rsidRPr="004174F7">
        <w:t>ukeyHSD test</w:t>
      </w:r>
      <w:r w:rsidR="00754323">
        <w:t>, with the adequate Bonferroni correction</w:t>
      </w:r>
      <w:r w:rsidR="00754323" w:rsidRPr="004174F7">
        <w:t xml:space="preserve"> </w:t>
      </w:r>
      <w:r w:rsidR="00754323">
        <w:t xml:space="preserve">on the different months </w:t>
      </w:r>
      <w:r w:rsidR="00754323" w:rsidRPr="004174F7">
        <w:t>to find out which categories are truly different.</w:t>
      </w:r>
      <w:r w:rsidR="00754323">
        <w:t xml:space="preserve"> </w:t>
      </w:r>
      <w:r w:rsidR="00754323" w:rsidRPr="004174F7">
        <w:t>We will use and alpha</w:t>
      </w:r>
      <w:r w:rsidR="00754323">
        <w:t xml:space="preserve"> value</w:t>
      </w:r>
      <w:r w:rsidR="00754323" w:rsidRPr="004174F7">
        <w:t xml:space="preserve"> of 5% or 0.05</w:t>
      </w:r>
      <w:r w:rsidR="00754323">
        <w:t>.</w:t>
      </w:r>
    </w:p>
    <w:p w14:paraId="6F7916BA" w14:textId="0552B8B8" w:rsidR="00D15A5B" w:rsidRPr="00D15A5B" w:rsidRDefault="00D15A5B" w:rsidP="00D1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15A5B">
        <w:rPr>
          <w:rFonts w:ascii="Lucida Console" w:eastAsia="Times New Roman" w:hAnsi="Lucida Console" w:cs="Courier New"/>
          <w:color w:val="000000"/>
          <w:sz w:val="20"/>
          <w:szCs w:val="20"/>
          <w:bdr w:val="none" w:sz="0" w:space="0" w:color="auto" w:frame="1"/>
        </w:rPr>
        <w:t>|</w:t>
      </w:r>
      <w:r>
        <w:rPr>
          <w:rFonts w:ascii="Lucida Console" w:eastAsia="Times New Roman" w:hAnsi="Lucida Console" w:cs="Courier New"/>
          <w:color w:val="000000"/>
          <w:sz w:val="20"/>
          <w:szCs w:val="20"/>
          <w:bdr w:val="none" w:sz="0" w:space="0" w:color="auto" w:frame="1"/>
        </w:rPr>
        <w:t>T</w:t>
      </w:r>
      <w:r w:rsidRPr="00D15A5B">
        <w:rPr>
          <w:rFonts w:ascii="Lucida Console" w:eastAsia="Times New Roman" w:hAnsi="Lucida Console" w:cs="Courier New"/>
          <w:color w:val="000000"/>
          <w:sz w:val="20"/>
          <w:szCs w:val="20"/>
          <w:bdr w:val="none" w:sz="0" w:space="0" w:color="auto" w:frame="1"/>
        </w:rPr>
        <w:t>erm                |  df|       sumsq|   meansq| statistic|   p.value|</w:t>
      </w:r>
    </w:p>
    <w:p w14:paraId="1369DA1B" w14:textId="77777777" w:rsidR="00D15A5B" w:rsidRPr="00D15A5B" w:rsidRDefault="00D15A5B" w:rsidP="00D1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15A5B">
        <w:rPr>
          <w:rFonts w:ascii="Lucida Console" w:eastAsia="Times New Roman" w:hAnsi="Lucida Console" w:cs="Courier New"/>
          <w:color w:val="000000"/>
          <w:sz w:val="20"/>
          <w:szCs w:val="20"/>
          <w:bdr w:val="none" w:sz="0" w:space="0" w:color="auto" w:frame="1"/>
        </w:rPr>
        <w:t>|:-------------------|---:|-----------:|--------:|---------:|---------:|</w:t>
      </w:r>
    </w:p>
    <w:p w14:paraId="5EE0ED16" w14:textId="77777777" w:rsidR="00D15A5B" w:rsidRPr="00D15A5B" w:rsidRDefault="00D15A5B" w:rsidP="00D1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D15A5B">
        <w:rPr>
          <w:rFonts w:ascii="Lucida Console" w:eastAsia="Times New Roman" w:hAnsi="Lucida Console" w:cs="Courier New"/>
          <w:color w:val="000000"/>
          <w:sz w:val="20"/>
          <w:szCs w:val="20"/>
          <w:bdr w:val="none" w:sz="0" w:space="0" w:color="auto" w:frame="1"/>
        </w:rPr>
        <w:t>|OIL_MODIFIED$Season |   3|    633.4052| 211.1351| 0.2730173| 0.8448725|</w:t>
      </w:r>
    </w:p>
    <w:p w14:paraId="75F4566E" w14:textId="77777777" w:rsidR="00D15A5B" w:rsidRPr="00D15A5B" w:rsidRDefault="00D15A5B" w:rsidP="00D1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rPr>
      </w:pPr>
      <w:r w:rsidRPr="00D15A5B">
        <w:rPr>
          <w:rFonts w:ascii="Lucida Console" w:eastAsia="Times New Roman" w:hAnsi="Lucida Console" w:cs="Courier New"/>
          <w:color w:val="000000"/>
          <w:sz w:val="20"/>
          <w:szCs w:val="20"/>
          <w:bdr w:val="none" w:sz="0" w:space="0" w:color="auto" w:frame="1"/>
        </w:rPr>
        <w:t>|Residuals           | 547| 423016.6836| 773.3395|        NA|        NA|</w:t>
      </w:r>
    </w:p>
    <w:p w14:paraId="26E3F238" w14:textId="0FEC4A6A" w:rsidR="00C153EA" w:rsidRDefault="00C153EA" w:rsidP="007B11F2">
      <w:pPr>
        <w:spacing w:line="360" w:lineRule="auto"/>
        <w:rPr>
          <w:b/>
        </w:rPr>
      </w:pPr>
    </w:p>
    <w:p w14:paraId="76EF8A7D" w14:textId="09B145D8" w:rsidR="00D15A5B" w:rsidRDefault="00B86561" w:rsidP="007B11F2">
      <w:pPr>
        <w:spacing w:line="360" w:lineRule="auto"/>
        <w:rPr>
          <w:b/>
        </w:rPr>
      </w:pPr>
      <w:r>
        <w:t>Based on the results obtained on the ANOVA test and the calculated p-value of 0.</w:t>
      </w:r>
      <w:r w:rsidR="00396C6A">
        <w:t>8</w:t>
      </w:r>
      <w:r>
        <w:t>4</w:t>
      </w:r>
      <w:r>
        <w:t xml:space="preserve">, we fail to reject the null hypothesis and conclude that </w:t>
      </w:r>
      <w:r w:rsidRPr="00E03791">
        <w:t>there is no</w:t>
      </w:r>
      <w:r>
        <w:t>t</w:t>
      </w:r>
      <w:r w:rsidRPr="00E03791">
        <w:t xml:space="preserve"> a significative difference </w:t>
      </w:r>
      <w:r>
        <w:t xml:space="preserve">between monthly </w:t>
      </w:r>
      <w:r>
        <w:t>oil price</w:t>
      </w:r>
      <w:r>
        <w:t xml:space="preserve"> values and </w:t>
      </w:r>
      <w:r>
        <w:t>the different seasons</w:t>
      </w:r>
      <w:r>
        <w:t>.</w:t>
      </w:r>
    </w:p>
    <w:p w14:paraId="139744EA" w14:textId="091622DE" w:rsidR="00C153EA" w:rsidRDefault="00C153EA" w:rsidP="00C153EA">
      <w:pPr>
        <w:spacing w:line="360" w:lineRule="auto"/>
        <w:rPr>
          <w:b/>
        </w:rPr>
      </w:pPr>
      <w:r w:rsidRPr="004174F7">
        <w:rPr>
          <w:b/>
        </w:rPr>
        <w:lastRenderedPageBreak/>
        <w:t>4.1.</w:t>
      </w:r>
      <w:r>
        <w:rPr>
          <w:b/>
        </w:rPr>
        <w:t>4</w:t>
      </w:r>
      <w:r w:rsidRPr="004174F7">
        <w:rPr>
          <w:b/>
        </w:rPr>
        <w:t xml:space="preserve"> Does </w:t>
      </w:r>
      <w:r>
        <w:rPr>
          <w:b/>
        </w:rPr>
        <w:t>Active rigs</w:t>
      </w:r>
      <w:r w:rsidRPr="004174F7">
        <w:rPr>
          <w:b/>
        </w:rPr>
        <w:t xml:space="preserve"> have a significant variation with the </w:t>
      </w:r>
      <w:r>
        <w:rPr>
          <w:b/>
        </w:rPr>
        <w:t>different seasons</w:t>
      </w:r>
      <w:r w:rsidRPr="004174F7">
        <w:rPr>
          <w:b/>
        </w:rPr>
        <w:t>?</w:t>
      </w:r>
    </w:p>
    <w:p w14:paraId="498E92E3" w14:textId="77777777" w:rsidR="00754323" w:rsidRDefault="00754323" w:rsidP="00754323">
      <w:pPr>
        <w:spacing w:line="360" w:lineRule="auto"/>
      </w:pPr>
      <w:r w:rsidRPr="004174F7">
        <w:t xml:space="preserve">To answer this question, we will first use and ANOVA test </w:t>
      </w:r>
      <w:r>
        <w:t>with the following hypotheses:</w:t>
      </w:r>
    </w:p>
    <w:p w14:paraId="7DA5E561" w14:textId="612242BD" w:rsidR="00754323" w:rsidRDefault="00754323" w:rsidP="00754323">
      <w:pPr>
        <w:pStyle w:val="ListParagraph"/>
        <w:numPr>
          <w:ilvl w:val="0"/>
          <w:numId w:val="6"/>
        </w:numPr>
        <w:spacing w:line="360" w:lineRule="auto"/>
      </w:pPr>
      <w:r>
        <w:t xml:space="preserve">H0, Null Hypotheses: There is no significant difference in active rigs between the different </w:t>
      </w:r>
      <w:r w:rsidR="00AD6466">
        <w:t>seasons</w:t>
      </w:r>
      <w:r>
        <w:t>.</w:t>
      </w:r>
    </w:p>
    <w:p w14:paraId="605DAF0D" w14:textId="63F46A35" w:rsidR="00754323" w:rsidRDefault="00754323" w:rsidP="00754323">
      <w:pPr>
        <w:pStyle w:val="ListParagraph"/>
        <w:numPr>
          <w:ilvl w:val="0"/>
          <w:numId w:val="6"/>
        </w:numPr>
        <w:spacing w:line="360" w:lineRule="auto"/>
      </w:pPr>
      <w:r>
        <w:t xml:space="preserve">H1, Alternative Hypotheses: There is at least one significant difference in active rigs between the different </w:t>
      </w:r>
      <w:r w:rsidR="00AD6466">
        <w:t>seasons</w:t>
      </w:r>
      <w:r>
        <w:t>.</w:t>
      </w:r>
    </w:p>
    <w:p w14:paraId="05116676" w14:textId="5766C56B" w:rsidR="00754323" w:rsidRDefault="00560FD7" w:rsidP="00B86561">
      <w:pPr>
        <w:spacing w:line="360" w:lineRule="auto"/>
      </w:pPr>
      <w:r>
        <w:rPr>
          <w:noProof/>
        </w:rPr>
        <mc:AlternateContent>
          <mc:Choice Requires="wps">
            <w:drawing>
              <wp:anchor distT="0" distB="0" distL="114300" distR="114300" simplePos="0" relativeHeight="251665408" behindDoc="0" locked="0" layoutInCell="1" allowOverlap="1" wp14:anchorId="6D472C70" wp14:editId="1CB07D3A">
                <wp:simplePos x="0" y="0"/>
                <wp:positionH relativeFrom="margin">
                  <wp:align>left</wp:align>
                </wp:positionH>
                <wp:positionV relativeFrom="paragraph">
                  <wp:posOffset>770255</wp:posOffset>
                </wp:positionV>
                <wp:extent cx="5798820" cy="640080"/>
                <wp:effectExtent l="0" t="0" r="11430" b="26670"/>
                <wp:wrapNone/>
                <wp:docPr id="79" name="Rectangle 79"/>
                <wp:cNvGraphicFramePr/>
                <a:graphic xmlns:a="http://schemas.openxmlformats.org/drawingml/2006/main">
                  <a:graphicData uri="http://schemas.microsoft.com/office/word/2010/wordprocessingShape">
                    <wps:wsp>
                      <wps:cNvSpPr/>
                      <wps:spPr>
                        <a:xfrm>
                          <a:off x="0" y="0"/>
                          <a:ext cx="579882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1F74" id="Rectangle 79" o:spid="_x0000_s1026" style="position:absolute;margin-left:0;margin-top:60.65pt;width:456.6pt;height:50.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" fillcolor="#d8d8d8 [2732]" strokecolor="#f2f2f2 [3052]" strokeweight="1pt">
                <v:fill opacity="26214f"/>
                <w10:wrap anchorx="margin"/>
              </v:rect>
            </w:pict>
          </mc:Fallback>
        </mc:AlternateContent>
      </w:r>
      <w:r w:rsidR="00754323">
        <w:t>On the case that the ANOVA tests,</w:t>
      </w:r>
      <w:r w:rsidR="00754323" w:rsidRPr="004174F7">
        <w:t xml:space="preserve"> provides</w:t>
      </w:r>
      <w:r w:rsidR="00754323">
        <w:t xml:space="preserve"> a</w:t>
      </w:r>
      <w:r w:rsidR="00754323" w:rsidRPr="004174F7">
        <w:t xml:space="preserve"> significant difference</w:t>
      </w:r>
      <w:r w:rsidR="00754323">
        <w:t>,</w:t>
      </w:r>
      <w:r w:rsidR="00754323" w:rsidRPr="004174F7">
        <w:t xml:space="preserve"> then we will perform a </w:t>
      </w:r>
      <w:r w:rsidR="00754323">
        <w:t>T</w:t>
      </w:r>
      <w:r w:rsidR="00754323" w:rsidRPr="004174F7">
        <w:t>ukeyHSD test</w:t>
      </w:r>
      <w:r w:rsidR="00754323">
        <w:t>, with the adequate Bonferroni correction</w:t>
      </w:r>
      <w:r w:rsidR="00754323" w:rsidRPr="004174F7">
        <w:t xml:space="preserve"> </w:t>
      </w:r>
      <w:r w:rsidR="00754323">
        <w:t xml:space="preserve">on the different months </w:t>
      </w:r>
      <w:r w:rsidR="00754323" w:rsidRPr="004174F7">
        <w:t>to find out which categories are truly different.</w:t>
      </w:r>
      <w:r w:rsidR="00754323">
        <w:t xml:space="preserve"> </w:t>
      </w:r>
      <w:r w:rsidR="00754323" w:rsidRPr="004174F7">
        <w:t>We will use and alpha</w:t>
      </w:r>
      <w:r w:rsidR="00754323">
        <w:t xml:space="preserve"> value</w:t>
      </w:r>
      <w:r w:rsidR="00754323" w:rsidRPr="004174F7">
        <w:t xml:space="preserve"> of 5% or 0.05</w:t>
      </w:r>
      <w:r w:rsidR="00754323">
        <w:t>.</w:t>
      </w:r>
      <w:r w:rsidRPr="00560FD7">
        <w:rPr>
          <w:noProof/>
        </w:rPr>
        <w:t xml:space="preserve"> </w:t>
      </w:r>
    </w:p>
    <w:p w14:paraId="69D9D93D" w14:textId="77777777" w:rsidR="00560FD7" w:rsidRPr="00560FD7" w:rsidRDefault="00560FD7" w:rsidP="00560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560FD7">
        <w:rPr>
          <w:rFonts w:ascii="Lucida Console" w:eastAsia="Times New Roman" w:hAnsi="Lucida Console" w:cs="Courier New"/>
          <w:color w:val="000000"/>
          <w:sz w:val="20"/>
          <w:szCs w:val="20"/>
          <w:bdr w:val="none" w:sz="0" w:space="0" w:color="auto" w:frame="1"/>
        </w:rPr>
        <w:t>|term                |  df|     sumsq|   meansq| statistic|  p.value|</w:t>
      </w:r>
    </w:p>
    <w:p w14:paraId="656FFAA2" w14:textId="77777777" w:rsidR="00560FD7" w:rsidRPr="00560FD7" w:rsidRDefault="00560FD7" w:rsidP="00560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560FD7">
        <w:rPr>
          <w:rFonts w:ascii="Lucida Console" w:eastAsia="Times New Roman" w:hAnsi="Lucida Console" w:cs="Courier New"/>
          <w:color w:val="000000"/>
          <w:sz w:val="20"/>
          <w:szCs w:val="20"/>
          <w:bdr w:val="none" w:sz="0" w:space="0" w:color="auto" w:frame="1"/>
        </w:rPr>
        <w:t>|:-------------------|---:|---------:|--------:|---------:|--------:|</w:t>
      </w:r>
    </w:p>
    <w:p w14:paraId="13EF1443" w14:textId="77777777" w:rsidR="00560FD7" w:rsidRPr="00560FD7" w:rsidRDefault="00560FD7" w:rsidP="00560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560FD7">
        <w:rPr>
          <w:rFonts w:ascii="Lucida Console" w:eastAsia="Times New Roman" w:hAnsi="Lucida Console" w:cs="Courier New"/>
          <w:color w:val="000000"/>
          <w:sz w:val="20"/>
          <w:szCs w:val="20"/>
          <w:bdr w:val="none" w:sz="0" w:space="0" w:color="auto" w:frame="1"/>
        </w:rPr>
        <w:t>|OIL_MODIFIED$Season |   3|   1138054| 379351.5|  0.690146| 0.558328|</w:t>
      </w:r>
    </w:p>
    <w:p w14:paraId="55E90809" w14:textId="77777777" w:rsidR="00560FD7" w:rsidRPr="00560FD7" w:rsidRDefault="00560FD7" w:rsidP="00560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rPr>
      </w:pPr>
      <w:r w:rsidRPr="00560FD7">
        <w:rPr>
          <w:rFonts w:ascii="Lucida Console" w:eastAsia="Times New Roman" w:hAnsi="Lucida Console" w:cs="Courier New"/>
          <w:color w:val="000000"/>
          <w:sz w:val="20"/>
          <w:szCs w:val="20"/>
          <w:bdr w:val="none" w:sz="0" w:space="0" w:color="auto" w:frame="1"/>
        </w:rPr>
        <w:t>|Residuals           | 548| 301218293| 549668.4|        NA|       NA|</w:t>
      </w:r>
    </w:p>
    <w:p w14:paraId="48332E64" w14:textId="6F31E460" w:rsidR="00C153EA" w:rsidRDefault="00C153EA" w:rsidP="007B11F2">
      <w:pPr>
        <w:spacing w:line="360" w:lineRule="auto"/>
      </w:pPr>
    </w:p>
    <w:p w14:paraId="6F864039" w14:textId="1193F02A" w:rsidR="00396C6A" w:rsidRDefault="00396C6A" w:rsidP="00396C6A">
      <w:pPr>
        <w:spacing w:line="360" w:lineRule="auto"/>
        <w:rPr>
          <w:b/>
        </w:rPr>
      </w:pPr>
      <w:r>
        <w:t>Based on the results obtained on the ANOVA test and the calculated p-value of 0.</w:t>
      </w:r>
      <w:r>
        <w:t>55</w:t>
      </w:r>
      <w:r>
        <w:t xml:space="preserve">, we fail to reject the null hypothesis and conclude that </w:t>
      </w:r>
      <w:r w:rsidRPr="00E03791">
        <w:t>there is no</w:t>
      </w:r>
      <w:r>
        <w:t>t</w:t>
      </w:r>
      <w:r w:rsidRPr="00E03791">
        <w:t xml:space="preserve"> a significative difference </w:t>
      </w:r>
      <w:r>
        <w:t xml:space="preserve">between monthly </w:t>
      </w:r>
      <w:r>
        <w:t>active rigs</w:t>
      </w:r>
      <w:r>
        <w:t xml:space="preserve"> values and the different seasons.</w:t>
      </w:r>
    </w:p>
    <w:p w14:paraId="68132864" w14:textId="7AB65951" w:rsidR="00396C6A" w:rsidRDefault="00B20D36" w:rsidP="007B11F2">
      <w:pPr>
        <w:spacing w:line="360" w:lineRule="auto"/>
        <w:rPr>
          <w:b/>
        </w:rPr>
      </w:pPr>
      <w:r w:rsidRPr="00B20D36">
        <w:rPr>
          <w:b/>
        </w:rPr>
        <w:t>4.1.</w:t>
      </w:r>
      <w:r w:rsidR="00D05B24">
        <w:rPr>
          <w:b/>
        </w:rPr>
        <w:t>5</w:t>
      </w:r>
      <w:r w:rsidRPr="00B20D36">
        <w:rPr>
          <w:b/>
        </w:rPr>
        <w:t xml:space="preserve"> </w:t>
      </w:r>
      <w:r w:rsidRPr="00B20D36">
        <w:rPr>
          <w:b/>
        </w:rPr>
        <w:t xml:space="preserve">Does Oil </w:t>
      </w:r>
      <w:r w:rsidRPr="00B20D36">
        <w:rPr>
          <w:b/>
        </w:rPr>
        <w:t>p</w:t>
      </w:r>
      <w:r w:rsidRPr="00B20D36">
        <w:rPr>
          <w:b/>
        </w:rPr>
        <w:t>rice</w:t>
      </w:r>
      <w:r w:rsidRPr="00B20D36">
        <w:rPr>
          <w:b/>
        </w:rPr>
        <w:t>s</w:t>
      </w:r>
      <w:r>
        <w:t xml:space="preserve"> </w:t>
      </w:r>
      <w:r w:rsidRPr="004174F7">
        <w:rPr>
          <w:b/>
        </w:rPr>
        <w:t>have a significant variation with the</w:t>
      </w:r>
      <w:r>
        <w:rPr>
          <w:b/>
        </w:rPr>
        <w:t xml:space="preserve"> political party of the US governing president</w:t>
      </w:r>
      <w:r w:rsidRPr="004174F7">
        <w:rPr>
          <w:b/>
        </w:rPr>
        <w:t>?</w:t>
      </w:r>
    </w:p>
    <w:p w14:paraId="4D5B42CF" w14:textId="52850E00" w:rsidR="00A47A16" w:rsidRDefault="00A47A16" w:rsidP="00A47A16">
      <w:pPr>
        <w:spacing w:line="360" w:lineRule="auto"/>
      </w:pPr>
      <w:r w:rsidRPr="00A47A16">
        <w:t xml:space="preserve">To answer this </w:t>
      </w:r>
      <w:r w:rsidRPr="00A47A16">
        <w:t>question,</w:t>
      </w:r>
      <w:r w:rsidRPr="00A47A16">
        <w:t xml:space="preserve"> we will use a </w:t>
      </w:r>
      <w:r w:rsidRPr="00A47A16">
        <w:t>T</w:t>
      </w:r>
      <w:r>
        <w:t xml:space="preserve"> student</w:t>
      </w:r>
      <w:r w:rsidRPr="00A47A16">
        <w:t xml:space="preserve"> test</w:t>
      </w:r>
      <w:r>
        <w:t xml:space="preserve"> </w:t>
      </w:r>
      <w:r>
        <w:t>with the following hypotheses:</w:t>
      </w:r>
    </w:p>
    <w:p w14:paraId="411EE45A" w14:textId="34F3842F" w:rsidR="00A47A16" w:rsidRDefault="00A47A16" w:rsidP="00A47A16">
      <w:pPr>
        <w:pStyle w:val="ListParagraph"/>
        <w:numPr>
          <w:ilvl w:val="0"/>
          <w:numId w:val="6"/>
        </w:numPr>
        <w:spacing w:line="360" w:lineRule="auto"/>
      </w:pPr>
      <w:r>
        <w:t xml:space="preserve">H0, Null Hypotheses: There is no significant difference in </w:t>
      </w:r>
      <w:r>
        <w:t>oil prices</w:t>
      </w:r>
      <w:r>
        <w:t xml:space="preserve"> </w:t>
      </w:r>
      <w:r>
        <w:t xml:space="preserve">and </w:t>
      </w:r>
      <w:r>
        <w:t xml:space="preserve">the </w:t>
      </w:r>
      <w:r>
        <w:t>political party of the US president</w:t>
      </w:r>
      <w:r>
        <w:t>.</w:t>
      </w:r>
    </w:p>
    <w:p w14:paraId="6F7A9527" w14:textId="30464486" w:rsidR="00A47A16" w:rsidRDefault="00A47A16" w:rsidP="00A47A16">
      <w:pPr>
        <w:pStyle w:val="ListParagraph"/>
        <w:numPr>
          <w:ilvl w:val="0"/>
          <w:numId w:val="6"/>
        </w:numPr>
        <w:spacing w:line="360" w:lineRule="auto"/>
      </w:pPr>
      <w:r>
        <w:t xml:space="preserve">H1, Alternative Hypotheses: There is </w:t>
      </w:r>
      <w:r>
        <w:t>a</w:t>
      </w:r>
      <w:r>
        <w:t xml:space="preserve"> significant difference in oil prices and the political party of the US president.</w:t>
      </w:r>
    </w:p>
    <w:p w14:paraId="3EB39D48" w14:textId="7D22E174" w:rsidR="00B20D36" w:rsidRDefault="0008442B" w:rsidP="00A47A16">
      <w:pPr>
        <w:spacing w:line="360" w:lineRule="auto"/>
      </w:pPr>
      <w:r>
        <w:rPr>
          <w:noProof/>
        </w:rPr>
        <mc:AlternateContent>
          <mc:Choice Requires="wps">
            <w:drawing>
              <wp:anchor distT="0" distB="0" distL="114300" distR="114300" simplePos="0" relativeHeight="251667456" behindDoc="0" locked="0" layoutInCell="1" allowOverlap="1" wp14:anchorId="16D3E43E" wp14:editId="48579EA4">
                <wp:simplePos x="0" y="0"/>
                <wp:positionH relativeFrom="margin">
                  <wp:posOffset>-635</wp:posOffset>
                </wp:positionH>
                <wp:positionV relativeFrom="paragraph">
                  <wp:posOffset>315595</wp:posOffset>
                </wp:positionV>
                <wp:extent cx="5958840" cy="1424940"/>
                <wp:effectExtent l="0" t="0" r="22860" b="22860"/>
                <wp:wrapNone/>
                <wp:docPr id="80" name="Rectangle 80"/>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FF36E" id="Rectangle 80" o:spid="_x0000_s1026" style="position:absolute;margin-left:-.05pt;margin-top:24.85pt;width:469.2pt;height:112.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" fillcolor="#d8d8d8 [2732]" strokecolor="#f2f2f2 [3052]" strokeweight="1pt">
                <v:fill opacity="26214f"/>
                <w10:wrap anchorx="margin"/>
              </v:rect>
            </w:pict>
          </mc:Fallback>
        </mc:AlternateContent>
      </w:r>
      <w:r w:rsidR="00A47A16">
        <w:t>W</w:t>
      </w:r>
      <w:r w:rsidR="00A47A16" w:rsidRPr="00A47A16">
        <w:t xml:space="preserve">e will evaluate the </w:t>
      </w:r>
      <w:r w:rsidR="00A47A16">
        <w:t>results of the test using</w:t>
      </w:r>
      <w:r w:rsidR="00A47A16" w:rsidRPr="00A47A16">
        <w:t xml:space="preserve"> an alpha</w:t>
      </w:r>
      <w:r w:rsidR="00A47A16">
        <w:t xml:space="preserve"> value</w:t>
      </w:r>
      <w:r w:rsidR="00A47A16" w:rsidRPr="00A47A16">
        <w:t xml:space="preserve"> of 5% or 0.05</w:t>
      </w:r>
      <w:r w:rsidR="00A47A16">
        <w:t>.</w:t>
      </w:r>
      <w:r w:rsidR="007225C9" w:rsidRPr="007225C9">
        <w:rPr>
          <w:noProof/>
        </w:rPr>
        <w:t xml:space="preserve"> </w:t>
      </w:r>
    </w:p>
    <w:p w14:paraId="0256D835" w14:textId="0234DB62" w:rsidR="007225C9" w:rsidRPr="007225C9" w:rsidRDefault="007225C9"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Welch Two Sample t-test</w:t>
      </w:r>
    </w:p>
    <w:p w14:paraId="58B113AA" w14:textId="425EF32E"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C4C3342"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data:  OIL_MODIFIED$Oil_Price by OIL_MODIFIED$President_Party</w:t>
      </w:r>
    </w:p>
    <w:p w14:paraId="325734EF"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t = 3.7616, df = 405.02, p-value = 0.0001937</w:t>
      </w:r>
    </w:p>
    <w:p w14:paraId="56967303"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alternative hypothesis: true difference in means is not equal to 0</w:t>
      </w:r>
    </w:p>
    <w:p w14:paraId="64C73126"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95 percent confidence interval:</w:t>
      </w:r>
    </w:p>
    <w:p w14:paraId="48B570B2"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 xml:space="preserve">  4.42473 14.11211</w:t>
      </w:r>
    </w:p>
    <w:p w14:paraId="73B13A19"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sample estimates:</w:t>
      </w:r>
    </w:p>
    <w:p w14:paraId="710EBE53"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225C9">
        <w:rPr>
          <w:rFonts w:ascii="Lucida Console" w:eastAsia="Times New Roman" w:hAnsi="Lucida Console" w:cs="Courier New"/>
          <w:color w:val="000000"/>
          <w:sz w:val="20"/>
          <w:szCs w:val="20"/>
          <w:bdr w:val="none" w:sz="0" w:space="0" w:color="auto" w:frame="1"/>
        </w:rPr>
        <w:t xml:space="preserve">  mean in group Democrat mean in group Republican </w:t>
      </w:r>
    </w:p>
    <w:p w14:paraId="5DA8700F" w14:textId="77777777" w:rsidR="007225C9" w:rsidRPr="007225C9" w:rsidRDefault="007225C9" w:rsidP="00722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7225C9">
        <w:rPr>
          <w:rFonts w:ascii="Lucida Console" w:eastAsia="Times New Roman" w:hAnsi="Lucida Console" w:cs="Courier New"/>
          <w:color w:val="000000"/>
          <w:sz w:val="20"/>
          <w:szCs w:val="20"/>
          <w:bdr w:val="none" w:sz="0" w:space="0" w:color="auto" w:frame="1"/>
        </w:rPr>
        <w:t xml:space="preserve">                38.51321                 29.24479 </w:t>
      </w:r>
    </w:p>
    <w:p w14:paraId="6363F397" w14:textId="77777777" w:rsidR="00BB42EF" w:rsidRDefault="00BB42EF" w:rsidP="00A47A16">
      <w:pPr>
        <w:spacing w:line="360" w:lineRule="auto"/>
      </w:pPr>
    </w:p>
    <w:p w14:paraId="328EF73E" w14:textId="5E9E2571" w:rsidR="007225C9" w:rsidRDefault="007225C9" w:rsidP="007225C9">
      <w:pPr>
        <w:spacing w:line="360" w:lineRule="auto"/>
      </w:pPr>
      <w:r>
        <w:lastRenderedPageBreak/>
        <w:t xml:space="preserve">Based on the results obtained on the </w:t>
      </w:r>
      <w:r>
        <w:t xml:space="preserve">T </w:t>
      </w:r>
      <w:r>
        <w:t xml:space="preserve">test and the calculated p-value of </w:t>
      </w:r>
      <w:r w:rsidRPr="007225C9">
        <w:t>0.0001937</w:t>
      </w:r>
      <w:r>
        <w:t xml:space="preserve">,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w:t>
      </w:r>
      <w:r>
        <w:t>oil prices</w:t>
      </w:r>
      <w:r>
        <w:t xml:space="preserve"> and the </w:t>
      </w:r>
      <w:r>
        <w:t>US president political party</w:t>
      </w:r>
      <w:r>
        <w:t>.</w:t>
      </w:r>
      <w:r>
        <w:t xml:space="preserve"> The data shows that US Democrat presidents have experience values of monthly oil price between 4.42 and 14.11 USD higher in comparison with republican presidents.</w:t>
      </w:r>
    </w:p>
    <w:p w14:paraId="6D704775" w14:textId="0FFD375B" w:rsidR="00C52612" w:rsidRDefault="00C52612" w:rsidP="00C52612">
      <w:pPr>
        <w:spacing w:line="360" w:lineRule="auto"/>
        <w:rPr>
          <w:b/>
        </w:rPr>
      </w:pPr>
      <w:r w:rsidRPr="00B20D36">
        <w:rPr>
          <w:b/>
        </w:rPr>
        <w:t>4.1.</w:t>
      </w:r>
      <w:r w:rsidR="00D05B24">
        <w:rPr>
          <w:b/>
        </w:rPr>
        <w:t>6</w:t>
      </w:r>
      <w:r w:rsidRPr="00B20D36">
        <w:rPr>
          <w:b/>
        </w:rPr>
        <w:t xml:space="preserve"> Does </w:t>
      </w:r>
      <w:r w:rsidR="001F15A1">
        <w:rPr>
          <w:b/>
        </w:rPr>
        <w:t>a</w:t>
      </w:r>
      <w:r>
        <w:rPr>
          <w:b/>
        </w:rPr>
        <w:t>ctive ri</w:t>
      </w:r>
      <w:r w:rsidR="001F15A1">
        <w:rPr>
          <w:b/>
        </w:rPr>
        <w:t>g</w:t>
      </w:r>
      <w:r>
        <w:rPr>
          <w:b/>
        </w:rPr>
        <w:t>s</w:t>
      </w:r>
      <w:r>
        <w:t xml:space="preserve"> </w:t>
      </w:r>
      <w:r w:rsidRPr="004174F7">
        <w:rPr>
          <w:b/>
        </w:rPr>
        <w:t>have a significant variation with the</w:t>
      </w:r>
      <w:r>
        <w:rPr>
          <w:b/>
        </w:rPr>
        <w:t xml:space="preserve"> political party of the US president</w:t>
      </w:r>
      <w:r w:rsidRPr="004174F7">
        <w:rPr>
          <w:b/>
        </w:rPr>
        <w:t>?</w:t>
      </w:r>
    </w:p>
    <w:p w14:paraId="2CFA831E" w14:textId="77777777" w:rsidR="00A70793" w:rsidRDefault="00A70793" w:rsidP="00A70793">
      <w:pPr>
        <w:spacing w:line="360" w:lineRule="auto"/>
      </w:pPr>
      <w:r w:rsidRPr="00A47A16">
        <w:t>To answer this question, we will use a T</w:t>
      </w:r>
      <w:r>
        <w:t xml:space="preserve"> student</w:t>
      </w:r>
      <w:r w:rsidRPr="00A47A16">
        <w:t xml:space="preserve"> test</w:t>
      </w:r>
      <w:r>
        <w:t xml:space="preserve"> with the following hypotheses:</w:t>
      </w:r>
    </w:p>
    <w:p w14:paraId="2184DA03" w14:textId="660E3D1B" w:rsidR="00A70793" w:rsidRDefault="00A70793" w:rsidP="00A70793">
      <w:pPr>
        <w:pStyle w:val="ListParagraph"/>
        <w:numPr>
          <w:ilvl w:val="0"/>
          <w:numId w:val="6"/>
        </w:numPr>
        <w:spacing w:line="360" w:lineRule="auto"/>
      </w:pPr>
      <w:r>
        <w:t xml:space="preserve">H0, Null Hypotheses: There is no significant difference in </w:t>
      </w:r>
      <w:r>
        <w:t>active rigs</w:t>
      </w:r>
      <w:r>
        <w:t xml:space="preserve"> and the political party of the US president.</w:t>
      </w:r>
    </w:p>
    <w:p w14:paraId="00AC5CD7" w14:textId="6B9D2EE2" w:rsidR="00A70793" w:rsidRDefault="00A70793" w:rsidP="00A70793">
      <w:pPr>
        <w:pStyle w:val="ListParagraph"/>
        <w:numPr>
          <w:ilvl w:val="0"/>
          <w:numId w:val="6"/>
        </w:numPr>
        <w:spacing w:line="360" w:lineRule="auto"/>
      </w:pPr>
      <w:r>
        <w:t xml:space="preserve">H1, Alternative Hypotheses: There is a significant difference in </w:t>
      </w:r>
      <w:r>
        <w:t>active rigs</w:t>
      </w:r>
      <w:r>
        <w:t xml:space="preserve"> and the political party of the US president.</w:t>
      </w:r>
    </w:p>
    <w:p w14:paraId="740F43A1" w14:textId="04973C13" w:rsidR="007225C9" w:rsidRDefault="0008442B" w:rsidP="00A70793">
      <w:pPr>
        <w:spacing w:line="360" w:lineRule="auto"/>
        <w:rPr>
          <w:b/>
        </w:rPr>
      </w:pPr>
      <w:r>
        <w:rPr>
          <w:noProof/>
        </w:rPr>
        <mc:AlternateContent>
          <mc:Choice Requires="wps">
            <w:drawing>
              <wp:anchor distT="0" distB="0" distL="114300" distR="114300" simplePos="0" relativeHeight="251669504" behindDoc="0" locked="0" layoutInCell="1" allowOverlap="1" wp14:anchorId="180226E9" wp14:editId="38E8530F">
                <wp:simplePos x="0" y="0"/>
                <wp:positionH relativeFrom="margin">
                  <wp:align>left</wp:align>
                </wp:positionH>
                <wp:positionV relativeFrom="paragraph">
                  <wp:posOffset>281940</wp:posOffset>
                </wp:positionV>
                <wp:extent cx="5958840" cy="1424940"/>
                <wp:effectExtent l="0" t="0" r="22860" b="22860"/>
                <wp:wrapNone/>
                <wp:docPr id="82" name="Rectangle 82"/>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A3222" id="Rectangle 82" o:spid="_x0000_s1026" style="position:absolute;margin-left:0;margin-top:22.2pt;width:469.2pt;height:112.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" fillcolor="#d8d8d8 [2732]" strokecolor="#f2f2f2 [3052]" strokeweight="1pt">
                <v:fill opacity="26214f"/>
                <w10:wrap anchorx="margin"/>
              </v:rect>
            </w:pict>
          </mc:Fallback>
        </mc:AlternateContent>
      </w:r>
      <w:r w:rsidR="00A70793">
        <w:t>W</w:t>
      </w:r>
      <w:r w:rsidR="00A70793" w:rsidRPr="00A47A16">
        <w:t xml:space="preserve">e will evaluate the </w:t>
      </w:r>
      <w:r w:rsidR="00A70793">
        <w:t>results of the test using</w:t>
      </w:r>
      <w:r w:rsidR="00A70793" w:rsidRPr="00A47A16">
        <w:t xml:space="preserve"> an alpha</w:t>
      </w:r>
      <w:r w:rsidR="00A70793">
        <w:t xml:space="preserve"> value</w:t>
      </w:r>
      <w:r w:rsidR="00A70793" w:rsidRPr="00A47A16">
        <w:t xml:space="preserve"> of 5% or 0.05</w:t>
      </w:r>
      <w:r w:rsidR="00A70793">
        <w:t>.</w:t>
      </w:r>
      <w:r w:rsidRPr="0008442B">
        <w:rPr>
          <w:noProof/>
        </w:rPr>
        <w:t xml:space="preserve"> </w:t>
      </w:r>
    </w:p>
    <w:p w14:paraId="4CEA371E" w14:textId="4E34F7D9"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Welch Two Sample t-test</w:t>
      </w:r>
    </w:p>
    <w:p w14:paraId="50515370"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AFACBD9"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data:  OIL_MODIFIED$Active_Rigs by OIL_MODIFIED$President_Party</w:t>
      </w:r>
    </w:p>
    <w:p w14:paraId="626B2DB4"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t = -2.1034, df = 541.3, p-value = 0.03589</w:t>
      </w:r>
    </w:p>
    <w:p w14:paraId="44C5457B"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alternative hypothesis: true difference in means is not equal to 0</w:t>
      </w:r>
    </w:p>
    <w:p w14:paraId="5F075985"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95 percent confidence interval:</w:t>
      </w:r>
    </w:p>
    <w:p w14:paraId="38023B5A"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 xml:space="preserve"> -253.424469   -8.662711</w:t>
      </w:r>
    </w:p>
    <w:p w14:paraId="48ABC516"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sample estimates:</w:t>
      </w:r>
    </w:p>
    <w:p w14:paraId="00B4AB39"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8442B">
        <w:rPr>
          <w:rFonts w:ascii="Lucida Console" w:eastAsia="Times New Roman" w:hAnsi="Lucida Console" w:cs="Courier New"/>
          <w:color w:val="000000"/>
          <w:sz w:val="20"/>
          <w:szCs w:val="20"/>
          <w:bdr w:val="none" w:sz="0" w:space="0" w:color="auto" w:frame="1"/>
        </w:rPr>
        <w:t xml:space="preserve">  mean in group Democrat mean in group Republican </w:t>
      </w:r>
    </w:p>
    <w:p w14:paraId="2E194F19" w14:textId="77777777" w:rsidR="0008442B" w:rsidRPr="0008442B" w:rsidRDefault="0008442B" w:rsidP="00084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08442B">
        <w:rPr>
          <w:rFonts w:ascii="Lucida Console" w:eastAsia="Times New Roman" w:hAnsi="Lucida Console" w:cs="Courier New"/>
          <w:color w:val="000000"/>
          <w:sz w:val="20"/>
          <w:szCs w:val="20"/>
          <w:bdr w:val="none" w:sz="0" w:space="0" w:color="auto" w:frame="1"/>
        </w:rPr>
        <w:t xml:space="preserve">                1360.950                 1491.994 </w:t>
      </w:r>
    </w:p>
    <w:p w14:paraId="11777FA2" w14:textId="77777777" w:rsidR="00A47A16" w:rsidRDefault="00A47A16" w:rsidP="00A47A16">
      <w:pPr>
        <w:spacing w:line="360" w:lineRule="auto"/>
      </w:pPr>
    </w:p>
    <w:p w14:paraId="718B7F18" w14:textId="10378C99" w:rsidR="0008442B" w:rsidRDefault="0008442B" w:rsidP="0008442B">
      <w:pPr>
        <w:spacing w:line="360" w:lineRule="auto"/>
      </w:pPr>
      <w:r>
        <w:t xml:space="preserve">Based on the results obtained on the T test and the calculated p-value of </w:t>
      </w:r>
      <w:r w:rsidRPr="007225C9">
        <w:t>0.0</w:t>
      </w:r>
      <w:r>
        <w:t>3589</w:t>
      </w:r>
      <w:r>
        <w:t xml:space="preserve">,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w:t>
      </w:r>
      <w:r>
        <w:t>active rigs</w:t>
      </w:r>
      <w:r>
        <w:t xml:space="preserve"> and the US president political party. The data shows that US </w:t>
      </w:r>
      <w:r>
        <w:t>Republican</w:t>
      </w:r>
      <w:r>
        <w:t xml:space="preserve"> presidents have experience values of monthly </w:t>
      </w:r>
      <w:r>
        <w:t>active rigs</w:t>
      </w:r>
      <w:r>
        <w:t xml:space="preserve"> between </w:t>
      </w:r>
      <w:r>
        <w:t>8.66</w:t>
      </w:r>
      <w:r>
        <w:t xml:space="preserve"> and </w:t>
      </w:r>
      <w:r>
        <w:t>253 drilling rigs</w:t>
      </w:r>
      <w:r>
        <w:t xml:space="preserve"> higher in comparison with </w:t>
      </w:r>
      <w:r>
        <w:t>democrat</w:t>
      </w:r>
      <w:r>
        <w:t xml:space="preserve"> presidents.</w:t>
      </w:r>
    </w:p>
    <w:p w14:paraId="67AD863D" w14:textId="449903FE" w:rsidR="00D05B24" w:rsidRDefault="00D05B24" w:rsidP="00D05B24">
      <w:pPr>
        <w:spacing w:line="360" w:lineRule="auto"/>
        <w:rPr>
          <w:b/>
        </w:rPr>
      </w:pPr>
      <w:r w:rsidRPr="00B20D36">
        <w:rPr>
          <w:b/>
        </w:rPr>
        <w:t>4.1.</w:t>
      </w:r>
      <w:r>
        <w:rPr>
          <w:b/>
        </w:rPr>
        <w:t>5</w:t>
      </w:r>
      <w:r w:rsidRPr="00B20D36">
        <w:rPr>
          <w:b/>
        </w:rPr>
        <w:t xml:space="preserve"> Does Oil prices</w:t>
      </w:r>
      <w:r>
        <w:t xml:space="preserve"> </w:t>
      </w:r>
      <w:r w:rsidRPr="004174F7">
        <w:rPr>
          <w:b/>
        </w:rPr>
        <w:t xml:space="preserve">have a significant </w:t>
      </w:r>
      <w:r w:rsidR="00990B59">
        <w:rPr>
          <w:b/>
        </w:rPr>
        <w:t>difference</w:t>
      </w:r>
      <w:r w:rsidRPr="004174F7">
        <w:rPr>
          <w:b/>
        </w:rPr>
        <w:t xml:space="preserve"> with the</w:t>
      </w:r>
      <w:r>
        <w:rPr>
          <w:b/>
        </w:rPr>
        <w:t xml:space="preserve"> </w:t>
      </w:r>
      <w:r w:rsidR="00990B59">
        <w:rPr>
          <w:b/>
        </w:rPr>
        <w:t xml:space="preserve">ruling party of the </w:t>
      </w:r>
      <w:r w:rsidR="00990B59">
        <w:rPr>
          <w:b/>
        </w:rPr>
        <w:t>US senate</w:t>
      </w:r>
      <w:r w:rsidRPr="004174F7">
        <w:rPr>
          <w:b/>
        </w:rPr>
        <w:t>?</w:t>
      </w:r>
    </w:p>
    <w:p w14:paraId="5CDBA23C" w14:textId="77777777" w:rsidR="00D91D0D" w:rsidRDefault="00D91D0D" w:rsidP="00D91D0D">
      <w:pPr>
        <w:spacing w:line="360" w:lineRule="auto"/>
      </w:pPr>
      <w:r w:rsidRPr="00A47A16">
        <w:t>To answer this question, we will use a T</w:t>
      </w:r>
      <w:r>
        <w:t xml:space="preserve"> student</w:t>
      </w:r>
      <w:r w:rsidRPr="00A47A16">
        <w:t xml:space="preserve"> test</w:t>
      </w:r>
      <w:r>
        <w:t xml:space="preserve"> with the following hypotheses:</w:t>
      </w:r>
    </w:p>
    <w:p w14:paraId="70EBCFC1" w14:textId="1C391A95" w:rsidR="00D91D0D" w:rsidRDefault="00D91D0D" w:rsidP="00D91D0D">
      <w:pPr>
        <w:pStyle w:val="ListParagraph"/>
        <w:numPr>
          <w:ilvl w:val="0"/>
          <w:numId w:val="6"/>
        </w:numPr>
        <w:spacing w:line="360" w:lineRule="auto"/>
      </w:pPr>
      <w:r>
        <w:t xml:space="preserve">H0, Null Hypotheses: There is no significant difference in oil prices and the political party </w:t>
      </w:r>
      <w:r>
        <w:t>with the majority of the US senate.</w:t>
      </w:r>
    </w:p>
    <w:p w14:paraId="218E17E6" w14:textId="0F101B5F" w:rsidR="00D91D0D" w:rsidRDefault="00D91D0D" w:rsidP="00D91D0D">
      <w:pPr>
        <w:pStyle w:val="ListParagraph"/>
        <w:numPr>
          <w:ilvl w:val="0"/>
          <w:numId w:val="6"/>
        </w:numPr>
        <w:spacing w:line="360" w:lineRule="auto"/>
      </w:pPr>
      <w:r>
        <w:t>H1, Alternative Hypotheses: There is a significant difference in oil prices and the political party with the majority of the US senate.</w:t>
      </w:r>
    </w:p>
    <w:p w14:paraId="7A8E60ED" w14:textId="4E622D4C" w:rsidR="00DC5927" w:rsidRPr="004174F7" w:rsidRDefault="00D91D0D" w:rsidP="00D91D0D">
      <w:pPr>
        <w:spacing w:line="360" w:lineRule="auto"/>
        <w:rPr>
          <w:b/>
        </w:rPr>
      </w:pPr>
      <w:r>
        <w:t>W</w:t>
      </w:r>
      <w:r w:rsidRPr="00A47A16">
        <w:t xml:space="preserve">e will evaluate the </w:t>
      </w:r>
      <w:r>
        <w:t>results of the test using</w:t>
      </w:r>
      <w:r w:rsidRPr="00A47A16">
        <w:t xml:space="preserve"> an alpha</w:t>
      </w:r>
      <w:r>
        <w:t xml:space="preserve"> value</w:t>
      </w:r>
      <w:r w:rsidRPr="00A47A16">
        <w:t xml:space="preserve"> of 5% or 0.05</w:t>
      </w:r>
      <w:r>
        <w:t>.</w:t>
      </w:r>
    </w:p>
    <w:p w14:paraId="4630D7AB" w14:textId="12559574"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Pr>
          <w:noProof/>
        </w:rPr>
        <w:lastRenderedPageBreak/>
        <mc:AlternateContent>
          <mc:Choice Requires="wps">
            <w:drawing>
              <wp:anchor distT="0" distB="0" distL="114300" distR="114300" simplePos="0" relativeHeight="251671552" behindDoc="0" locked="0" layoutInCell="1" allowOverlap="1" wp14:anchorId="78532E99" wp14:editId="28BBE0FA">
                <wp:simplePos x="0" y="0"/>
                <wp:positionH relativeFrom="margin">
                  <wp:align>left</wp:align>
                </wp:positionH>
                <wp:positionV relativeFrom="paragraph">
                  <wp:posOffset>-76200</wp:posOffset>
                </wp:positionV>
                <wp:extent cx="5958840" cy="1424940"/>
                <wp:effectExtent l="0" t="0" r="22860" b="22860"/>
                <wp:wrapNone/>
                <wp:docPr id="84" name="Rectangle 84"/>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553CE" id="Rectangle 84" o:spid="_x0000_s1026" style="position:absolute;margin-left:0;margin-top:-6pt;width:469.2pt;height:112.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" fillcolor="#d8d8d8 [2732]" strokecolor="#f2f2f2 [3052]" strokeweight="1pt">
                <v:fill opacity="26214f"/>
                <w10:wrap anchorx="margin"/>
              </v:rect>
            </w:pict>
          </mc:Fallback>
        </mc:AlternateContent>
      </w:r>
      <w:r w:rsidRPr="00ED2287">
        <w:rPr>
          <w:rFonts w:ascii="Lucida Console" w:eastAsia="Times New Roman" w:hAnsi="Lucida Console" w:cs="Courier New"/>
          <w:color w:val="000000"/>
          <w:sz w:val="20"/>
          <w:szCs w:val="20"/>
          <w:bdr w:val="none" w:sz="0" w:space="0" w:color="auto" w:frame="1"/>
        </w:rPr>
        <w:t>Welch Two Sample t-test</w:t>
      </w:r>
    </w:p>
    <w:p w14:paraId="5ACE9C4D"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34F265D"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data:  OIL_MODIFIED$Oil_Price by OIL_MODIFIED$Senate</w:t>
      </w:r>
    </w:p>
    <w:p w14:paraId="4E7FA94F"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t = 2.6457, df = 393.49, p-value = 0.008479</w:t>
      </w:r>
    </w:p>
    <w:p w14:paraId="128F0847"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alternative hypothesis: true difference in means is not equal to 0</w:t>
      </w:r>
    </w:p>
    <w:p w14:paraId="143D57B3"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95 percent confidence interval:</w:t>
      </w:r>
    </w:p>
    <w:p w14:paraId="105A2195"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 xml:space="preserve">  1.55085 10.52260</w:t>
      </w:r>
    </w:p>
    <w:p w14:paraId="6CC70367"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sample estimates:</w:t>
      </w:r>
    </w:p>
    <w:p w14:paraId="29DA820D"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2287">
        <w:rPr>
          <w:rFonts w:ascii="Lucida Console" w:eastAsia="Times New Roman" w:hAnsi="Lucida Console" w:cs="Courier New"/>
          <w:color w:val="000000"/>
          <w:sz w:val="20"/>
          <w:szCs w:val="20"/>
          <w:bdr w:val="none" w:sz="0" w:space="0" w:color="auto" w:frame="1"/>
        </w:rPr>
        <w:t xml:space="preserve">  mean in group Democrat mean in group Republican </w:t>
      </w:r>
    </w:p>
    <w:p w14:paraId="3EBBFB79" w14:textId="77777777" w:rsidR="00ED2287" w:rsidRPr="00ED2287" w:rsidRDefault="00ED2287" w:rsidP="00ED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D2287">
        <w:rPr>
          <w:rFonts w:ascii="Lucida Console" w:eastAsia="Times New Roman" w:hAnsi="Lucida Console" w:cs="Courier New"/>
          <w:color w:val="000000"/>
          <w:sz w:val="20"/>
          <w:szCs w:val="20"/>
          <w:bdr w:val="none" w:sz="0" w:space="0" w:color="auto" w:frame="1"/>
        </w:rPr>
        <w:t xml:space="preserve">                36.16326                 30.12654 </w:t>
      </w:r>
    </w:p>
    <w:p w14:paraId="630C3378" w14:textId="77777777" w:rsidR="007B5FE1" w:rsidRPr="00960233" w:rsidRDefault="007B5FE1" w:rsidP="00C0424D"/>
    <w:p w14:paraId="1D1EA1F2" w14:textId="39C1E869" w:rsidR="005A0B93" w:rsidRDefault="005A0B93" w:rsidP="005A0B93">
      <w:pPr>
        <w:spacing w:line="360" w:lineRule="auto"/>
      </w:pPr>
      <w:r>
        <w:t xml:space="preserve">Based on the results obtained on the T test and the calculated p-value of </w:t>
      </w:r>
      <w:r w:rsidRPr="007225C9">
        <w:t>0.0</w:t>
      </w:r>
      <w:r>
        <w:t>08479</w:t>
      </w:r>
      <w:r>
        <w:t xml:space="preserve">,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w:t>
      </w:r>
      <w:r>
        <w:t>oil prices</w:t>
      </w:r>
      <w:r>
        <w:t xml:space="preserve"> and </w:t>
      </w:r>
      <w:r>
        <w:t>the party with the majority of the US senate</w:t>
      </w:r>
      <w:r>
        <w:t xml:space="preserve">. The data shows that </w:t>
      </w:r>
      <w:r>
        <w:t>Democrat ruling senate</w:t>
      </w:r>
      <w:r>
        <w:t xml:space="preserve"> have experience</w:t>
      </w:r>
      <w:r>
        <w:t>d</w:t>
      </w:r>
      <w:r>
        <w:t xml:space="preserve"> values of monthly </w:t>
      </w:r>
      <w:r>
        <w:t>oil prices</w:t>
      </w:r>
      <w:r>
        <w:t xml:space="preserve"> between </w:t>
      </w:r>
      <w:r>
        <w:t>1.55</w:t>
      </w:r>
      <w:r>
        <w:t xml:space="preserve"> and </w:t>
      </w:r>
      <w:r>
        <w:t>10.52 USD</w:t>
      </w:r>
      <w:r>
        <w:t xml:space="preserve"> higher in comparison with </w:t>
      </w:r>
      <w:r>
        <w:t>a republican Senate.</w:t>
      </w:r>
    </w:p>
    <w:p w14:paraId="6C89A39F" w14:textId="2EEAF7A0" w:rsidR="00990B59" w:rsidRDefault="00990B59" w:rsidP="00990B59">
      <w:pPr>
        <w:spacing w:line="360" w:lineRule="auto"/>
        <w:rPr>
          <w:b/>
        </w:rPr>
      </w:pPr>
      <w:r w:rsidRPr="00B20D36">
        <w:rPr>
          <w:b/>
        </w:rPr>
        <w:t>4.1.</w:t>
      </w:r>
      <w:r w:rsidR="007A0181">
        <w:rPr>
          <w:b/>
        </w:rPr>
        <w:t>6</w:t>
      </w:r>
      <w:r w:rsidRPr="00B20D36">
        <w:rPr>
          <w:b/>
        </w:rPr>
        <w:t xml:space="preserve"> Does </w:t>
      </w:r>
      <w:r>
        <w:rPr>
          <w:b/>
        </w:rPr>
        <w:t>active rigs</w:t>
      </w:r>
      <w:r>
        <w:t xml:space="preserve"> </w:t>
      </w:r>
      <w:r w:rsidRPr="004174F7">
        <w:rPr>
          <w:b/>
        </w:rPr>
        <w:t xml:space="preserve">have a significant </w:t>
      </w:r>
      <w:r>
        <w:rPr>
          <w:b/>
        </w:rPr>
        <w:t>difference</w:t>
      </w:r>
      <w:r w:rsidRPr="004174F7">
        <w:rPr>
          <w:b/>
        </w:rPr>
        <w:t xml:space="preserve"> with the</w:t>
      </w:r>
      <w:r>
        <w:rPr>
          <w:b/>
        </w:rPr>
        <w:t xml:space="preserve"> ruling party of the US senate</w:t>
      </w:r>
      <w:r w:rsidRPr="004174F7">
        <w:rPr>
          <w:b/>
        </w:rPr>
        <w:t>?</w:t>
      </w:r>
    </w:p>
    <w:p w14:paraId="75A3380F" w14:textId="77777777" w:rsidR="0038401C" w:rsidRDefault="0038401C" w:rsidP="0038401C">
      <w:pPr>
        <w:spacing w:line="360" w:lineRule="auto"/>
      </w:pPr>
      <w:r w:rsidRPr="00A47A16">
        <w:t>To answer this question, we will use a T</w:t>
      </w:r>
      <w:r>
        <w:t xml:space="preserve"> student</w:t>
      </w:r>
      <w:r w:rsidRPr="00A47A16">
        <w:t xml:space="preserve"> test</w:t>
      </w:r>
      <w:r>
        <w:t xml:space="preserve"> with the following hypotheses:</w:t>
      </w:r>
    </w:p>
    <w:p w14:paraId="11AA7E41" w14:textId="6ACDDEDD" w:rsidR="0038401C" w:rsidRDefault="0038401C" w:rsidP="0038401C">
      <w:pPr>
        <w:pStyle w:val="ListParagraph"/>
        <w:numPr>
          <w:ilvl w:val="0"/>
          <w:numId w:val="6"/>
        </w:numPr>
        <w:spacing w:line="360" w:lineRule="auto"/>
      </w:pPr>
      <w:r>
        <w:t xml:space="preserve">H0, Null Hypotheses: There is no significant difference in </w:t>
      </w:r>
      <w:r>
        <w:t>active rigs</w:t>
      </w:r>
      <w:r>
        <w:t xml:space="preserve"> and the political party with the majority of the US senate.</w:t>
      </w:r>
    </w:p>
    <w:p w14:paraId="54BA3F2E" w14:textId="01044D7D" w:rsidR="0038401C" w:rsidRDefault="0038401C" w:rsidP="0038401C">
      <w:pPr>
        <w:pStyle w:val="ListParagraph"/>
        <w:numPr>
          <w:ilvl w:val="0"/>
          <w:numId w:val="6"/>
        </w:numPr>
        <w:spacing w:line="360" w:lineRule="auto"/>
      </w:pPr>
      <w:r>
        <w:t>H1, Alternative Hypotheses: There is a significant difference in active rigs and the political party with the majority of the US senate.</w:t>
      </w:r>
    </w:p>
    <w:p w14:paraId="0816B110" w14:textId="7977F79F" w:rsidR="0038401C" w:rsidRPr="004174F7" w:rsidRDefault="0020665A" w:rsidP="0038401C">
      <w:pPr>
        <w:spacing w:line="360" w:lineRule="auto"/>
        <w:rPr>
          <w:b/>
        </w:rPr>
      </w:pPr>
      <w:r>
        <w:rPr>
          <w:noProof/>
        </w:rPr>
        <mc:AlternateContent>
          <mc:Choice Requires="wps">
            <w:drawing>
              <wp:anchor distT="0" distB="0" distL="114300" distR="114300" simplePos="0" relativeHeight="251673600" behindDoc="0" locked="0" layoutInCell="1" allowOverlap="1" wp14:anchorId="548E5BF9" wp14:editId="06978D12">
                <wp:simplePos x="0" y="0"/>
                <wp:positionH relativeFrom="margin">
                  <wp:posOffset>0</wp:posOffset>
                </wp:positionH>
                <wp:positionV relativeFrom="paragraph">
                  <wp:posOffset>311150</wp:posOffset>
                </wp:positionV>
                <wp:extent cx="5958840" cy="1424940"/>
                <wp:effectExtent l="0" t="0" r="22860" b="22860"/>
                <wp:wrapNone/>
                <wp:docPr id="85" name="Rectangle 85"/>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0D94" id="Rectangle 85" o:spid="_x0000_s1026" style="position:absolute;margin-left:0;margin-top:24.5pt;width:469.2pt;height:112.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" fillcolor="#d8d8d8 [2732]" strokecolor="#f2f2f2 [3052]" strokeweight="1pt">
                <v:fill opacity="26214f"/>
                <w10:wrap anchorx="margin"/>
              </v:rect>
            </w:pict>
          </mc:Fallback>
        </mc:AlternateContent>
      </w:r>
      <w:r w:rsidR="0038401C">
        <w:t>W</w:t>
      </w:r>
      <w:r w:rsidR="0038401C" w:rsidRPr="00A47A16">
        <w:t xml:space="preserve">e will evaluate the </w:t>
      </w:r>
      <w:r w:rsidR="0038401C">
        <w:t>results of the test using</w:t>
      </w:r>
      <w:r w:rsidR="0038401C" w:rsidRPr="00A47A16">
        <w:t xml:space="preserve"> an alpha</w:t>
      </w:r>
      <w:r w:rsidR="0038401C">
        <w:t xml:space="preserve"> value</w:t>
      </w:r>
      <w:r w:rsidR="0038401C" w:rsidRPr="00A47A16">
        <w:t xml:space="preserve"> of 5% or 0.05</w:t>
      </w:r>
      <w:r w:rsidR="0038401C">
        <w:t>.</w:t>
      </w:r>
    </w:p>
    <w:p w14:paraId="7704ED70" w14:textId="2F3E05F9"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Welch Two Sample t-test</w:t>
      </w:r>
    </w:p>
    <w:p w14:paraId="1315E710"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A4E1094"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data:  OIL_MODIFIED$Active_Rigs by OIL_MODIFIED$Senate</w:t>
      </w:r>
    </w:p>
    <w:p w14:paraId="2FDEC759"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t = 1.9558, df = 448.03, p-value = 0.05111</w:t>
      </w:r>
    </w:p>
    <w:p w14:paraId="1092630C"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alternative hypothesis: true difference in means is not equal to 0</w:t>
      </w:r>
    </w:p>
    <w:p w14:paraId="5AEE824C"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95 percent confidence interval:</w:t>
      </w:r>
    </w:p>
    <w:p w14:paraId="0B098DA1"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 xml:space="preserve">  -0.6066393 251.1350484</w:t>
      </w:r>
    </w:p>
    <w:p w14:paraId="088B222C"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sample estimates:</w:t>
      </w:r>
    </w:p>
    <w:p w14:paraId="5CAAACCD"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0665A">
        <w:rPr>
          <w:rFonts w:ascii="Lucida Console" w:eastAsia="Times New Roman" w:hAnsi="Lucida Console" w:cs="Courier New"/>
          <w:color w:val="000000"/>
          <w:sz w:val="20"/>
          <w:szCs w:val="20"/>
          <w:bdr w:val="none" w:sz="0" w:space="0" w:color="auto" w:frame="1"/>
        </w:rPr>
        <w:t xml:space="preserve">  mean in group Democrat mean in group Republican </w:t>
      </w:r>
    </w:p>
    <w:p w14:paraId="1AB424DE" w14:textId="77777777" w:rsidR="0020665A" w:rsidRPr="0020665A" w:rsidRDefault="0020665A" w:rsidP="00206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0665A">
        <w:rPr>
          <w:rFonts w:ascii="Lucida Console" w:eastAsia="Times New Roman" w:hAnsi="Lucida Console" w:cs="Courier New"/>
          <w:color w:val="000000"/>
          <w:sz w:val="20"/>
          <w:szCs w:val="20"/>
          <w:bdr w:val="none" w:sz="0" w:space="0" w:color="auto" w:frame="1"/>
        </w:rPr>
        <w:t xml:space="preserve">                1494.927                 1369.663</w:t>
      </w:r>
    </w:p>
    <w:p w14:paraId="5EFDD61D" w14:textId="77777777" w:rsidR="005A0B93" w:rsidRDefault="005A0B93" w:rsidP="005A0B93">
      <w:pPr>
        <w:spacing w:line="360" w:lineRule="auto"/>
      </w:pPr>
    </w:p>
    <w:p w14:paraId="6686D631" w14:textId="4D87E369" w:rsidR="00DC62C5" w:rsidRDefault="00DC62C5" w:rsidP="00DC62C5">
      <w:pPr>
        <w:spacing w:line="360" w:lineRule="auto"/>
      </w:pPr>
      <w:r>
        <w:t xml:space="preserve">Based on the results obtained on the T test and the calculated p-value of </w:t>
      </w:r>
      <w:r w:rsidRPr="007225C9">
        <w:t>0.0</w:t>
      </w:r>
      <w:r>
        <w:t>511</w:t>
      </w:r>
      <w:r>
        <w:t>, we</w:t>
      </w:r>
      <w:r>
        <w:t xml:space="preserve"> fail to</w:t>
      </w:r>
      <w:r>
        <w:t xml:space="preserve"> reject the null hypothesis and conclude that </w:t>
      </w:r>
      <w:r w:rsidRPr="00E03791">
        <w:t xml:space="preserve">there is </w:t>
      </w:r>
      <w:r>
        <w:t>not a</w:t>
      </w:r>
      <w:r w:rsidRPr="00E03791">
        <w:t xml:space="preserve"> significa</w:t>
      </w:r>
      <w:r>
        <w:t>nt</w:t>
      </w:r>
      <w:r w:rsidRPr="00E03791">
        <w:t xml:space="preserve"> difference </w:t>
      </w:r>
      <w:r>
        <w:t xml:space="preserve">between monthly </w:t>
      </w:r>
      <w:r>
        <w:t>active rigs</w:t>
      </w:r>
      <w:r>
        <w:t xml:space="preserve"> and the party with the majority of the US senate.</w:t>
      </w:r>
    </w:p>
    <w:p w14:paraId="03427D5B" w14:textId="04CFE185" w:rsidR="00DC5B25" w:rsidRDefault="00DC5B25" w:rsidP="00DC5B25">
      <w:pPr>
        <w:spacing w:line="360" w:lineRule="auto"/>
        <w:rPr>
          <w:b/>
        </w:rPr>
      </w:pPr>
      <w:r w:rsidRPr="00B20D36">
        <w:rPr>
          <w:b/>
        </w:rPr>
        <w:t>4.1.</w:t>
      </w:r>
      <w:r w:rsidR="007A0181">
        <w:rPr>
          <w:b/>
        </w:rPr>
        <w:t>7</w:t>
      </w:r>
      <w:r w:rsidRPr="00B20D36">
        <w:rPr>
          <w:b/>
        </w:rPr>
        <w:t xml:space="preserve"> Does Oil prices</w:t>
      </w:r>
      <w:r>
        <w:t xml:space="preserve"> </w:t>
      </w:r>
      <w:r w:rsidRPr="004174F7">
        <w:rPr>
          <w:b/>
        </w:rPr>
        <w:t xml:space="preserve">have a significant </w:t>
      </w:r>
      <w:r>
        <w:rPr>
          <w:b/>
        </w:rPr>
        <w:t>difference</w:t>
      </w:r>
      <w:r w:rsidRPr="004174F7">
        <w:rPr>
          <w:b/>
        </w:rPr>
        <w:t xml:space="preserve"> with the</w:t>
      </w:r>
      <w:r>
        <w:rPr>
          <w:b/>
        </w:rPr>
        <w:t xml:space="preserve"> ruling party of the US </w:t>
      </w:r>
      <w:r>
        <w:rPr>
          <w:b/>
        </w:rPr>
        <w:t>congress</w:t>
      </w:r>
      <w:r w:rsidRPr="004174F7">
        <w:rPr>
          <w:b/>
        </w:rPr>
        <w:t>?</w:t>
      </w:r>
    </w:p>
    <w:p w14:paraId="149B350E" w14:textId="77777777" w:rsidR="00DC5B25" w:rsidRDefault="00DC5B25" w:rsidP="00DC5B25">
      <w:pPr>
        <w:spacing w:line="360" w:lineRule="auto"/>
      </w:pPr>
      <w:r w:rsidRPr="00A47A16">
        <w:t>To answer this question, we will use a T</w:t>
      </w:r>
      <w:r>
        <w:t xml:space="preserve"> student</w:t>
      </w:r>
      <w:r w:rsidRPr="00A47A16">
        <w:t xml:space="preserve"> test</w:t>
      </w:r>
      <w:r>
        <w:t xml:space="preserve"> with the following hypotheses:</w:t>
      </w:r>
    </w:p>
    <w:p w14:paraId="214F0ED6" w14:textId="66A0EB26" w:rsidR="00DC5B25" w:rsidRDefault="00DC5B25" w:rsidP="00DC5B25">
      <w:pPr>
        <w:pStyle w:val="ListParagraph"/>
        <w:numPr>
          <w:ilvl w:val="0"/>
          <w:numId w:val="6"/>
        </w:numPr>
        <w:spacing w:line="360" w:lineRule="auto"/>
      </w:pPr>
      <w:r>
        <w:lastRenderedPageBreak/>
        <w:t xml:space="preserve">H0, Null Hypotheses: There is no significant difference in oil prices and the political party with the majority of the US </w:t>
      </w:r>
      <w:r>
        <w:t>congress</w:t>
      </w:r>
      <w:r>
        <w:t>.</w:t>
      </w:r>
    </w:p>
    <w:p w14:paraId="70F8FCC8" w14:textId="07556F45" w:rsidR="00DC5B25" w:rsidRDefault="00DC5B25" w:rsidP="00DC5B25">
      <w:pPr>
        <w:pStyle w:val="ListParagraph"/>
        <w:numPr>
          <w:ilvl w:val="0"/>
          <w:numId w:val="6"/>
        </w:numPr>
        <w:spacing w:line="360" w:lineRule="auto"/>
      </w:pPr>
      <w:r>
        <w:t xml:space="preserve">H1, Alternative Hypotheses: There is a significant difference in oil prices and the political party with the majority of the US </w:t>
      </w:r>
      <w:r>
        <w:t>congress</w:t>
      </w:r>
      <w:r>
        <w:t>.</w:t>
      </w:r>
    </w:p>
    <w:p w14:paraId="3D7247C3" w14:textId="32974ABF" w:rsidR="00EF6E7F" w:rsidRDefault="00F63261" w:rsidP="00DC5B25">
      <w:r>
        <w:rPr>
          <w:noProof/>
        </w:rPr>
        <mc:AlternateContent>
          <mc:Choice Requires="wps">
            <w:drawing>
              <wp:anchor distT="0" distB="0" distL="114300" distR="114300" simplePos="0" relativeHeight="251675648" behindDoc="0" locked="0" layoutInCell="1" allowOverlap="1" wp14:anchorId="470EC917" wp14:editId="56F9EA4C">
                <wp:simplePos x="0" y="0"/>
                <wp:positionH relativeFrom="margin">
                  <wp:posOffset>0</wp:posOffset>
                </wp:positionH>
                <wp:positionV relativeFrom="paragraph">
                  <wp:posOffset>262890</wp:posOffset>
                </wp:positionV>
                <wp:extent cx="5958840" cy="1424940"/>
                <wp:effectExtent l="0" t="0" r="22860" b="22860"/>
                <wp:wrapNone/>
                <wp:docPr id="86" name="Rectangle 86"/>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C4BF" id="Rectangle 86" o:spid="_x0000_s1026" style="position:absolute;margin-left:0;margin-top:20.7pt;width:469.2pt;height:11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" fillcolor="#d8d8d8 [2732]" strokecolor="#f2f2f2 [3052]" strokeweight="1pt">
                <v:fill opacity="26214f"/>
                <w10:wrap anchorx="margin"/>
              </v:rect>
            </w:pict>
          </mc:Fallback>
        </mc:AlternateContent>
      </w:r>
      <w:r w:rsidR="00DC5B25">
        <w:t>W</w:t>
      </w:r>
      <w:r w:rsidR="00DC5B25" w:rsidRPr="00A47A16">
        <w:t xml:space="preserve">e will evaluate the </w:t>
      </w:r>
      <w:r w:rsidR="00DC5B25">
        <w:t>results of the test using</w:t>
      </w:r>
      <w:r w:rsidR="00DC5B25" w:rsidRPr="00A47A16">
        <w:t xml:space="preserve"> an alpha</w:t>
      </w:r>
      <w:r w:rsidR="00DC5B25">
        <w:t xml:space="preserve"> value</w:t>
      </w:r>
      <w:r w:rsidR="00DC5B25" w:rsidRPr="00A47A16">
        <w:t xml:space="preserve"> of 5% or 0.05</w:t>
      </w:r>
      <w:r w:rsidR="00DC5B25">
        <w:t>.</w:t>
      </w:r>
    </w:p>
    <w:p w14:paraId="56260B3F" w14:textId="0CE11961"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Welch Two Sample t-test</w:t>
      </w:r>
    </w:p>
    <w:p w14:paraId="0C8A435C"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F46E13C"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data:  OIL_MODIFIED$Oil_Price by OIL_MODIFIED$House</w:t>
      </w:r>
    </w:p>
    <w:p w14:paraId="4D3B9935"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FR"/>
        </w:rPr>
      </w:pPr>
      <w:r w:rsidRPr="00F63261">
        <w:rPr>
          <w:rFonts w:ascii="Lucida Console" w:eastAsia="Times New Roman" w:hAnsi="Lucida Console" w:cs="Courier New"/>
          <w:color w:val="000000"/>
          <w:sz w:val="20"/>
          <w:szCs w:val="20"/>
          <w:bdr w:val="none" w:sz="0" w:space="0" w:color="auto" w:frame="1"/>
          <w:lang w:val="fr-FR"/>
        </w:rPr>
        <w:t>t = -8.5814, df = 447.84, p-value &lt; 2.2e-16</w:t>
      </w:r>
    </w:p>
    <w:p w14:paraId="02715B00"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alternative hypothesis: true difference in means is not equal to 0</w:t>
      </w:r>
    </w:p>
    <w:p w14:paraId="51BCD32F"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95 percent confidence interval:</w:t>
      </w:r>
    </w:p>
    <w:p w14:paraId="53FE9727"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 xml:space="preserve"> -24.24962 -15.21222</w:t>
      </w:r>
    </w:p>
    <w:p w14:paraId="68F9A548"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sample estimates:</w:t>
      </w:r>
    </w:p>
    <w:p w14:paraId="4C46AD7F"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63261">
        <w:rPr>
          <w:rFonts w:ascii="Lucida Console" w:eastAsia="Times New Roman" w:hAnsi="Lucida Console" w:cs="Courier New"/>
          <w:color w:val="000000"/>
          <w:sz w:val="20"/>
          <w:szCs w:val="20"/>
          <w:bdr w:val="none" w:sz="0" w:space="0" w:color="auto" w:frame="1"/>
        </w:rPr>
        <w:t xml:space="preserve">  mean in group Democrat mean in group Republican </w:t>
      </w:r>
    </w:p>
    <w:p w14:paraId="4E7AC205" w14:textId="77777777" w:rsidR="00F63261" w:rsidRPr="00F63261" w:rsidRDefault="00F63261" w:rsidP="00F63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63261">
        <w:rPr>
          <w:rFonts w:ascii="Lucida Console" w:eastAsia="Times New Roman" w:hAnsi="Lucida Console" w:cs="Courier New"/>
          <w:color w:val="000000"/>
          <w:sz w:val="20"/>
          <w:szCs w:val="20"/>
          <w:bdr w:val="none" w:sz="0" w:space="0" w:color="auto" w:frame="1"/>
        </w:rPr>
        <w:t xml:space="preserve">                24.72343                 44.45435</w:t>
      </w:r>
    </w:p>
    <w:p w14:paraId="05E099B4" w14:textId="2087E4C1" w:rsidR="00DC5B25" w:rsidRDefault="00DC5B25" w:rsidP="00DC5B25">
      <w:pPr>
        <w:rPr>
          <w:b/>
        </w:rPr>
      </w:pPr>
    </w:p>
    <w:p w14:paraId="0A8B8D43" w14:textId="6F466CCB" w:rsidR="00945207" w:rsidRDefault="00945207" w:rsidP="00945207">
      <w:pPr>
        <w:spacing w:line="360" w:lineRule="auto"/>
      </w:pPr>
      <w:r>
        <w:t xml:space="preserve">Based on the results obtained on the T test and the calculated p-value of </w:t>
      </w:r>
      <w:r>
        <w:t>2.2E-16</w:t>
      </w:r>
      <w:r>
        <w:t xml:space="preserve">,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oil prices and the party with the majority of the US </w:t>
      </w:r>
      <w:r>
        <w:t>congress</w:t>
      </w:r>
      <w:r>
        <w:t>. The data shows that</w:t>
      </w:r>
      <w:r>
        <w:t xml:space="preserve"> a</w:t>
      </w:r>
      <w:r>
        <w:t xml:space="preserve"> </w:t>
      </w:r>
      <w:r>
        <w:t>Republican</w:t>
      </w:r>
      <w:r>
        <w:t xml:space="preserve"> ruling </w:t>
      </w:r>
      <w:r>
        <w:t>congress</w:t>
      </w:r>
      <w:r>
        <w:t xml:space="preserve"> have experienced values of monthly oil prices between 1</w:t>
      </w:r>
      <w:r>
        <w:t>5.21</w:t>
      </w:r>
      <w:r>
        <w:t xml:space="preserve"> and </w:t>
      </w:r>
      <w:r>
        <w:t>24.25</w:t>
      </w:r>
      <w:r>
        <w:t xml:space="preserve"> USD higher in comparison with a </w:t>
      </w:r>
      <w:r>
        <w:t>Democrat</w:t>
      </w:r>
      <w:r>
        <w:t xml:space="preserve"> </w:t>
      </w:r>
      <w:r>
        <w:t>congress</w:t>
      </w:r>
      <w:r>
        <w:t>.</w:t>
      </w:r>
    </w:p>
    <w:p w14:paraId="57489D5C" w14:textId="6F4E6BC0" w:rsidR="007A0181" w:rsidRDefault="007A0181" w:rsidP="007A0181">
      <w:pPr>
        <w:spacing w:line="360" w:lineRule="auto"/>
        <w:rPr>
          <w:b/>
        </w:rPr>
      </w:pPr>
      <w:r w:rsidRPr="00B20D36">
        <w:rPr>
          <w:b/>
        </w:rPr>
        <w:t>4.1.</w:t>
      </w:r>
      <w:r>
        <w:rPr>
          <w:b/>
        </w:rPr>
        <w:t>8</w:t>
      </w:r>
      <w:r w:rsidRPr="00B20D36">
        <w:rPr>
          <w:b/>
        </w:rPr>
        <w:t xml:space="preserve"> Does </w:t>
      </w:r>
      <w:r>
        <w:rPr>
          <w:b/>
        </w:rPr>
        <w:t>active rigs</w:t>
      </w:r>
      <w:r>
        <w:t xml:space="preserve"> </w:t>
      </w:r>
      <w:r w:rsidRPr="004174F7">
        <w:rPr>
          <w:b/>
        </w:rPr>
        <w:t xml:space="preserve">have a significant </w:t>
      </w:r>
      <w:r>
        <w:rPr>
          <w:b/>
        </w:rPr>
        <w:t>difference</w:t>
      </w:r>
      <w:r w:rsidRPr="004174F7">
        <w:rPr>
          <w:b/>
        </w:rPr>
        <w:t xml:space="preserve"> with the</w:t>
      </w:r>
      <w:r>
        <w:rPr>
          <w:b/>
        </w:rPr>
        <w:t xml:space="preserve"> ruling party of the US senate</w:t>
      </w:r>
      <w:r w:rsidRPr="004174F7">
        <w:rPr>
          <w:b/>
        </w:rPr>
        <w:t>?</w:t>
      </w:r>
    </w:p>
    <w:p w14:paraId="7727EF18" w14:textId="77777777" w:rsidR="007A0181" w:rsidRDefault="007A0181" w:rsidP="007A0181">
      <w:pPr>
        <w:spacing w:line="360" w:lineRule="auto"/>
      </w:pPr>
      <w:r w:rsidRPr="00A47A16">
        <w:t>To answer this question, we will use a T</w:t>
      </w:r>
      <w:r>
        <w:t xml:space="preserve"> student</w:t>
      </w:r>
      <w:r w:rsidRPr="00A47A16">
        <w:t xml:space="preserve"> test</w:t>
      </w:r>
      <w:r>
        <w:t xml:space="preserve"> with the following hypotheses:</w:t>
      </w:r>
    </w:p>
    <w:p w14:paraId="520C50CC" w14:textId="1FEA35D0" w:rsidR="007A0181" w:rsidRDefault="007A0181" w:rsidP="007A0181">
      <w:pPr>
        <w:pStyle w:val="ListParagraph"/>
        <w:numPr>
          <w:ilvl w:val="0"/>
          <w:numId w:val="6"/>
        </w:numPr>
        <w:spacing w:line="360" w:lineRule="auto"/>
      </w:pPr>
      <w:r>
        <w:t xml:space="preserve">H0, Null Hypotheses: There is no significant difference in active rigs and the political party with the majority of the US </w:t>
      </w:r>
      <w:r>
        <w:t>congress</w:t>
      </w:r>
      <w:r>
        <w:t>.</w:t>
      </w:r>
    </w:p>
    <w:p w14:paraId="3D847D4C" w14:textId="31B7AF39" w:rsidR="007A0181" w:rsidRDefault="007A0181" w:rsidP="007A0181">
      <w:pPr>
        <w:pStyle w:val="ListParagraph"/>
        <w:numPr>
          <w:ilvl w:val="0"/>
          <w:numId w:val="6"/>
        </w:numPr>
        <w:spacing w:line="360" w:lineRule="auto"/>
      </w:pPr>
      <w:r>
        <w:t xml:space="preserve">H1, Alternative Hypotheses: There is a significant difference in active rigs and the political party with the majority of the US </w:t>
      </w:r>
      <w:r>
        <w:t>congress</w:t>
      </w:r>
      <w:r>
        <w:t>.</w:t>
      </w:r>
    </w:p>
    <w:p w14:paraId="7BC899A2" w14:textId="2AB1A3FC" w:rsidR="00945207" w:rsidRDefault="00A24F39" w:rsidP="007A0181">
      <w:pPr>
        <w:spacing w:line="360" w:lineRule="auto"/>
      </w:pPr>
      <w:r>
        <w:rPr>
          <w:noProof/>
        </w:rPr>
        <mc:AlternateContent>
          <mc:Choice Requires="wps">
            <w:drawing>
              <wp:anchor distT="0" distB="0" distL="114300" distR="114300" simplePos="0" relativeHeight="251677696" behindDoc="0" locked="0" layoutInCell="1" allowOverlap="1" wp14:anchorId="3A35EF30" wp14:editId="3798C9DC">
                <wp:simplePos x="0" y="0"/>
                <wp:positionH relativeFrom="margin">
                  <wp:posOffset>0</wp:posOffset>
                </wp:positionH>
                <wp:positionV relativeFrom="paragraph">
                  <wp:posOffset>288290</wp:posOffset>
                </wp:positionV>
                <wp:extent cx="5958840" cy="1424940"/>
                <wp:effectExtent l="0" t="0" r="22860" b="22860"/>
                <wp:wrapNone/>
                <wp:docPr id="88" name="Rectangle 88"/>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D9F1" id="Rectangle 88" o:spid="_x0000_s1026" style="position:absolute;margin-left:0;margin-top:22.7pt;width:469.2pt;height:11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" fillcolor="#d8d8d8 [2732]" strokecolor="#f2f2f2 [3052]" strokeweight="1pt">
                <v:fill opacity="26214f"/>
                <w10:wrap anchorx="margin"/>
              </v:rect>
            </w:pict>
          </mc:Fallback>
        </mc:AlternateContent>
      </w:r>
      <w:r w:rsidR="007A0181">
        <w:t>W</w:t>
      </w:r>
      <w:r w:rsidR="007A0181" w:rsidRPr="00A47A16">
        <w:t xml:space="preserve">e will evaluate the </w:t>
      </w:r>
      <w:r w:rsidR="007A0181">
        <w:t>results of the test using</w:t>
      </w:r>
      <w:r w:rsidR="007A0181" w:rsidRPr="00A47A16">
        <w:t xml:space="preserve"> an alpha</w:t>
      </w:r>
      <w:r w:rsidR="007A0181">
        <w:t xml:space="preserve"> value</w:t>
      </w:r>
      <w:r w:rsidR="007A0181" w:rsidRPr="00A47A16">
        <w:t xml:space="preserve"> of 5% or 0.05</w:t>
      </w:r>
      <w:r w:rsidR="007A0181">
        <w:t>.</w:t>
      </w:r>
    </w:p>
    <w:p w14:paraId="6B3CAF64" w14:textId="5AF957FE"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Welch Two Sample t-test</w:t>
      </w:r>
    </w:p>
    <w:p w14:paraId="1221899D"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BA9104C"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data:  OIL_MODIFIED$Active_Rigs by OIL_MODIFIED$House</w:t>
      </w:r>
    </w:p>
    <w:p w14:paraId="0FE2F94C"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FR"/>
        </w:rPr>
      </w:pPr>
      <w:r w:rsidRPr="00A24F39">
        <w:rPr>
          <w:rFonts w:ascii="Lucida Console" w:eastAsia="Times New Roman" w:hAnsi="Lucida Console" w:cs="Courier New"/>
          <w:color w:val="000000"/>
          <w:sz w:val="20"/>
          <w:szCs w:val="20"/>
          <w:bdr w:val="none" w:sz="0" w:space="0" w:color="auto" w:frame="1"/>
          <w:lang w:val="fr-FR"/>
        </w:rPr>
        <w:t>t = 9.3118, df = 493.68, p-value &lt; 2.2e-16</w:t>
      </w:r>
    </w:p>
    <w:p w14:paraId="1182893E"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alternative hypothesis: true difference in means is not equal to 0</w:t>
      </w:r>
    </w:p>
    <w:p w14:paraId="57D7BE94"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95 percent confidence interval:</w:t>
      </w:r>
    </w:p>
    <w:p w14:paraId="0AB7104E"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 xml:space="preserve"> 407.6818 625.7310</w:t>
      </w:r>
    </w:p>
    <w:p w14:paraId="2BF94054"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sample estimates:</w:t>
      </w:r>
    </w:p>
    <w:p w14:paraId="14258EA4"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24F39">
        <w:rPr>
          <w:rFonts w:ascii="Lucida Console" w:eastAsia="Times New Roman" w:hAnsi="Lucida Console" w:cs="Courier New"/>
          <w:color w:val="000000"/>
          <w:sz w:val="20"/>
          <w:szCs w:val="20"/>
          <w:bdr w:val="none" w:sz="0" w:space="0" w:color="auto" w:frame="1"/>
        </w:rPr>
        <w:t xml:space="preserve">  mean in group Democrat mean in group Republican </w:t>
      </w:r>
    </w:p>
    <w:p w14:paraId="7FDDDEEC" w14:textId="77777777" w:rsidR="00A24F39" w:rsidRPr="00A24F39" w:rsidRDefault="00A24F39" w:rsidP="00A24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24F39">
        <w:rPr>
          <w:rFonts w:ascii="Lucida Console" w:eastAsia="Times New Roman" w:hAnsi="Lucida Console" w:cs="Courier New"/>
          <w:color w:val="000000"/>
          <w:sz w:val="20"/>
          <w:szCs w:val="20"/>
          <w:bdr w:val="none" w:sz="0" w:space="0" w:color="auto" w:frame="1"/>
        </w:rPr>
        <w:t xml:space="preserve">                1659.673                 1142.967</w:t>
      </w:r>
    </w:p>
    <w:p w14:paraId="185F8892" w14:textId="7B84CC45" w:rsidR="00F63261" w:rsidRDefault="00F63261" w:rsidP="00DC5B25">
      <w:pPr>
        <w:rPr>
          <w:b/>
        </w:rPr>
      </w:pPr>
    </w:p>
    <w:p w14:paraId="309D5A9E" w14:textId="010D82E0" w:rsidR="00A24F39" w:rsidRDefault="00B83C14" w:rsidP="00B83C14">
      <w:pPr>
        <w:spacing w:line="360" w:lineRule="auto"/>
      </w:pPr>
      <w:r>
        <w:lastRenderedPageBreak/>
        <w:t xml:space="preserve">Based on the results obtained on the T test and the calculated p-value of 2.2E-16,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w:t>
      </w:r>
      <w:r w:rsidR="00A8050E">
        <w:t>active rigs</w:t>
      </w:r>
      <w:r>
        <w:t xml:space="preserve"> and the party with the majority of the US congress. The data shows that a </w:t>
      </w:r>
      <w:r w:rsidR="00A8050E">
        <w:t>Democrat</w:t>
      </w:r>
      <w:r>
        <w:t xml:space="preserve"> ruling congress have experienced values of monthly </w:t>
      </w:r>
      <w:r w:rsidR="00A8050E">
        <w:t>active rigs</w:t>
      </w:r>
      <w:r>
        <w:t xml:space="preserve"> between </w:t>
      </w:r>
      <w:r w:rsidR="00A8050E">
        <w:t>407.6</w:t>
      </w:r>
      <w:r>
        <w:t xml:space="preserve"> and </w:t>
      </w:r>
      <w:r w:rsidR="00A8050E">
        <w:t>625.7</w:t>
      </w:r>
      <w:r>
        <w:t xml:space="preserve"> </w:t>
      </w:r>
      <w:r w:rsidR="00A8050E">
        <w:t>drilling rigs</w:t>
      </w:r>
      <w:r>
        <w:t xml:space="preserve"> higher in comparison with a </w:t>
      </w:r>
      <w:r w:rsidR="00A8050E">
        <w:t>Republican</w:t>
      </w:r>
      <w:r>
        <w:t xml:space="preserve"> congress.</w:t>
      </w:r>
    </w:p>
    <w:p w14:paraId="7E626A04" w14:textId="0EC6800D" w:rsidR="00607EBA" w:rsidRDefault="00071026" w:rsidP="00B83C14">
      <w:pPr>
        <w:spacing w:line="360" w:lineRule="auto"/>
        <w:rPr>
          <w:b/>
        </w:rPr>
      </w:pPr>
      <w:r w:rsidRPr="00B20D36">
        <w:rPr>
          <w:b/>
        </w:rPr>
        <w:t>4.1.</w:t>
      </w:r>
      <w:r w:rsidR="00872F37">
        <w:rPr>
          <w:b/>
        </w:rPr>
        <w:t>9</w:t>
      </w:r>
      <w:r w:rsidRPr="00B20D36">
        <w:rPr>
          <w:b/>
        </w:rPr>
        <w:t xml:space="preserve"> Does Oil prices</w:t>
      </w:r>
      <w:r>
        <w:t xml:space="preserve"> </w:t>
      </w:r>
      <w:r w:rsidRPr="004174F7">
        <w:rPr>
          <w:b/>
        </w:rPr>
        <w:t xml:space="preserve">have a significant </w:t>
      </w:r>
      <w:r>
        <w:rPr>
          <w:b/>
        </w:rPr>
        <w:t>difference</w:t>
      </w:r>
      <w:r w:rsidRPr="004174F7">
        <w:rPr>
          <w:b/>
        </w:rPr>
        <w:t xml:space="preserve"> </w:t>
      </w:r>
      <w:r>
        <w:rPr>
          <w:b/>
        </w:rPr>
        <w:t>with a uniform ruling party</w:t>
      </w:r>
      <w:r w:rsidRPr="004174F7">
        <w:rPr>
          <w:b/>
        </w:rPr>
        <w:t>?</w:t>
      </w:r>
    </w:p>
    <w:p w14:paraId="4F2AC977" w14:textId="1D448FA3" w:rsidR="0047355B" w:rsidRPr="0047355B" w:rsidRDefault="0047355B" w:rsidP="00B83C14">
      <w:pPr>
        <w:spacing w:line="360" w:lineRule="auto"/>
      </w:pPr>
      <w:r>
        <w:t>This question refers to whether or not there is a difference in monthly oil prices with government on which a single party holds the majority of the three governing powers, the senate the congress and the presidency.</w:t>
      </w:r>
      <w:r w:rsidR="00701E10">
        <w:t xml:space="preserve"> This question will only distinguish between scenarios of total control and </w:t>
      </w:r>
      <w:r w:rsidR="00D34953">
        <w:t xml:space="preserve">shared </w:t>
      </w:r>
      <w:r w:rsidR="00701E10">
        <w:t>control.</w:t>
      </w:r>
    </w:p>
    <w:p w14:paraId="0231E982" w14:textId="77777777" w:rsidR="0047355B" w:rsidRDefault="0047355B" w:rsidP="0047355B">
      <w:pPr>
        <w:spacing w:line="360" w:lineRule="auto"/>
      </w:pPr>
      <w:r w:rsidRPr="00A47A16">
        <w:t>To answer this question, we will use a T</w:t>
      </w:r>
      <w:r>
        <w:t xml:space="preserve"> student</w:t>
      </w:r>
      <w:r w:rsidRPr="00A47A16">
        <w:t xml:space="preserve"> test</w:t>
      </w:r>
      <w:r>
        <w:t xml:space="preserve"> with the following hypotheses:</w:t>
      </w:r>
    </w:p>
    <w:p w14:paraId="4FD7C205" w14:textId="2177AA55" w:rsidR="0047355B" w:rsidRDefault="0047355B" w:rsidP="0047355B">
      <w:pPr>
        <w:pStyle w:val="ListParagraph"/>
        <w:numPr>
          <w:ilvl w:val="0"/>
          <w:numId w:val="6"/>
        </w:numPr>
        <w:spacing w:line="360" w:lineRule="auto"/>
      </w:pPr>
      <w:r>
        <w:t>H0, Null Hypotheses: There is no significant difference in oil prices and the</w:t>
      </w:r>
      <w:r>
        <w:t xml:space="preserve"> US government type</w:t>
      </w:r>
      <w:r>
        <w:t>.</w:t>
      </w:r>
    </w:p>
    <w:p w14:paraId="233B1096" w14:textId="2EC2F591" w:rsidR="0047355B" w:rsidRDefault="0047355B" w:rsidP="0047355B">
      <w:pPr>
        <w:pStyle w:val="ListParagraph"/>
        <w:numPr>
          <w:ilvl w:val="0"/>
          <w:numId w:val="6"/>
        </w:numPr>
        <w:spacing w:line="360" w:lineRule="auto"/>
      </w:pPr>
      <w:r>
        <w:t xml:space="preserve">H1, Alternative Hypotheses: There is a significant difference in oil prices and the </w:t>
      </w:r>
      <w:r>
        <w:t xml:space="preserve">US </w:t>
      </w:r>
      <w:r>
        <w:t>government</w:t>
      </w:r>
      <w:r>
        <w:t xml:space="preserve"> type</w:t>
      </w:r>
      <w:r>
        <w:t>.</w:t>
      </w:r>
    </w:p>
    <w:p w14:paraId="59086175" w14:textId="7F4DB6FC" w:rsidR="00071026" w:rsidRDefault="00CB3F70" w:rsidP="0047355B">
      <w:pPr>
        <w:spacing w:line="360" w:lineRule="auto"/>
      </w:pPr>
      <w:r>
        <w:rPr>
          <w:noProof/>
        </w:rPr>
        <mc:AlternateContent>
          <mc:Choice Requires="wps">
            <w:drawing>
              <wp:anchor distT="0" distB="0" distL="114300" distR="114300" simplePos="0" relativeHeight="251679744" behindDoc="0" locked="0" layoutInCell="1" allowOverlap="1" wp14:anchorId="52E723D2" wp14:editId="192D2A9C">
                <wp:simplePos x="0" y="0"/>
                <wp:positionH relativeFrom="margin">
                  <wp:posOffset>0</wp:posOffset>
                </wp:positionH>
                <wp:positionV relativeFrom="paragraph">
                  <wp:posOffset>318770</wp:posOffset>
                </wp:positionV>
                <wp:extent cx="5958840" cy="1424940"/>
                <wp:effectExtent l="0" t="0" r="22860" b="22860"/>
                <wp:wrapNone/>
                <wp:docPr id="90" name="Rectangle 90"/>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938B5" id="Rectangle 90" o:spid="_x0000_s1026" style="position:absolute;margin-left:0;margin-top:25.1pt;width:469.2pt;height:11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" fillcolor="#d8d8d8 [2732]" strokecolor="#f2f2f2 [3052]" strokeweight="1pt">
                <v:fill opacity="26214f"/>
                <w10:wrap anchorx="margin"/>
              </v:rect>
            </w:pict>
          </mc:Fallback>
        </mc:AlternateContent>
      </w:r>
      <w:r w:rsidR="0047355B">
        <w:t>W</w:t>
      </w:r>
      <w:r w:rsidR="0047355B" w:rsidRPr="00A47A16">
        <w:t xml:space="preserve">e will evaluate the </w:t>
      </w:r>
      <w:r w:rsidR="0047355B">
        <w:t>results of the test using</w:t>
      </w:r>
      <w:r w:rsidR="0047355B" w:rsidRPr="00A47A16">
        <w:t xml:space="preserve"> an alpha</w:t>
      </w:r>
      <w:r w:rsidR="0047355B">
        <w:t xml:space="preserve"> value</w:t>
      </w:r>
      <w:r w:rsidR="0047355B" w:rsidRPr="00A47A16">
        <w:t xml:space="preserve"> of 5% or 0.05</w:t>
      </w:r>
      <w:r w:rsidR="0047355B">
        <w:t>.</w:t>
      </w:r>
    </w:p>
    <w:p w14:paraId="6ECCE130" w14:textId="4303AE9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Welch Two Sample t-test</w:t>
      </w:r>
    </w:p>
    <w:p w14:paraId="44E7F010"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0F178F2"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data:  OIL_MODIFIED$Oil_Price by OIL_MODIFIED$Gov_ctrl_type</w:t>
      </w:r>
    </w:p>
    <w:p w14:paraId="1AB99B4E"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t = -0.24384, df = 504.06, p-value = 0.8075</w:t>
      </w:r>
    </w:p>
    <w:p w14:paraId="5D87CC70"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alternative hypothesis: true difference in means is not equal to 0</w:t>
      </w:r>
    </w:p>
    <w:p w14:paraId="3DBABB01"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95 percent confidence interval:</w:t>
      </w:r>
    </w:p>
    <w:p w14:paraId="3FA4F8CB"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 xml:space="preserve"> -4.963467  3.867454</w:t>
      </w:r>
    </w:p>
    <w:p w14:paraId="36E95F02"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sample estimates:</w:t>
      </w:r>
    </w:p>
    <w:p w14:paraId="31EEB2B5"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B3F70">
        <w:rPr>
          <w:rFonts w:ascii="Lucida Console" w:eastAsia="Times New Roman" w:hAnsi="Lucida Console" w:cs="Courier New"/>
          <w:color w:val="000000"/>
          <w:sz w:val="20"/>
          <w:szCs w:val="20"/>
          <w:bdr w:val="none" w:sz="0" w:space="0" w:color="auto" w:frame="1"/>
        </w:rPr>
        <w:t xml:space="preserve">mean in group shared  mean in group Total </w:t>
      </w:r>
    </w:p>
    <w:p w14:paraId="2D4AA192" w14:textId="77777777" w:rsidR="00CB3F70" w:rsidRPr="00CB3F70" w:rsidRDefault="00CB3F70" w:rsidP="00CB3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CB3F70">
        <w:rPr>
          <w:rFonts w:ascii="Lucida Console" w:eastAsia="Times New Roman" w:hAnsi="Lucida Console" w:cs="Courier New"/>
          <w:color w:val="000000"/>
          <w:sz w:val="20"/>
          <w:szCs w:val="20"/>
          <w:bdr w:val="none" w:sz="0" w:space="0" w:color="auto" w:frame="1"/>
        </w:rPr>
        <w:t xml:space="preserve">            33.09189             33.63990</w:t>
      </w:r>
    </w:p>
    <w:p w14:paraId="1AD7C00E" w14:textId="74C86222" w:rsidR="005A1B6C" w:rsidRDefault="005A1B6C" w:rsidP="0047355B">
      <w:pPr>
        <w:spacing w:line="360" w:lineRule="auto"/>
        <w:rPr>
          <w:b/>
        </w:rPr>
      </w:pPr>
    </w:p>
    <w:p w14:paraId="4669ACC9" w14:textId="4AD26070" w:rsidR="00CB3F70" w:rsidRDefault="00A311E6" w:rsidP="0047355B">
      <w:pPr>
        <w:spacing w:line="360" w:lineRule="auto"/>
      </w:pPr>
      <w:r>
        <w:t xml:space="preserve">Based on the results obtained on the T test and the calculated p-value of </w:t>
      </w:r>
      <w:r w:rsidRPr="007225C9">
        <w:t>0.</w:t>
      </w:r>
      <w:r>
        <w:t>8075</w:t>
      </w:r>
      <w:r>
        <w:t xml:space="preserve">, we fail to reject the null hypothesis and conclude that </w:t>
      </w:r>
      <w:r w:rsidRPr="00E03791">
        <w:t xml:space="preserve">there is </w:t>
      </w:r>
      <w:r>
        <w:t>not a</w:t>
      </w:r>
      <w:r w:rsidRPr="00E03791">
        <w:t xml:space="preserve"> significa</w:t>
      </w:r>
      <w:r>
        <w:t>nt</w:t>
      </w:r>
      <w:r w:rsidRPr="00E03791">
        <w:t xml:space="preserve"> difference </w:t>
      </w:r>
      <w:r>
        <w:t xml:space="preserve">between monthly </w:t>
      </w:r>
      <w:r>
        <w:t>oil prices</w:t>
      </w:r>
      <w:r>
        <w:t xml:space="preserve"> and </w:t>
      </w:r>
      <w:r>
        <w:t>level of uniformity on the US government</w:t>
      </w:r>
      <w:r w:rsidR="00701E10">
        <w:t xml:space="preserve"> without distinction on the party that holds the power</w:t>
      </w:r>
      <w:r>
        <w:t>.</w:t>
      </w:r>
    </w:p>
    <w:p w14:paraId="0BDB117E" w14:textId="74BF9BD3" w:rsidR="00D34953" w:rsidRDefault="00D34953" w:rsidP="00D34953">
      <w:pPr>
        <w:spacing w:line="360" w:lineRule="auto"/>
        <w:rPr>
          <w:b/>
        </w:rPr>
      </w:pPr>
      <w:r w:rsidRPr="00B20D36">
        <w:rPr>
          <w:b/>
        </w:rPr>
        <w:t>4.1.</w:t>
      </w:r>
      <w:r w:rsidR="00872F37">
        <w:rPr>
          <w:b/>
        </w:rPr>
        <w:t>10</w:t>
      </w:r>
      <w:r w:rsidRPr="00B20D36">
        <w:rPr>
          <w:b/>
        </w:rPr>
        <w:t xml:space="preserve"> Does </w:t>
      </w:r>
      <w:r>
        <w:rPr>
          <w:b/>
        </w:rPr>
        <w:t>active rigs</w:t>
      </w:r>
      <w:r>
        <w:t xml:space="preserve"> </w:t>
      </w:r>
      <w:r w:rsidRPr="004174F7">
        <w:rPr>
          <w:b/>
        </w:rPr>
        <w:t xml:space="preserve">have a significant </w:t>
      </w:r>
      <w:r>
        <w:rPr>
          <w:b/>
        </w:rPr>
        <w:t>difference</w:t>
      </w:r>
      <w:r w:rsidRPr="004174F7">
        <w:rPr>
          <w:b/>
        </w:rPr>
        <w:t xml:space="preserve"> </w:t>
      </w:r>
      <w:r>
        <w:rPr>
          <w:b/>
        </w:rPr>
        <w:t>with a uniform ruling party</w:t>
      </w:r>
      <w:r w:rsidRPr="004174F7">
        <w:rPr>
          <w:b/>
        </w:rPr>
        <w:t>?</w:t>
      </w:r>
    </w:p>
    <w:p w14:paraId="0ABD93A6" w14:textId="10B27EB9" w:rsidR="00E668C4" w:rsidRPr="0047355B" w:rsidRDefault="00E668C4" w:rsidP="00E668C4">
      <w:pPr>
        <w:spacing w:line="360" w:lineRule="auto"/>
      </w:pPr>
      <w:r>
        <w:t xml:space="preserve">This question refers to whether or not there is a difference in monthly </w:t>
      </w:r>
      <w:r>
        <w:t>active rigs</w:t>
      </w:r>
      <w:r>
        <w:t xml:space="preserve"> with government on which a single party holds the majority of the three governing powers, the senate the congress and the presidency. This question will only distinguish between scenarios of total control and shared control.</w:t>
      </w:r>
    </w:p>
    <w:p w14:paraId="25D5EFFE" w14:textId="77777777" w:rsidR="00E668C4" w:rsidRDefault="00E668C4" w:rsidP="00E668C4">
      <w:pPr>
        <w:spacing w:line="360" w:lineRule="auto"/>
      </w:pPr>
      <w:r w:rsidRPr="00A47A16">
        <w:t>To answer this question, we will use a T</w:t>
      </w:r>
      <w:r>
        <w:t xml:space="preserve"> student</w:t>
      </w:r>
      <w:r w:rsidRPr="00A47A16">
        <w:t xml:space="preserve"> test</w:t>
      </w:r>
      <w:r>
        <w:t xml:space="preserve"> with the following hypotheses:</w:t>
      </w:r>
    </w:p>
    <w:p w14:paraId="1B64AEF4" w14:textId="40619518" w:rsidR="00E668C4" w:rsidRDefault="00E668C4" w:rsidP="00E668C4">
      <w:pPr>
        <w:pStyle w:val="ListParagraph"/>
        <w:numPr>
          <w:ilvl w:val="0"/>
          <w:numId w:val="6"/>
        </w:numPr>
        <w:spacing w:line="360" w:lineRule="auto"/>
      </w:pPr>
      <w:r>
        <w:lastRenderedPageBreak/>
        <w:t xml:space="preserve">H0, Null Hypotheses: There is no significant difference in </w:t>
      </w:r>
      <w:r>
        <w:t>active rigs</w:t>
      </w:r>
      <w:r>
        <w:t xml:space="preserve"> and the US government type.</w:t>
      </w:r>
    </w:p>
    <w:p w14:paraId="00988BA7" w14:textId="59358B2F" w:rsidR="00E668C4" w:rsidRDefault="00E668C4" w:rsidP="00E668C4">
      <w:pPr>
        <w:pStyle w:val="ListParagraph"/>
        <w:numPr>
          <w:ilvl w:val="0"/>
          <w:numId w:val="6"/>
        </w:numPr>
        <w:spacing w:line="360" w:lineRule="auto"/>
      </w:pPr>
      <w:r>
        <w:t xml:space="preserve">H1, Alternative Hypotheses: There is a significant difference in </w:t>
      </w:r>
      <w:r>
        <w:t>active rigs</w:t>
      </w:r>
      <w:r>
        <w:t xml:space="preserve"> and the US government type.</w:t>
      </w:r>
    </w:p>
    <w:p w14:paraId="1B65BF27" w14:textId="7C2C4170" w:rsidR="00D34953" w:rsidRDefault="00974954" w:rsidP="00E668C4">
      <w:pPr>
        <w:spacing w:line="360" w:lineRule="auto"/>
        <w:rPr>
          <w:b/>
        </w:rPr>
      </w:pPr>
      <w:r>
        <w:rPr>
          <w:noProof/>
        </w:rPr>
        <mc:AlternateContent>
          <mc:Choice Requires="wps">
            <w:drawing>
              <wp:anchor distT="0" distB="0" distL="114300" distR="114300" simplePos="0" relativeHeight="251681792" behindDoc="0" locked="0" layoutInCell="1" allowOverlap="1" wp14:anchorId="66B73E28" wp14:editId="6762E886">
                <wp:simplePos x="0" y="0"/>
                <wp:positionH relativeFrom="margin">
                  <wp:posOffset>0</wp:posOffset>
                </wp:positionH>
                <wp:positionV relativeFrom="paragraph">
                  <wp:posOffset>304165</wp:posOffset>
                </wp:positionV>
                <wp:extent cx="5958840" cy="1424940"/>
                <wp:effectExtent l="0" t="0" r="22860" b="22860"/>
                <wp:wrapNone/>
                <wp:docPr id="92" name="Rectangle 92"/>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AB42D" id="Rectangle 92" o:spid="_x0000_s1026" style="position:absolute;margin-left:0;margin-top:23.95pt;width:469.2pt;height:11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" fillcolor="#d8d8d8 [2732]" strokecolor="#f2f2f2 [3052]" strokeweight="1pt">
                <v:fill opacity="26214f"/>
                <w10:wrap anchorx="margin"/>
              </v:rect>
            </w:pict>
          </mc:Fallback>
        </mc:AlternateContent>
      </w:r>
      <w:r w:rsidR="00E668C4">
        <w:t>W</w:t>
      </w:r>
      <w:r w:rsidR="00E668C4" w:rsidRPr="00A47A16">
        <w:t xml:space="preserve">e will evaluate the </w:t>
      </w:r>
      <w:r w:rsidR="00E668C4">
        <w:t>results of the test using</w:t>
      </w:r>
      <w:r w:rsidR="00E668C4" w:rsidRPr="00A47A16">
        <w:t xml:space="preserve"> an alpha</w:t>
      </w:r>
      <w:r w:rsidR="00E668C4">
        <w:t xml:space="preserve"> value</w:t>
      </w:r>
      <w:r w:rsidR="00E668C4" w:rsidRPr="00A47A16">
        <w:t xml:space="preserve"> of 5% or 0.05</w:t>
      </w:r>
      <w:r w:rsidR="00E668C4">
        <w:t>.</w:t>
      </w:r>
    </w:p>
    <w:p w14:paraId="42DAFF53" w14:textId="49DB467F"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Welch Two Sample t-test</w:t>
      </w:r>
    </w:p>
    <w:p w14:paraId="6681FC93"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C3830C"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data:  OIL_MODIFIED$Active_Rigs by OIL_MODIFIED$Gov_ctrl_type</w:t>
      </w:r>
    </w:p>
    <w:p w14:paraId="1E872F90"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t = 0.49325, df = 477.12, p-value = 0.6221</w:t>
      </w:r>
    </w:p>
    <w:p w14:paraId="433876BD"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alternative hypothesis: true difference in means is not equal to 0</w:t>
      </w:r>
    </w:p>
    <w:p w14:paraId="682FF8D0"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95 percent confidence interval:</w:t>
      </w:r>
    </w:p>
    <w:p w14:paraId="136940B2"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 xml:space="preserve"> -90.53302 151.21913</w:t>
      </w:r>
    </w:p>
    <w:p w14:paraId="47E3AD2D"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sample estimates:</w:t>
      </w:r>
    </w:p>
    <w:p w14:paraId="04778040"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74954">
        <w:rPr>
          <w:rFonts w:ascii="Lucida Console" w:eastAsia="Times New Roman" w:hAnsi="Lucida Console" w:cs="Courier New"/>
          <w:color w:val="000000"/>
          <w:sz w:val="20"/>
          <w:szCs w:val="20"/>
          <w:bdr w:val="none" w:sz="0" w:space="0" w:color="auto" w:frame="1"/>
        </w:rPr>
        <w:t xml:space="preserve">mean in group shared  mean in group Total </w:t>
      </w:r>
    </w:p>
    <w:p w14:paraId="777FD61D" w14:textId="77777777" w:rsidR="00974954" w:rsidRPr="00974954" w:rsidRDefault="00974954" w:rsidP="00974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974954">
        <w:rPr>
          <w:rFonts w:ascii="Lucida Console" w:eastAsia="Times New Roman" w:hAnsi="Lucida Console" w:cs="Courier New"/>
          <w:color w:val="000000"/>
          <w:sz w:val="20"/>
          <w:szCs w:val="20"/>
          <w:bdr w:val="none" w:sz="0" w:space="0" w:color="auto" w:frame="1"/>
        </w:rPr>
        <w:t xml:space="preserve">            1445.572             1415.229</w:t>
      </w:r>
    </w:p>
    <w:p w14:paraId="03CA77F7" w14:textId="587F3D09" w:rsidR="00701E10" w:rsidRDefault="00701E10" w:rsidP="0047355B">
      <w:pPr>
        <w:spacing w:line="360" w:lineRule="auto"/>
      </w:pPr>
    </w:p>
    <w:p w14:paraId="589609E5" w14:textId="5F9DD08C" w:rsidR="00EE47B6" w:rsidRDefault="00EE47B6" w:rsidP="00EE47B6">
      <w:pPr>
        <w:spacing w:line="360" w:lineRule="auto"/>
      </w:pPr>
      <w:r>
        <w:t xml:space="preserve">Based on the results obtained on the T test and the calculated p-value of </w:t>
      </w:r>
      <w:r w:rsidRPr="007225C9">
        <w:t>0.</w:t>
      </w:r>
      <w:r>
        <w:t>6221</w:t>
      </w:r>
      <w:r>
        <w:t xml:space="preserve">, we fail to reject the null hypothesis and conclude that </w:t>
      </w:r>
      <w:r w:rsidRPr="00E03791">
        <w:t xml:space="preserve">there is </w:t>
      </w:r>
      <w:r>
        <w:t>not a</w:t>
      </w:r>
      <w:r w:rsidRPr="00E03791">
        <w:t xml:space="preserve"> significa</w:t>
      </w:r>
      <w:r>
        <w:t>nt</w:t>
      </w:r>
      <w:r w:rsidRPr="00E03791">
        <w:t xml:space="preserve"> difference </w:t>
      </w:r>
      <w:r>
        <w:t xml:space="preserve">between monthly </w:t>
      </w:r>
      <w:r>
        <w:t>active rigs</w:t>
      </w:r>
      <w:r>
        <w:t xml:space="preserve"> and level of uniformity on the US government</w:t>
      </w:r>
      <w:r>
        <w:t>,</w:t>
      </w:r>
      <w:r>
        <w:t xml:space="preserve"> without distinction on the party that holds the power.</w:t>
      </w:r>
    </w:p>
    <w:p w14:paraId="4456770E" w14:textId="131E4238" w:rsidR="00EE47B6" w:rsidRDefault="00D5548D" w:rsidP="00EE47B6">
      <w:pPr>
        <w:spacing w:line="360" w:lineRule="auto"/>
        <w:rPr>
          <w:b/>
        </w:rPr>
      </w:pPr>
      <w:r w:rsidRPr="00B20D36">
        <w:rPr>
          <w:b/>
        </w:rPr>
        <w:t>4.1.</w:t>
      </w:r>
      <w:r>
        <w:rPr>
          <w:b/>
        </w:rPr>
        <w:t>1</w:t>
      </w:r>
      <w:r>
        <w:rPr>
          <w:b/>
        </w:rPr>
        <w:t>1</w:t>
      </w:r>
      <w:r w:rsidRPr="00B20D36">
        <w:rPr>
          <w:b/>
        </w:rPr>
        <w:t xml:space="preserve"> </w:t>
      </w:r>
      <w:r w:rsidRPr="00D5548D">
        <w:rPr>
          <w:b/>
        </w:rPr>
        <w:t xml:space="preserve">On Scenarios of complete control by one party, does oil prices </w:t>
      </w:r>
      <w:r>
        <w:rPr>
          <w:b/>
        </w:rPr>
        <w:t xml:space="preserve">have a significant difference </w:t>
      </w:r>
      <w:r w:rsidRPr="00D5548D">
        <w:rPr>
          <w:b/>
        </w:rPr>
        <w:t>in relationship to the</w:t>
      </w:r>
      <w:r w:rsidRPr="00D5548D">
        <w:rPr>
          <w:b/>
        </w:rPr>
        <w:t xml:space="preserve"> ruling</w:t>
      </w:r>
      <w:r w:rsidRPr="00D5548D">
        <w:rPr>
          <w:b/>
        </w:rPr>
        <w:t xml:space="preserve"> party?</w:t>
      </w:r>
    </w:p>
    <w:p w14:paraId="57F09862" w14:textId="77777777" w:rsidR="00E136F6" w:rsidRDefault="00E136F6" w:rsidP="00E136F6">
      <w:pPr>
        <w:spacing w:line="360" w:lineRule="auto"/>
      </w:pPr>
      <w:r w:rsidRPr="004174F7">
        <w:t xml:space="preserve">To answer this question, we will first use and ANOVA test </w:t>
      </w:r>
      <w:r>
        <w:t>with the following hypotheses:</w:t>
      </w:r>
    </w:p>
    <w:p w14:paraId="4412CABB" w14:textId="0B263076" w:rsidR="00E136F6" w:rsidRDefault="00E136F6" w:rsidP="00E136F6">
      <w:pPr>
        <w:pStyle w:val="ListParagraph"/>
        <w:numPr>
          <w:ilvl w:val="0"/>
          <w:numId w:val="6"/>
        </w:numPr>
        <w:spacing w:line="360" w:lineRule="auto"/>
      </w:pPr>
      <w:r>
        <w:t xml:space="preserve">H0, Null Hypotheses: There is no significant difference in </w:t>
      </w:r>
      <w:r>
        <w:t>monthly oil prices and the ruling party on scenarios of absolute control</w:t>
      </w:r>
      <w:r>
        <w:t>.</w:t>
      </w:r>
    </w:p>
    <w:p w14:paraId="1FF84DB0" w14:textId="56E9D82A" w:rsidR="00E136F6" w:rsidRDefault="00E136F6" w:rsidP="00E136F6">
      <w:pPr>
        <w:pStyle w:val="ListParagraph"/>
        <w:numPr>
          <w:ilvl w:val="0"/>
          <w:numId w:val="6"/>
        </w:numPr>
        <w:spacing w:line="360" w:lineRule="auto"/>
      </w:pPr>
      <w:r>
        <w:t>H1, Alternative Hypotheses: There is at least one significant difference in monthly oil prices and the ruling party on scenarios of absolute control.</w:t>
      </w:r>
    </w:p>
    <w:p w14:paraId="0ADF1DF6" w14:textId="3F8400AA" w:rsidR="00D5548D" w:rsidRPr="00D5548D" w:rsidRDefault="00FC1433" w:rsidP="00E136F6">
      <w:pPr>
        <w:spacing w:line="360" w:lineRule="auto"/>
        <w:rPr>
          <w:b/>
        </w:rPr>
      </w:pPr>
      <w:r>
        <w:rPr>
          <w:noProof/>
        </w:rPr>
        <mc:AlternateContent>
          <mc:Choice Requires="wps">
            <w:drawing>
              <wp:anchor distT="0" distB="0" distL="114300" distR="114300" simplePos="0" relativeHeight="251683840" behindDoc="0" locked="0" layoutInCell="1" allowOverlap="1" wp14:anchorId="36DC176E" wp14:editId="52905C66">
                <wp:simplePos x="0" y="0"/>
                <wp:positionH relativeFrom="margin">
                  <wp:posOffset>10160</wp:posOffset>
                </wp:positionH>
                <wp:positionV relativeFrom="paragraph">
                  <wp:posOffset>801370</wp:posOffset>
                </wp:positionV>
                <wp:extent cx="5943600" cy="640080"/>
                <wp:effectExtent l="0" t="0" r="19050" b="26670"/>
                <wp:wrapNone/>
                <wp:docPr id="94" name="Rectangle 94"/>
                <wp:cNvGraphicFramePr/>
                <a:graphic xmlns:a="http://schemas.openxmlformats.org/drawingml/2006/main">
                  <a:graphicData uri="http://schemas.microsoft.com/office/word/2010/wordprocessingShape">
                    <wps:wsp>
                      <wps:cNvSpPr/>
                      <wps:spPr>
                        <a:xfrm>
                          <a:off x="0" y="0"/>
                          <a:ext cx="594360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9122D" id="Rectangle 94" o:spid="_x0000_s1026" style="position:absolute;margin-left:.8pt;margin-top:63.1pt;width:468pt;height:5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" fillcolor="#d8d8d8 [2732]" strokecolor="#f2f2f2 [3052]" strokeweight="1pt">
                <v:fill opacity="26214f"/>
                <w10:wrap anchorx="margin"/>
              </v:rect>
            </w:pict>
          </mc:Fallback>
        </mc:AlternateContent>
      </w:r>
      <w:r w:rsidR="00E136F6">
        <w:t>On the case that the ANOVA tests,</w:t>
      </w:r>
      <w:r w:rsidR="00E136F6" w:rsidRPr="004174F7">
        <w:t xml:space="preserve"> provides</w:t>
      </w:r>
      <w:r w:rsidR="00E136F6">
        <w:t xml:space="preserve"> a</w:t>
      </w:r>
      <w:r w:rsidR="00E136F6" w:rsidRPr="004174F7">
        <w:t xml:space="preserve"> significant difference</w:t>
      </w:r>
      <w:r w:rsidR="00E136F6">
        <w:t>,</w:t>
      </w:r>
      <w:r w:rsidR="00E136F6" w:rsidRPr="004174F7">
        <w:t xml:space="preserve"> then we will perform a </w:t>
      </w:r>
      <w:r w:rsidR="00E136F6">
        <w:t>T</w:t>
      </w:r>
      <w:r w:rsidR="00E136F6" w:rsidRPr="004174F7">
        <w:t>ukeyHSD test</w:t>
      </w:r>
      <w:r w:rsidR="00E136F6">
        <w:t>, with the adequate Bonferroni correction</w:t>
      </w:r>
      <w:r w:rsidR="00E136F6" w:rsidRPr="004174F7">
        <w:t xml:space="preserve"> </w:t>
      </w:r>
      <w:r w:rsidR="00E136F6">
        <w:t xml:space="preserve">on the different </w:t>
      </w:r>
      <w:r w:rsidR="00E136F6">
        <w:t>categories</w:t>
      </w:r>
      <w:r w:rsidR="00E136F6">
        <w:t xml:space="preserve"> </w:t>
      </w:r>
      <w:r w:rsidR="00E136F6" w:rsidRPr="004174F7">
        <w:t>to find out which categories are truly different</w:t>
      </w:r>
      <w:r w:rsidR="00E136F6">
        <w:t xml:space="preserve"> from each other</w:t>
      </w:r>
      <w:r w:rsidR="00E136F6" w:rsidRPr="004174F7">
        <w:t>.</w:t>
      </w:r>
      <w:r w:rsidR="00E136F6">
        <w:t xml:space="preserve"> </w:t>
      </w:r>
      <w:r w:rsidR="00E136F6" w:rsidRPr="004174F7">
        <w:t>We will use and alpha</w:t>
      </w:r>
      <w:r w:rsidR="00E136F6">
        <w:t xml:space="preserve"> value</w:t>
      </w:r>
      <w:r w:rsidR="00E136F6" w:rsidRPr="004174F7">
        <w:t xml:space="preserve"> of 5% or 0.05</w:t>
      </w:r>
      <w:r w:rsidR="00E136F6">
        <w:t>.</w:t>
      </w:r>
      <w:r w:rsidR="0014645D" w:rsidRPr="0014645D">
        <w:rPr>
          <w:noProof/>
        </w:rPr>
        <w:t xml:space="preserve"> </w:t>
      </w:r>
    </w:p>
    <w:p w14:paraId="2239E32A" w14:textId="22C607B4" w:rsidR="0014645D" w:rsidRPr="0014645D" w:rsidRDefault="0014645D" w:rsidP="0014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4645D">
        <w:rPr>
          <w:rFonts w:ascii="Lucida Console" w:eastAsia="Times New Roman" w:hAnsi="Lucida Console" w:cs="Courier New"/>
          <w:color w:val="000000"/>
          <w:sz w:val="20"/>
          <w:szCs w:val="20"/>
          <w:bdr w:val="none" w:sz="0" w:space="0" w:color="auto" w:frame="1"/>
        </w:rPr>
        <w:t>|</w:t>
      </w:r>
      <w:r>
        <w:rPr>
          <w:rFonts w:ascii="Lucida Console" w:eastAsia="Times New Roman" w:hAnsi="Lucida Console" w:cs="Courier New"/>
          <w:color w:val="000000"/>
          <w:sz w:val="20"/>
          <w:szCs w:val="20"/>
          <w:bdr w:val="none" w:sz="0" w:space="0" w:color="auto" w:frame="1"/>
        </w:rPr>
        <w:t>T</w:t>
      </w:r>
      <w:r w:rsidRPr="0014645D">
        <w:rPr>
          <w:rFonts w:ascii="Lucida Console" w:eastAsia="Times New Roman" w:hAnsi="Lucida Console" w:cs="Courier New"/>
          <w:color w:val="000000"/>
          <w:sz w:val="20"/>
          <w:szCs w:val="20"/>
          <w:bdr w:val="none" w:sz="0" w:space="0" w:color="auto" w:frame="1"/>
        </w:rPr>
        <w:t>erm                        |  df|    sumsq|    meansq| statistic|   p.value|</w:t>
      </w:r>
    </w:p>
    <w:p w14:paraId="21CC9608" w14:textId="63CD8BF7" w:rsidR="0014645D" w:rsidRPr="0014645D" w:rsidRDefault="0014645D" w:rsidP="0014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4645D">
        <w:rPr>
          <w:rFonts w:ascii="Lucida Console" w:eastAsia="Times New Roman" w:hAnsi="Lucida Console" w:cs="Courier New"/>
          <w:color w:val="000000"/>
          <w:sz w:val="20"/>
          <w:szCs w:val="20"/>
          <w:bdr w:val="none" w:sz="0" w:space="0" w:color="auto" w:frame="1"/>
        </w:rPr>
        <w:t>|:---------------------------|---:|--------:|---------:|---------:|---------:|</w:t>
      </w:r>
    </w:p>
    <w:p w14:paraId="40A4673B" w14:textId="5817458E" w:rsidR="0014645D" w:rsidRPr="0014645D" w:rsidRDefault="0014645D" w:rsidP="0014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4645D">
        <w:rPr>
          <w:rFonts w:ascii="Lucida Console" w:eastAsia="Times New Roman" w:hAnsi="Lucida Console" w:cs="Courier New"/>
          <w:color w:val="000000"/>
          <w:sz w:val="20"/>
          <w:szCs w:val="20"/>
          <w:bdr w:val="none" w:sz="0" w:space="0" w:color="auto" w:frame="1"/>
        </w:rPr>
        <w:t>|OIL_MODIFIED$Gov_ctrl_party |   2|  10521.5| 5260.7522|  6.978196| 0.0010171|</w:t>
      </w:r>
    </w:p>
    <w:p w14:paraId="7E19105B" w14:textId="3F83D4B5" w:rsidR="0014645D" w:rsidRPr="0014645D" w:rsidRDefault="0014645D" w:rsidP="0014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4645D">
        <w:rPr>
          <w:rFonts w:ascii="Lucida Console" w:eastAsia="Times New Roman" w:hAnsi="Lucida Console" w:cs="Courier New"/>
          <w:color w:val="000000"/>
          <w:sz w:val="20"/>
          <w:szCs w:val="20"/>
          <w:bdr w:val="none" w:sz="0" w:space="0" w:color="auto" w:frame="1"/>
        </w:rPr>
        <w:t>|Residuals                   | 548| 413128.6|  753.8843|        NA|        NA|</w:t>
      </w:r>
    </w:p>
    <w:p w14:paraId="245572BD" w14:textId="77777777" w:rsidR="00974954" w:rsidRDefault="00974954" w:rsidP="0047355B">
      <w:pPr>
        <w:spacing w:line="360" w:lineRule="auto"/>
      </w:pPr>
    </w:p>
    <w:p w14:paraId="37C10A09" w14:textId="6DA1A01E" w:rsidR="00D8160A" w:rsidRDefault="00D8160A" w:rsidP="00D8160A">
      <w:pPr>
        <w:spacing w:line="360" w:lineRule="auto"/>
      </w:pPr>
      <w:r>
        <w:t>Based on the results obtained on the ANOVA test and the calculated p-value of 0.</w:t>
      </w:r>
      <w:r>
        <w:t>0010171</w:t>
      </w:r>
      <w:r>
        <w:t xml:space="preserve">, we reject the null hypothesis and conclude that </w:t>
      </w:r>
      <w:r w:rsidRPr="00E03791">
        <w:t xml:space="preserve">there is a significative difference </w:t>
      </w:r>
      <w:r>
        <w:t xml:space="preserve">between monthly </w:t>
      </w:r>
      <w:r>
        <w:t>oil price</w:t>
      </w:r>
      <w:r>
        <w:t xml:space="preserve"> values and the </w:t>
      </w:r>
      <w:r>
        <w:t>government control party</w:t>
      </w:r>
      <w:r>
        <w:t>.</w:t>
      </w:r>
    </w:p>
    <w:p w14:paraId="6C8888FF" w14:textId="33B5A1E4" w:rsidR="00D8160A" w:rsidRDefault="00FC1433" w:rsidP="00D8160A">
      <w:pPr>
        <w:spacing w:line="360" w:lineRule="auto"/>
      </w:pPr>
      <w:r>
        <w:rPr>
          <w:noProof/>
        </w:rPr>
        <w:lastRenderedPageBreak/>
        <mc:AlternateContent>
          <mc:Choice Requires="wps">
            <w:drawing>
              <wp:anchor distT="0" distB="0" distL="114300" distR="114300" simplePos="0" relativeHeight="251685888" behindDoc="0" locked="0" layoutInCell="1" allowOverlap="1" wp14:anchorId="27FFB414" wp14:editId="5E083887">
                <wp:simplePos x="0" y="0"/>
                <wp:positionH relativeFrom="margin">
                  <wp:align>right</wp:align>
                </wp:positionH>
                <wp:positionV relativeFrom="paragraph">
                  <wp:posOffset>274320</wp:posOffset>
                </wp:positionV>
                <wp:extent cx="5943600" cy="784860"/>
                <wp:effectExtent l="0" t="0" r="19050" b="15240"/>
                <wp:wrapNone/>
                <wp:docPr id="95" name="Rectangle 95"/>
                <wp:cNvGraphicFramePr/>
                <a:graphic xmlns:a="http://schemas.openxmlformats.org/drawingml/2006/main">
                  <a:graphicData uri="http://schemas.microsoft.com/office/word/2010/wordprocessingShape">
                    <wps:wsp>
                      <wps:cNvSpPr/>
                      <wps:spPr>
                        <a:xfrm>
                          <a:off x="0" y="0"/>
                          <a:ext cx="5943600" cy="78486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4625" id="Rectangle 95" o:spid="_x0000_s1026" style="position:absolute;margin-left:416.8pt;margin-top:21.6pt;width:468pt;height:61.8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" fillcolor="#d8d8d8 [2732]" strokecolor="#f2f2f2 [3052]" strokeweight="1pt">
                <v:fill opacity="26214f"/>
                <w10:wrap anchorx="margin"/>
              </v:rect>
            </w:pict>
          </mc:Fallback>
        </mc:AlternateContent>
      </w:r>
      <w:r w:rsidR="00D8160A">
        <w:t>With these results we would proceed to perform the tukeyHSD test.</w:t>
      </w:r>
      <w:r w:rsidRPr="00FC1433">
        <w:rPr>
          <w:noProof/>
        </w:rPr>
        <w:t xml:space="preserve"> </w:t>
      </w:r>
    </w:p>
    <w:p w14:paraId="2574C867" w14:textId="1B182714" w:rsidR="003132C5" w:rsidRPr="003132C5" w:rsidRDefault="003132C5" w:rsidP="00313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20"/>
          <w:bdr w:val="none" w:sz="0" w:space="0" w:color="auto" w:frame="1"/>
        </w:rPr>
      </w:pPr>
      <w:r w:rsidRPr="003132C5">
        <w:rPr>
          <w:rFonts w:ascii="Lucida Console" w:eastAsia="Times New Roman" w:hAnsi="Lucida Console" w:cs="Courier New"/>
          <w:color w:val="000000"/>
          <w:sz w:val="18"/>
          <w:szCs w:val="20"/>
          <w:bdr w:val="none" w:sz="0" w:space="0" w:color="auto" w:frame="1"/>
        </w:rPr>
        <w:t>term                       comparison          estimate conf.low conf.high adj.p.value</w:t>
      </w:r>
    </w:p>
    <w:p w14:paraId="60E0B2CB" w14:textId="60A9C174" w:rsidR="003132C5" w:rsidRPr="003132C5" w:rsidRDefault="003132C5" w:rsidP="00313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20"/>
          <w:bdr w:val="none" w:sz="0" w:space="0" w:color="auto" w:frame="1"/>
        </w:rPr>
      </w:pPr>
    </w:p>
    <w:p w14:paraId="7EA08D40" w14:textId="6E8DD873" w:rsidR="003132C5" w:rsidRPr="003132C5" w:rsidRDefault="003132C5" w:rsidP="00313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20"/>
          <w:bdr w:val="none" w:sz="0" w:space="0" w:color="auto" w:frame="1"/>
        </w:rPr>
      </w:pPr>
      <w:r w:rsidRPr="003132C5">
        <w:rPr>
          <w:rFonts w:ascii="Lucida Console" w:eastAsia="Times New Roman" w:hAnsi="Lucida Console" w:cs="Courier New"/>
          <w:color w:val="000000"/>
          <w:sz w:val="18"/>
          <w:szCs w:val="20"/>
          <w:bdr w:val="none" w:sz="0" w:space="0" w:color="auto" w:frame="1"/>
        </w:rPr>
        <w:t>1 OIL_MODIFIED$Gov_ctrl_party Republican-Democrat    14.8    5.48    24.2     0.000</w:t>
      </w:r>
      <w:r w:rsidRPr="003132C5">
        <w:rPr>
          <w:rFonts w:ascii="Lucida Console" w:eastAsia="Times New Roman" w:hAnsi="Lucida Console" w:cs="Courier New"/>
          <w:color w:val="000000"/>
          <w:sz w:val="18"/>
          <w:szCs w:val="20"/>
          <w:u w:val="single"/>
          <w:bdr w:val="none" w:sz="0" w:space="0" w:color="auto" w:frame="1"/>
        </w:rPr>
        <w:t>620</w:t>
      </w:r>
    </w:p>
    <w:p w14:paraId="7057C8A8" w14:textId="0BDF818E" w:rsidR="003132C5" w:rsidRPr="003132C5" w:rsidRDefault="003132C5" w:rsidP="00313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20"/>
          <w:bdr w:val="none" w:sz="0" w:space="0" w:color="auto" w:frame="1"/>
        </w:rPr>
      </w:pPr>
      <w:r w:rsidRPr="003132C5">
        <w:rPr>
          <w:rFonts w:ascii="Lucida Console" w:eastAsia="Times New Roman" w:hAnsi="Lucida Console" w:cs="Courier New"/>
          <w:color w:val="000000"/>
          <w:sz w:val="18"/>
          <w:szCs w:val="20"/>
          <w:bdr w:val="none" w:sz="0" w:space="0" w:color="auto" w:frame="1"/>
        </w:rPr>
        <w:t>2 OIL_MODIFIED$Gov_ctrl_party shared-Democrat         6.82  -0.590   14.2     0.078</w:t>
      </w:r>
      <w:r w:rsidRPr="003132C5">
        <w:rPr>
          <w:rFonts w:ascii="Lucida Console" w:eastAsia="Times New Roman" w:hAnsi="Lucida Console" w:cs="Courier New"/>
          <w:color w:val="000000"/>
          <w:sz w:val="18"/>
          <w:szCs w:val="20"/>
          <w:u w:val="single"/>
          <w:bdr w:val="none" w:sz="0" w:space="0" w:color="auto" w:frame="1"/>
        </w:rPr>
        <w:t>6</w:t>
      </w:r>
      <w:r w:rsidRPr="003132C5">
        <w:rPr>
          <w:rFonts w:ascii="Lucida Console" w:eastAsia="Times New Roman" w:hAnsi="Lucida Console" w:cs="Courier New"/>
          <w:color w:val="000000"/>
          <w:sz w:val="18"/>
          <w:szCs w:val="20"/>
          <w:bdr w:val="none" w:sz="0" w:space="0" w:color="auto" w:frame="1"/>
        </w:rPr>
        <w:t xml:space="preserve">  </w:t>
      </w:r>
    </w:p>
    <w:p w14:paraId="72B9D156" w14:textId="2A79B722" w:rsidR="003132C5" w:rsidRPr="003132C5" w:rsidRDefault="003132C5" w:rsidP="00313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6"/>
          <w:szCs w:val="20"/>
        </w:rPr>
      </w:pPr>
      <w:r w:rsidRPr="003132C5">
        <w:rPr>
          <w:rFonts w:ascii="Lucida Console" w:eastAsia="Times New Roman" w:hAnsi="Lucida Console" w:cs="Courier New"/>
          <w:color w:val="000000"/>
          <w:sz w:val="18"/>
          <w:szCs w:val="20"/>
          <w:bdr w:val="none" w:sz="0" w:space="0" w:color="auto" w:frame="1"/>
        </w:rPr>
        <w:t>3 OIL_MODIFIED$Gov_ctrl_party shared-Republican      -8.00  -15.4    -0.553   0.031</w:t>
      </w:r>
      <w:r w:rsidRPr="003132C5">
        <w:rPr>
          <w:rFonts w:ascii="Lucida Console" w:eastAsia="Times New Roman" w:hAnsi="Lucida Console" w:cs="Courier New"/>
          <w:color w:val="000000"/>
          <w:sz w:val="18"/>
          <w:szCs w:val="20"/>
          <w:u w:val="single"/>
          <w:bdr w:val="none" w:sz="0" w:space="0" w:color="auto" w:frame="1"/>
        </w:rPr>
        <w:t>8</w:t>
      </w:r>
      <w:r w:rsidRPr="003132C5">
        <w:rPr>
          <w:rFonts w:ascii="Lucida Console" w:eastAsia="Times New Roman" w:hAnsi="Lucida Console" w:cs="Courier New"/>
          <w:color w:val="000000"/>
          <w:sz w:val="18"/>
          <w:szCs w:val="20"/>
          <w:bdr w:val="none" w:sz="0" w:space="0" w:color="auto" w:frame="1"/>
        </w:rPr>
        <w:t xml:space="preserve">  </w:t>
      </w:r>
    </w:p>
    <w:p w14:paraId="25EC6287" w14:textId="16AADB8E" w:rsidR="00D8160A" w:rsidRDefault="00D8160A" w:rsidP="00D8160A">
      <w:pPr>
        <w:spacing w:line="360" w:lineRule="auto"/>
      </w:pPr>
    </w:p>
    <w:p w14:paraId="7B0490A3" w14:textId="3A046B41" w:rsidR="002B15B1" w:rsidRDefault="002B15B1" w:rsidP="002B15B1">
      <w:pPr>
        <w:spacing w:line="360" w:lineRule="auto"/>
      </w:pPr>
      <w:r>
        <w:t xml:space="preserve">Based on the results obtained on the </w:t>
      </w:r>
      <w:r>
        <w:t>tukeyHSD test with the Bonferroni correction already applied to the adjusted p values, we conclude that there is significative difference on oil prices and a totally ruled US government by republicans, in comparison with democrats and a shared power government, in general we can expect higher oil prices when republicans have absolute government control.</w:t>
      </w:r>
    </w:p>
    <w:p w14:paraId="7554FD56" w14:textId="4A012F37" w:rsidR="00D52904" w:rsidRDefault="00D52904" w:rsidP="00D52904">
      <w:pPr>
        <w:spacing w:line="360" w:lineRule="auto"/>
        <w:rPr>
          <w:b/>
        </w:rPr>
      </w:pPr>
      <w:r w:rsidRPr="00B20D36">
        <w:rPr>
          <w:b/>
        </w:rPr>
        <w:t>4.1.</w:t>
      </w:r>
      <w:r>
        <w:rPr>
          <w:b/>
        </w:rPr>
        <w:t>1</w:t>
      </w:r>
      <w:r>
        <w:rPr>
          <w:b/>
        </w:rPr>
        <w:t>2</w:t>
      </w:r>
      <w:r w:rsidRPr="00B20D36">
        <w:rPr>
          <w:b/>
        </w:rPr>
        <w:t xml:space="preserve"> </w:t>
      </w:r>
      <w:r w:rsidRPr="00D5548D">
        <w:rPr>
          <w:b/>
        </w:rPr>
        <w:t xml:space="preserve">On Scenarios of complete control by one party, does </w:t>
      </w:r>
      <w:r>
        <w:rPr>
          <w:b/>
        </w:rPr>
        <w:t>active rigs</w:t>
      </w:r>
      <w:r w:rsidRPr="00D5548D">
        <w:rPr>
          <w:b/>
        </w:rPr>
        <w:t xml:space="preserve"> </w:t>
      </w:r>
      <w:r>
        <w:rPr>
          <w:b/>
        </w:rPr>
        <w:t xml:space="preserve">have a significant difference </w:t>
      </w:r>
      <w:r w:rsidRPr="00D5548D">
        <w:rPr>
          <w:b/>
        </w:rPr>
        <w:t>in relationship to the ruling party?</w:t>
      </w:r>
    </w:p>
    <w:p w14:paraId="717C1286" w14:textId="3E6F9BF8" w:rsidR="006628CB" w:rsidRDefault="006628CB" w:rsidP="006628CB">
      <w:pPr>
        <w:spacing w:line="360" w:lineRule="auto"/>
      </w:pPr>
      <w:r w:rsidRPr="004174F7">
        <w:t xml:space="preserve">To answer this question, we will first use and ANOVA test </w:t>
      </w:r>
      <w:r>
        <w:t>with the following hypotheses:</w:t>
      </w:r>
    </w:p>
    <w:p w14:paraId="3FDF8149" w14:textId="2C52F0C9" w:rsidR="006628CB" w:rsidRDefault="006628CB" w:rsidP="006628CB">
      <w:pPr>
        <w:pStyle w:val="ListParagraph"/>
        <w:numPr>
          <w:ilvl w:val="0"/>
          <w:numId w:val="6"/>
        </w:numPr>
        <w:spacing w:line="360" w:lineRule="auto"/>
      </w:pPr>
      <w:r>
        <w:t xml:space="preserve">H0, Null Hypotheses: There is no significant difference in monthly </w:t>
      </w:r>
      <w:r>
        <w:t>active rigs</w:t>
      </w:r>
      <w:r>
        <w:t xml:space="preserve"> and the ruling party on scenarios of absolute control.</w:t>
      </w:r>
    </w:p>
    <w:p w14:paraId="7C6FA8DB" w14:textId="5D2A2757" w:rsidR="006628CB" w:rsidRDefault="006628CB" w:rsidP="006628CB">
      <w:pPr>
        <w:pStyle w:val="ListParagraph"/>
        <w:numPr>
          <w:ilvl w:val="0"/>
          <w:numId w:val="6"/>
        </w:numPr>
        <w:spacing w:line="360" w:lineRule="auto"/>
      </w:pPr>
      <w:r>
        <w:t xml:space="preserve">H1, Alternative Hypotheses: There is at least one significant difference in monthly </w:t>
      </w:r>
      <w:r>
        <w:t>active rigs</w:t>
      </w:r>
      <w:r>
        <w:t xml:space="preserve"> and the ruling party on scenarios of absolute control.</w:t>
      </w:r>
    </w:p>
    <w:p w14:paraId="62ADC381" w14:textId="451E773A" w:rsidR="006628CB" w:rsidRPr="00D5548D" w:rsidRDefault="003046E8" w:rsidP="006628CB">
      <w:pPr>
        <w:spacing w:line="360" w:lineRule="auto"/>
        <w:rPr>
          <w:b/>
        </w:rPr>
      </w:pPr>
      <w:r>
        <w:rPr>
          <w:noProof/>
        </w:rPr>
        <mc:AlternateContent>
          <mc:Choice Requires="wps">
            <w:drawing>
              <wp:anchor distT="0" distB="0" distL="114300" distR="114300" simplePos="0" relativeHeight="251687936" behindDoc="0" locked="0" layoutInCell="1" allowOverlap="1" wp14:anchorId="6FC651A5" wp14:editId="3CD0B87F">
                <wp:simplePos x="0" y="0"/>
                <wp:positionH relativeFrom="margin">
                  <wp:align>left</wp:align>
                </wp:positionH>
                <wp:positionV relativeFrom="paragraph">
                  <wp:posOffset>762635</wp:posOffset>
                </wp:positionV>
                <wp:extent cx="5943600" cy="640080"/>
                <wp:effectExtent l="0" t="0" r="19050" b="26670"/>
                <wp:wrapNone/>
                <wp:docPr id="97" name="Rectangle 97"/>
                <wp:cNvGraphicFramePr/>
                <a:graphic xmlns:a="http://schemas.openxmlformats.org/drawingml/2006/main">
                  <a:graphicData uri="http://schemas.microsoft.com/office/word/2010/wordprocessingShape">
                    <wps:wsp>
                      <wps:cNvSpPr/>
                      <wps:spPr>
                        <a:xfrm>
                          <a:off x="0" y="0"/>
                          <a:ext cx="5943600" cy="64008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00143" id="Rectangle 97" o:spid="_x0000_s1026" style="position:absolute;margin-left:0;margin-top:60.05pt;width:468pt;height:50.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" fillcolor="#d8d8d8 [2732]" strokecolor="#f2f2f2 [3052]" strokeweight="1pt">
                <v:fill opacity="26214f"/>
                <w10:wrap anchorx="margin"/>
              </v:rect>
            </w:pict>
          </mc:Fallback>
        </mc:AlternateContent>
      </w:r>
      <w:r w:rsidR="006628CB">
        <w:t>On the case that the ANOVA tests,</w:t>
      </w:r>
      <w:r w:rsidR="006628CB" w:rsidRPr="004174F7">
        <w:t xml:space="preserve"> provides</w:t>
      </w:r>
      <w:r w:rsidR="006628CB">
        <w:t xml:space="preserve"> a</w:t>
      </w:r>
      <w:r w:rsidR="006628CB" w:rsidRPr="004174F7">
        <w:t xml:space="preserve"> significant difference</w:t>
      </w:r>
      <w:r w:rsidR="006628CB">
        <w:t>,</w:t>
      </w:r>
      <w:r w:rsidR="006628CB" w:rsidRPr="004174F7">
        <w:t xml:space="preserve"> then we will perform a </w:t>
      </w:r>
      <w:r w:rsidR="006628CB">
        <w:t>T</w:t>
      </w:r>
      <w:r w:rsidR="006628CB" w:rsidRPr="004174F7">
        <w:t>ukeyHSD test</w:t>
      </w:r>
      <w:r w:rsidR="006628CB">
        <w:t>, with the adequate Bonferroni correction</w:t>
      </w:r>
      <w:r w:rsidR="006628CB" w:rsidRPr="004174F7">
        <w:t xml:space="preserve"> </w:t>
      </w:r>
      <w:r w:rsidR="006628CB">
        <w:t xml:space="preserve">on the different categories </w:t>
      </w:r>
      <w:r w:rsidR="006628CB" w:rsidRPr="004174F7">
        <w:t>to find out which categories are truly different</w:t>
      </w:r>
      <w:r w:rsidR="006628CB">
        <w:t xml:space="preserve"> from each other</w:t>
      </w:r>
      <w:r w:rsidR="006628CB" w:rsidRPr="004174F7">
        <w:t>.</w:t>
      </w:r>
      <w:r w:rsidR="006628CB">
        <w:t xml:space="preserve"> </w:t>
      </w:r>
      <w:r w:rsidR="006628CB" w:rsidRPr="004174F7">
        <w:t>We will use and alpha</w:t>
      </w:r>
      <w:r w:rsidR="006628CB">
        <w:t xml:space="preserve"> value</w:t>
      </w:r>
      <w:r w:rsidR="006628CB" w:rsidRPr="004174F7">
        <w:t xml:space="preserve"> of 5% or 0.05</w:t>
      </w:r>
      <w:r w:rsidR="006628CB">
        <w:t>.</w:t>
      </w:r>
      <w:r w:rsidR="006628CB" w:rsidRPr="0014645D">
        <w:rPr>
          <w:noProof/>
        </w:rPr>
        <w:t xml:space="preserve"> </w:t>
      </w:r>
    </w:p>
    <w:p w14:paraId="4DA7D786" w14:textId="70047017" w:rsidR="003046E8" w:rsidRPr="003046E8" w:rsidRDefault="003046E8" w:rsidP="00304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046E8">
        <w:rPr>
          <w:rFonts w:ascii="Lucida Console" w:eastAsia="Times New Roman" w:hAnsi="Lucida Console" w:cs="Courier New"/>
          <w:color w:val="000000"/>
          <w:sz w:val="20"/>
          <w:szCs w:val="20"/>
          <w:bdr w:val="none" w:sz="0" w:space="0" w:color="auto" w:frame="1"/>
        </w:rPr>
        <w:t>|</w:t>
      </w:r>
      <w:r>
        <w:rPr>
          <w:rFonts w:ascii="Lucida Console" w:eastAsia="Times New Roman" w:hAnsi="Lucida Console" w:cs="Courier New"/>
          <w:color w:val="000000"/>
          <w:sz w:val="20"/>
          <w:szCs w:val="20"/>
          <w:bdr w:val="none" w:sz="0" w:space="0" w:color="auto" w:frame="1"/>
        </w:rPr>
        <w:t>T</w:t>
      </w:r>
      <w:r w:rsidRPr="003046E8">
        <w:rPr>
          <w:rFonts w:ascii="Lucida Console" w:eastAsia="Times New Roman" w:hAnsi="Lucida Console" w:cs="Courier New"/>
          <w:color w:val="000000"/>
          <w:sz w:val="20"/>
          <w:szCs w:val="20"/>
          <w:bdr w:val="none" w:sz="0" w:space="0" w:color="auto" w:frame="1"/>
        </w:rPr>
        <w:t>erm                        |  df|     sumsq|    meansq| statistic| p.value|</w:t>
      </w:r>
    </w:p>
    <w:p w14:paraId="3B041DD3" w14:textId="77777777" w:rsidR="003046E8" w:rsidRPr="003046E8" w:rsidRDefault="003046E8" w:rsidP="00304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046E8">
        <w:rPr>
          <w:rFonts w:ascii="Lucida Console" w:eastAsia="Times New Roman" w:hAnsi="Lucida Console" w:cs="Courier New"/>
          <w:color w:val="000000"/>
          <w:sz w:val="20"/>
          <w:szCs w:val="20"/>
          <w:bdr w:val="none" w:sz="0" w:space="0" w:color="auto" w:frame="1"/>
        </w:rPr>
        <w:t>|:---------------------------|---:|---------:|---------:|---------:|-------:|</w:t>
      </w:r>
    </w:p>
    <w:p w14:paraId="27F901F1" w14:textId="77777777" w:rsidR="003046E8" w:rsidRPr="003046E8" w:rsidRDefault="003046E8" w:rsidP="00304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046E8">
        <w:rPr>
          <w:rFonts w:ascii="Lucida Console" w:eastAsia="Times New Roman" w:hAnsi="Lucida Console" w:cs="Courier New"/>
          <w:color w:val="000000"/>
          <w:sz w:val="20"/>
          <w:szCs w:val="20"/>
          <w:bdr w:val="none" w:sz="0" w:space="0" w:color="auto" w:frame="1"/>
        </w:rPr>
        <w:t>|OIL_MODIFIED$Gov_ctrl_party |   2|  14370308| 7185153.9|  13.69736| 1.6e-06|</w:t>
      </w:r>
    </w:p>
    <w:p w14:paraId="16CC4FAC" w14:textId="77777777" w:rsidR="003046E8" w:rsidRPr="003046E8" w:rsidRDefault="003046E8" w:rsidP="00304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3046E8">
        <w:rPr>
          <w:rFonts w:ascii="Lucida Console" w:eastAsia="Times New Roman" w:hAnsi="Lucida Console" w:cs="Courier New"/>
          <w:color w:val="000000"/>
          <w:sz w:val="20"/>
          <w:szCs w:val="20"/>
          <w:bdr w:val="none" w:sz="0" w:space="0" w:color="auto" w:frame="1"/>
        </w:rPr>
        <w:t>|Residuals                   | 549| 287986040|  524564.7|        NA|      NA|</w:t>
      </w:r>
    </w:p>
    <w:p w14:paraId="220E120E" w14:textId="03B8E861" w:rsidR="002B15B1" w:rsidRDefault="002B15B1" w:rsidP="002B15B1">
      <w:pPr>
        <w:spacing w:line="360" w:lineRule="auto"/>
      </w:pPr>
    </w:p>
    <w:p w14:paraId="67B78516" w14:textId="15B52C8C" w:rsidR="00475FEC" w:rsidRDefault="00475FEC" w:rsidP="002B15B1">
      <w:pPr>
        <w:spacing w:line="360" w:lineRule="auto"/>
      </w:pPr>
      <w:r>
        <w:t xml:space="preserve">Based on the results obtained on the ANOVA test and the calculated p-value of </w:t>
      </w:r>
      <w:r>
        <w:t>1E-6</w:t>
      </w:r>
      <w:r>
        <w:t xml:space="preserve">, we reject the null hypothesis and conclude that </w:t>
      </w:r>
      <w:r w:rsidRPr="00E03791">
        <w:t xml:space="preserve">there is a significative difference </w:t>
      </w:r>
      <w:r>
        <w:t xml:space="preserve">between monthly </w:t>
      </w:r>
      <w:r>
        <w:t>active rigs</w:t>
      </w:r>
      <w:r>
        <w:t xml:space="preserve"> values and the government control party</w:t>
      </w:r>
      <w:r>
        <w:t>.</w:t>
      </w:r>
    </w:p>
    <w:p w14:paraId="69D7B2D7" w14:textId="3EA13621" w:rsidR="00387E37" w:rsidRDefault="00B7635A" w:rsidP="00387E37">
      <w:pPr>
        <w:spacing w:line="360" w:lineRule="auto"/>
      </w:pPr>
      <w:r>
        <w:rPr>
          <w:noProof/>
        </w:rPr>
        <mc:AlternateContent>
          <mc:Choice Requires="wps">
            <w:drawing>
              <wp:anchor distT="0" distB="0" distL="114300" distR="114300" simplePos="0" relativeHeight="251689984" behindDoc="0" locked="0" layoutInCell="1" allowOverlap="1" wp14:anchorId="5B1CC178" wp14:editId="49A66DB9">
                <wp:simplePos x="0" y="0"/>
                <wp:positionH relativeFrom="margin">
                  <wp:align>right</wp:align>
                </wp:positionH>
                <wp:positionV relativeFrom="paragraph">
                  <wp:posOffset>258445</wp:posOffset>
                </wp:positionV>
                <wp:extent cx="5943600" cy="784860"/>
                <wp:effectExtent l="0" t="0" r="19050" b="15240"/>
                <wp:wrapNone/>
                <wp:docPr id="99" name="Rectangle 99"/>
                <wp:cNvGraphicFramePr/>
                <a:graphic xmlns:a="http://schemas.openxmlformats.org/drawingml/2006/main">
                  <a:graphicData uri="http://schemas.microsoft.com/office/word/2010/wordprocessingShape">
                    <wps:wsp>
                      <wps:cNvSpPr/>
                      <wps:spPr>
                        <a:xfrm>
                          <a:off x="0" y="0"/>
                          <a:ext cx="5943600" cy="78486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1A357" id="Rectangle 99" o:spid="_x0000_s1026" style="position:absolute;margin-left:416.8pt;margin-top:20.35pt;width:468pt;height:61.8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" fillcolor="#d8d8d8 [2732]" strokecolor="#f2f2f2 [3052]" strokeweight="1pt">
                <v:fill opacity="26214f"/>
                <w10:wrap anchorx="margin"/>
              </v:rect>
            </w:pict>
          </mc:Fallback>
        </mc:AlternateContent>
      </w:r>
      <w:r w:rsidR="00387E37">
        <w:t>With these results we would proceed to perform the tukeyHSD test.</w:t>
      </w:r>
      <w:r w:rsidR="00387E37" w:rsidRPr="00FC1433">
        <w:rPr>
          <w:noProof/>
        </w:rPr>
        <w:t xml:space="preserve"> </w:t>
      </w:r>
    </w:p>
    <w:p w14:paraId="6441BD90" w14:textId="34A61C0F" w:rsidR="00387E37" w:rsidRPr="00387E37" w:rsidRDefault="00387E37" w:rsidP="00387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sidRPr="00387E37">
        <w:rPr>
          <w:rFonts w:ascii="Lucida Console" w:eastAsia="Times New Roman" w:hAnsi="Lucida Console" w:cs="Courier New"/>
          <w:color w:val="000000"/>
          <w:sz w:val="18"/>
          <w:szCs w:val="18"/>
          <w:bdr w:val="none" w:sz="0" w:space="0" w:color="auto" w:frame="1"/>
        </w:rPr>
        <w:t>term                        comparison         estimate conf.low conf.high adj.p.value</w:t>
      </w:r>
    </w:p>
    <w:p w14:paraId="5B72C6C3" w14:textId="1147E07A" w:rsidR="00387E37" w:rsidRPr="00387E37" w:rsidRDefault="00387E37" w:rsidP="00387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sidRPr="00387E37">
        <w:rPr>
          <w:rFonts w:ascii="Lucida Console" w:eastAsia="Times New Roman" w:hAnsi="Lucida Console" w:cs="Courier New"/>
          <w:color w:val="000000"/>
          <w:sz w:val="18"/>
          <w:szCs w:val="18"/>
          <w:bdr w:val="none" w:sz="0" w:space="0" w:color="auto" w:frame="1"/>
        </w:rPr>
        <w:t>1 OIL_MODIFIED$Gov_ctrl_party Republican-Democrat -545.    -791.    -299.  0.000</w:t>
      </w:r>
      <w:r w:rsidRPr="00387E37">
        <w:rPr>
          <w:rFonts w:ascii="Lucida Console" w:eastAsia="Times New Roman" w:hAnsi="Lucida Console" w:cs="Courier New"/>
          <w:color w:val="000000"/>
          <w:sz w:val="18"/>
          <w:szCs w:val="18"/>
          <w:u w:val="single"/>
          <w:bdr w:val="none" w:sz="0" w:space="0" w:color="auto" w:frame="1"/>
        </w:rPr>
        <w:t>000</w:t>
      </w:r>
      <w:r w:rsidRPr="00387E37">
        <w:rPr>
          <w:rFonts w:ascii="Lucida Console" w:eastAsia="Times New Roman" w:hAnsi="Lucida Console" w:cs="Courier New"/>
          <w:color w:val="000000"/>
          <w:sz w:val="18"/>
          <w:szCs w:val="18"/>
          <w:bdr w:val="none" w:sz="0" w:space="0" w:color="auto" w:frame="1"/>
        </w:rPr>
        <w:t>789</w:t>
      </w:r>
    </w:p>
    <w:p w14:paraId="5D401103" w14:textId="0B26E3CE" w:rsidR="00387E37" w:rsidRPr="00387E37" w:rsidRDefault="00387E37" w:rsidP="00387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bdr w:val="none" w:sz="0" w:space="0" w:color="auto" w:frame="1"/>
        </w:rPr>
      </w:pPr>
      <w:r w:rsidRPr="00387E37">
        <w:rPr>
          <w:rFonts w:ascii="Lucida Console" w:eastAsia="Times New Roman" w:hAnsi="Lucida Console" w:cs="Courier New"/>
          <w:color w:val="000000"/>
          <w:sz w:val="18"/>
          <w:szCs w:val="18"/>
          <w:bdr w:val="none" w:sz="0" w:space="0" w:color="auto" w:frame="1"/>
        </w:rPr>
        <w:t>2 OIL_MODIFIED$Gov_ctrl_party shared-Democrat     -242.    -438.    -46.6</w:t>
      </w:r>
      <w:r>
        <w:rPr>
          <w:rFonts w:ascii="Lucida Console" w:eastAsia="Times New Roman" w:hAnsi="Lucida Console" w:cs="Courier New"/>
          <w:color w:val="000000"/>
          <w:sz w:val="18"/>
          <w:szCs w:val="18"/>
          <w:bdr w:val="none" w:sz="0" w:space="0" w:color="auto" w:frame="1"/>
        </w:rPr>
        <w:t xml:space="preserve"> </w:t>
      </w:r>
      <w:r w:rsidRPr="00387E37">
        <w:rPr>
          <w:rFonts w:ascii="Lucida Console" w:eastAsia="Times New Roman" w:hAnsi="Lucida Console" w:cs="Courier New"/>
          <w:color w:val="000000"/>
          <w:sz w:val="18"/>
          <w:szCs w:val="18"/>
          <w:bdr w:val="none" w:sz="0" w:space="0" w:color="auto" w:frame="1"/>
        </w:rPr>
        <w:t xml:space="preserve"> 0.010</w:t>
      </w:r>
      <w:r w:rsidRPr="00387E37">
        <w:rPr>
          <w:rFonts w:ascii="Lucida Console" w:eastAsia="Times New Roman" w:hAnsi="Lucida Console" w:cs="Courier New"/>
          <w:color w:val="000000"/>
          <w:sz w:val="18"/>
          <w:szCs w:val="18"/>
          <w:u w:val="single"/>
          <w:bdr w:val="none" w:sz="0" w:space="0" w:color="auto" w:frame="1"/>
        </w:rPr>
        <w:t>5</w:t>
      </w:r>
      <w:r w:rsidRPr="00387E37">
        <w:rPr>
          <w:rFonts w:ascii="Lucida Console" w:eastAsia="Times New Roman" w:hAnsi="Lucida Console" w:cs="Courier New"/>
          <w:color w:val="000000"/>
          <w:sz w:val="18"/>
          <w:szCs w:val="18"/>
          <w:bdr w:val="none" w:sz="0" w:space="0" w:color="auto" w:frame="1"/>
        </w:rPr>
        <w:t xml:space="preserve">     </w:t>
      </w:r>
    </w:p>
    <w:p w14:paraId="7DD988B0" w14:textId="57827B3E" w:rsidR="00387E37" w:rsidRPr="00387E37" w:rsidRDefault="00387E37" w:rsidP="00387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8"/>
          <w:szCs w:val="18"/>
        </w:rPr>
      </w:pPr>
      <w:r w:rsidRPr="00387E37">
        <w:rPr>
          <w:rFonts w:ascii="Lucida Console" w:eastAsia="Times New Roman" w:hAnsi="Lucida Console" w:cs="Courier New"/>
          <w:color w:val="000000"/>
          <w:sz w:val="18"/>
          <w:szCs w:val="18"/>
          <w:bdr w:val="none" w:sz="0" w:space="0" w:color="auto" w:frame="1"/>
        </w:rPr>
        <w:t>3 OIL_MODIFIED$Gov_ctrl_party shared-Republican    303.     107.     498.  0.000</w:t>
      </w:r>
      <w:r w:rsidRPr="00387E37">
        <w:rPr>
          <w:rFonts w:ascii="Lucida Console" w:eastAsia="Times New Roman" w:hAnsi="Lucida Console" w:cs="Courier New"/>
          <w:color w:val="000000"/>
          <w:sz w:val="18"/>
          <w:szCs w:val="18"/>
          <w:u w:val="single"/>
          <w:bdr w:val="none" w:sz="0" w:space="0" w:color="auto" w:frame="1"/>
        </w:rPr>
        <w:t>870</w:t>
      </w:r>
      <w:r w:rsidRPr="00387E37">
        <w:rPr>
          <w:rFonts w:ascii="Lucida Console" w:eastAsia="Times New Roman" w:hAnsi="Lucida Console" w:cs="Courier New"/>
          <w:color w:val="000000"/>
          <w:sz w:val="18"/>
          <w:szCs w:val="18"/>
          <w:bdr w:val="none" w:sz="0" w:space="0" w:color="auto" w:frame="1"/>
        </w:rPr>
        <w:t xml:space="preserve"> </w:t>
      </w:r>
    </w:p>
    <w:p w14:paraId="627ABC17" w14:textId="77777777" w:rsidR="00475FEC" w:rsidRDefault="00475FEC" w:rsidP="002B15B1">
      <w:pPr>
        <w:spacing w:line="360" w:lineRule="auto"/>
      </w:pPr>
    </w:p>
    <w:p w14:paraId="75D95D16" w14:textId="33F8C26E" w:rsidR="00B0036A" w:rsidRDefault="00B0036A" w:rsidP="00B0036A">
      <w:pPr>
        <w:spacing w:line="360" w:lineRule="auto"/>
      </w:pPr>
      <w:r>
        <w:lastRenderedPageBreak/>
        <w:t xml:space="preserve">Based on the results obtained on the tukeyHSD test with the Bonferroni correction already applied to the adjusted p values, we conclude that there is significative difference on </w:t>
      </w:r>
      <w:r>
        <w:t>active rigs</w:t>
      </w:r>
      <w:r>
        <w:t xml:space="preserve"> and a totally ruled US government by republicans, in comparison with democrats and a shared power government, in general we can expect </w:t>
      </w:r>
      <w:r>
        <w:t>lower</w:t>
      </w:r>
      <w:r>
        <w:t xml:space="preserve"> </w:t>
      </w:r>
      <w:r>
        <w:t>active rigs values</w:t>
      </w:r>
      <w:r>
        <w:t xml:space="preserve"> when republicans have absolute government control.</w:t>
      </w:r>
    </w:p>
    <w:p w14:paraId="26393863" w14:textId="7F1EF3E2" w:rsidR="00272F17" w:rsidRDefault="00272F17" w:rsidP="00272F17">
      <w:pPr>
        <w:spacing w:line="360" w:lineRule="auto"/>
        <w:rPr>
          <w:b/>
        </w:rPr>
      </w:pPr>
      <w:r w:rsidRPr="00B20D36">
        <w:rPr>
          <w:b/>
        </w:rPr>
        <w:t>4.1.</w:t>
      </w:r>
      <w:r>
        <w:rPr>
          <w:b/>
        </w:rPr>
        <w:t>1</w:t>
      </w:r>
      <w:r>
        <w:rPr>
          <w:b/>
        </w:rPr>
        <w:t>3</w:t>
      </w:r>
      <w:r w:rsidRPr="00B20D36">
        <w:rPr>
          <w:b/>
        </w:rPr>
        <w:t xml:space="preserve"> Does </w:t>
      </w:r>
      <w:r>
        <w:rPr>
          <w:b/>
        </w:rPr>
        <w:t>oil prices</w:t>
      </w:r>
      <w:r>
        <w:t xml:space="preserve"> </w:t>
      </w:r>
      <w:r w:rsidRPr="004174F7">
        <w:rPr>
          <w:b/>
        </w:rPr>
        <w:t xml:space="preserve">have a significant </w:t>
      </w:r>
      <w:r>
        <w:rPr>
          <w:b/>
        </w:rPr>
        <w:t>difference</w:t>
      </w:r>
      <w:r w:rsidRPr="004174F7">
        <w:rPr>
          <w:b/>
        </w:rPr>
        <w:t xml:space="preserve"> </w:t>
      </w:r>
      <w:r>
        <w:rPr>
          <w:b/>
        </w:rPr>
        <w:t xml:space="preserve">with </w:t>
      </w:r>
      <w:r>
        <w:rPr>
          <w:b/>
        </w:rPr>
        <w:t>economic recessions</w:t>
      </w:r>
      <w:r w:rsidRPr="004174F7">
        <w:rPr>
          <w:b/>
        </w:rPr>
        <w:t>?</w:t>
      </w:r>
    </w:p>
    <w:p w14:paraId="57A08F9B" w14:textId="77777777" w:rsidR="00AC34D1" w:rsidRDefault="00AC34D1" w:rsidP="00AC34D1">
      <w:pPr>
        <w:spacing w:line="360" w:lineRule="auto"/>
      </w:pPr>
      <w:r w:rsidRPr="00A47A16">
        <w:t>To answer this question, we will use a T</w:t>
      </w:r>
      <w:r>
        <w:t xml:space="preserve"> student</w:t>
      </w:r>
      <w:r w:rsidRPr="00A47A16">
        <w:t xml:space="preserve"> test</w:t>
      </w:r>
      <w:r>
        <w:t xml:space="preserve"> with the following hypotheses:</w:t>
      </w:r>
    </w:p>
    <w:p w14:paraId="45B21C5A" w14:textId="14A276AF" w:rsidR="00AC34D1" w:rsidRDefault="00AC34D1" w:rsidP="00AC34D1">
      <w:pPr>
        <w:pStyle w:val="ListParagraph"/>
        <w:numPr>
          <w:ilvl w:val="0"/>
          <w:numId w:val="6"/>
        </w:numPr>
        <w:spacing w:line="360" w:lineRule="auto"/>
      </w:pPr>
      <w:r>
        <w:t xml:space="preserve">H0, Null Hypotheses: There is no significant difference in </w:t>
      </w:r>
      <w:r>
        <w:t>oil prices and economic recession periods</w:t>
      </w:r>
      <w:r>
        <w:t>.</w:t>
      </w:r>
    </w:p>
    <w:p w14:paraId="5CF689E0" w14:textId="44AA6DD5" w:rsidR="00AC34D1" w:rsidRDefault="00AC34D1" w:rsidP="00AC34D1">
      <w:pPr>
        <w:pStyle w:val="ListParagraph"/>
        <w:numPr>
          <w:ilvl w:val="0"/>
          <w:numId w:val="6"/>
        </w:numPr>
        <w:spacing w:line="360" w:lineRule="auto"/>
      </w:pPr>
      <w:r>
        <w:t>H1, Alternative Hypotheses: There is a significant difference in oil prices and economic recession periods.</w:t>
      </w:r>
    </w:p>
    <w:p w14:paraId="791446C4" w14:textId="29DE9D11" w:rsidR="00AC34D1" w:rsidRDefault="00B005B0" w:rsidP="00AC34D1">
      <w:pPr>
        <w:spacing w:line="360" w:lineRule="auto"/>
      </w:pPr>
      <w:r>
        <w:rPr>
          <w:noProof/>
        </w:rPr>
        <mc:AlternateContent>
          <mc:Choice Requires="wps">
            <w:drawing>
              <wp:anchor distT="0" distB="0" distL="114300" distR="114300" simplePos="0" relativeHeight="251692032" behindDoc="0" locked="0" layoutInCell="1" allowOverlap="1" wp14:anchorId="1DC1CBB2" wp14:editId="27DA1B8E">
                <wp:simplePos x="0" y="0"/>
                <wp:positionH relativeFrom="margin">
                  <wp:posOffset>0</wp:posOffset>
                </wp:positionH>
                <wp:positionV relativeFrom="paragraph">
                  <wp:posOffset>281305</wp:posOffset>
                </wp:positionV>
                <wp:extent cx="5958840" cy="1424940"/>
                <wp:effectExtent l="0" t="0" r="22860" b="22860"/>
                <wp:wrapNone/>
                <wp:docPr id="101" name="Rectangle 101"/>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F57D9" id="Rectangle 101" o:spid="_x0000_s1026" style="position:absolute;margin-left:0;margin-top:22.15pt;width:469.2pt;height:11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" fillcolor="#d8d8d8 [2732]" strokecolor="#f2f2f2 [3052]" strokeweight="1pt">
                <v:fill opacity="26214f"/>
                <w10:wrap anchorx="margin"/>
              </v:rect>
            </w:pict>
          </mc:Fallback>
        </mc:AlternateContent>
      </w:r>
      <w:r w:rsidR="00AC34D1">
        <w:t>W</w:t>
      </w:r>
      <w:r w:rsidR="00AC34D1" w:rsidRPr="00A47A16">
        <w:t xml:space="preserve">e will evaluate the </w:t>
      </w:r>
      <w:r w:rsidR="00AC34D1">
        <w:t>results of the test using</w:t>
      </w:r>
      <w:r w:rsidR="00AC34D1" w:rsidRPr="00A47A16">
        <w:t xml:space="preserve"> an alpha</w:t>
      </w:r>
      <w:r w:rsidR="00AC34D1">
        <w:t xml:space="preserve"> value</w:t>
      </w:r>
      <w:r w:rsidR="00AC34D1" w:rsidRPr="00A47A16">
        <w:t xml:space="preserve"> of 5% or 0.05</w:t>
      </w:r>
      <w:r w:rsidR="00AC34D1">
        <w:t>.</w:t>
      </w:r>
    </w:p>
    <w:p w14:paraId="4487B355" w14:textId="634A063F"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Welch Two Sample t-test</w:t>
      </w:r>
    </w:p>
    <w:p w14:paraId="24F7ABE2"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C89B513"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data:  OIL_MODIFIED$Oil_Price by OIL_MODIFIED$Eco_Rec</w:t>
      </w:r>
    </w:p>
    <w:p w14:paraId="59F467AD"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t = -0.045776, df = 95.274, p-value = 0.9636</w:t>
      </w:r>
    </w:p>
    <w:p w14:paraId="103A4685"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alternative hypothesis: true difference in means is not equal to 0</w:t>
      </w:r>
    </w:p>
    <w:p w14:paraId="26B01AA9"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95 percent confidence interval:</w:t>
      </w:r>
    </w:p>
    <w:p w14:paraId="4CFB7DAA"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 xml:space="preserve"> -7.707692  7.360243</w:t>
      </w:r>
    </w:p>
    <w:p w14:paraId="6710CC68"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sample estimates:</w:t>
      </w:r>
    </w:p>
    <w:p w14:paraId="0A7E8FF8"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005B0">
        <w:rPr>
          <w:rFonts w:ascii="Lucida Console" w:eastAsia="Times New Roman" w:hAnsi="Lucida Console" w:cs="Courier New"/>
          <w:color w:val="000000"/>
          <w:sz w:val="20"/>
          <w:szCs w:val="20"/>
          <w:bdr w:val="none" w:sz="0" w:space="0" w:color="auto" w:frame="1"/>
        </w:rPr>
        <w:t xml:space="preserve">   mean in group Normal mean in group Recession </w:t>
      </w:r>
    </w:p>
    <w:p w14:paraId="3465DCEF" w14:textId="77777777" w:rsidR="00B005B0" w:rsidRPr="00B005B0" w:rsidRDefault="00B005B0" w:rsidP="00B00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B005B0">
        <w:rPr>
          <w:rFonts w:ascii="Lucida Console" w:eastAsia="Times New Roman" w:hAnsi="Lucida Console" w:cs="Courier New"/>
          <w:color w:val="000000"/>
          <w:sz w:val="20"/>
          <w:szCs w:val="20"/>
          <w:bdr w:val="none" w:sz="0" w:space="0" w:color="auto" w:frame="1"/>
        </w:rPr>
        <w:t xml:space="preserve">               33.25757                33.43130 </w:t>
      </w:r>
    </w:p>
    <w:p w14:paraId="55817170" w14:textId="77777777" w:rsidR="00AC34D1" w:rsidRDefault="00AC34D1" w:rsidP="00AC34D1">
      <w:pPr>
        <w:spacing w:line="360" w:lineRule="auto"/>
      </w:pPr>
    </w:p>
    <w:p w14:paraId="752DF534" w14:textId="5FDCE266" w:rsidR="00802103" w:rsidRDefault="00802103" w:rsidP="00802103">
      <w:pPr>
        <w:spacing w:line="360" w:lineRule="auto"/>
      </w:pPr>
      <w:r>
        <w:t xml:space="preserve">Based on the results obtained on the T test and the calculated p-value of </w:t>
      </w:r>
      <w:r>
        <w:t>0.9636</w:t>
      </w:r>
      <w:r>
        <w:t xml:space="preserve">, we fail to reject the null hypothesis and conclude that </w:t>
      </w:r>
      <w:r w:rsidRPr="00E03791">
        <w:t xml:space="preserve">there is </w:t>
      </w:r>
      <w:r>
        <w:t>not a</w:t>
      </w:r>
      <w:r w:rsidRPr="00E03791">
        <w:t xml:space="preserve"> significa</w:t>
      </w:r>
      <w:r>
        <w:t>nt</w:t>
      </w:r>
      <w:r w:rsidRPr="00E03791">
        <w:t xml:space="preserve"> difference </w:t>
      </w:r>
      <w:r>
        <w:t xml:space="preserve">between monthly </w:t>
      </w:r>
      <w:r>
        <w:t>oil prices</w:t>
      </w:r>
      <w:r>
        <w:t xml:space="preserve"> and </w:t>
      </w:r>
      <w:r>
        <w:t>periods of economic recession</w:t>
      </w:r>
      <w:r>
        <w:t>.</w:t>
      </w:r>
    </w:p>
    <w:p w14:paraId="3206C03D" w14:textId="7753DA6B" w:rsidR="00C532A2" w:rsidRDefault="00C532A2" w:rsidP="00C532A2">
      <w:pPr>
        <w:spacing w:line="360" w:lineRule="auto"/>
        <w:rPr>
          <w:b/>
        </w:rPr>
      </w:pPr>
      <w:r w:rsidRPr="00B20D36">
        <w:rPr>
          <w:b/>
        </w:rPr>
        <w:t>4.1.</w:t>
      </w:r>
      <w:r>
        <w:rPr>
          <w:b/>
        </w:rPr>
        <w:t>1</w:t>
      </w:r>
      <w:r w:rsidR="009A548B">
        <w:rPr>
          <w:b/>
        </w:rPr>
        <w:t>4</w:t>
      </w:r>
      <w:r w:rsidRPr="00B20D36">
        <w:rPr>
          <w:b/>
        </w:rPr>
        <w:t xml:space="preserve"> Does </w:t>
      </w:r>
      <w:r>
        <w:rPr>
          <w:b/>
        </w:rPr>
        <w:t>active rigs</w:t>
      </w:r>
      <w:r>
        <w:t xml:space="preserve"> </w:t>
      </w:r>
      <w:r w:rsidRPr="004174F7">
        <w:rPr>
          <w:b/>
        </w:rPr>
        <w:t xml:space="preserve">have a significant </w:t>
      </w:r>
      <w:r>
        <w:rPr>
          <w:b/>
        </w:rPr>
        <w:t>difference</w:t>
      </w:r>
      <w:r w:rsidRPr="004174F7">
        <w:rPr>
          <w:b/>
        </w:rPr>
        <w:t xml:space="preserve"> </w:t>
      </w:r>
      <w:r>
        <w:rPr>
          <w:b/>
        </w:rPr>
        <w:t>with economic recessions</w:t>
      </w:r>
      <w:r w:rsidRPr="004174F7">
        <w:rPr>
          <w:b/>
        </w:rPr>
        <w:t>?</w:t>
      </w:r>
    </w:p>
    <w:p w14:paraId="62C12407" w14:textId="77777777" w:rsidR="000D2E54" w:rsidRDefault="000D2E54" w:rsidP="000D2E54">
      <w:pPr>
        <w:spacing w:line="360" w:lineRule="auto"/>
      </w:pPr>
      <w:r w:rsidRPr="00A47A16">
        <w:t>To answer this question, we will use a T</w:t>
      </w:r>
      <w:r>
        <w:t xml:space="preserve"> student</w:t>
      </w:r>
      <w:r w:rsidRPr="00A47A16">
        <w:t xml:space="preserve"> test</w:t>
      </w:r>
      <w:r>
        <w:t xml:space="preserve"> with the following hypotheses:</w:t>
      </w:r>
    </w:p>
    <w:p w14:paraId="26900FB3" w14:textId="6351D55C" w:rsidR="000D2E54" w:rsidRDefault="000D2E54" w:rsidP="000D2E54">
      <w:pPr>
        <w:pStyle w:val="ListParagraph"/>
        <w:numPr>
          <w:ilvl w:val="0"/>
          <w:numId w:val="6"/>
        </w:numPr>
        <w:spacing w:line="360" w:lineRule="auto"/>
      </w:pPr>
      <w:r>
        <w:t xml:space="preserve">H0, Null Hypotheses: There is no significant difference in </w:t>
      </w:r>
      <w:r>
        <w:t>monthly active rigs values</w:t>
      </w:r>
      <w:r>
        <w:t xml:space="preserve"> and economic recession periods.</w:t>
      </w:r>
    </w:p>
    <w:p w14:paraId="7FB71E70" w14:textId="2A249B37" w:rsidR="000D2E54" w:rsidRDefault="000D2E54" w:rsidP="000D2E54">
      <w:pPr>
        <w:pStyle w:val="ListParagraph"/>
        <w:numPr>
          <w:ilvl w:val="0"/>
          <w:numId w:val="6"/>
        </w:numPr>
        <w:spacing w:line="360" w:lineRule="auto"/>
      </w:pPr>
      <w:r>
        <w:t>H1, Alternative Hypotheses: There is a significant difference in monthly active rigs values and economic recession periods.</w:t>
      </w:r>
    </w:p>
    <w:p w14:paraId="2F17BBC7" w14:textId="3DBE12D2" w:rsidR="000D2E54" w:rsidRDefault="000D2E54" w:rsidP="000D2E54">
      <w:pPr>
        <w:spacing w:line="360" w:lineRule="auto"/>
      </w:pPr>
      <w:r>
        <w:t>W</w:t>
      </w:r>
      <w:r w:rsidRPr="00A47A16">
        <w:t xml:space="preserve">e will evaluate the </w:t>
      </w:r>
      <w:r>
        <w:t>results of the test using</w:t>
      </w:r>
      <w:r w:rsidRPr="00A47A16">
        <w:t xml:space="preserve"> an alpha</w:t>
      </w:r>
      <w:r>
        <w:t xml:space="preserve"> value</w:t>
      </w:r>
      <w:r w:rsidRPr="00A47A16">
        <w:t xml:space="preserve"> of 5% or 0.05</w:t>
      </w:r>
      <w:r>
        <w:t>.</w:t>
      </w:r>
    </w:p>
    <w:p w14:paraId="37E650D3" w14:textId="77777777" w:rsidR="00802103" w:rsidRDefault="00802103" w:rsidP="00802103">
      <w:pPr>
        <w:spacing w:line="360" w:lineRule="auto"/>
      </w:pPr>
    </w:p>
    <w:p w14:paraId="0B5F7D11" w14:textId="4C6F5D1C"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Pr>
          <w:noProof/>
        </w:rPr>
        <w:lastRenderedPageBreak/>
        <mc:AlternateContent>
          <mc:Choice Requires="wps">
            <w:drawing>
              <wp:anchor distT="0" distB="0" distL="114300" distR="114300" simplePos="0" relativeHeight="251694080" behindDoc="0" locked="0" layoutInCell="1" allowOverlap="1" wp14:anchorId="6753E5C1" wp14:editId="525EBA56">
                <wp:simplePos x="0" y="0"/>
                <wp:positionH relativeFrom="margin">
                  <wp:posOffset>0</wp:posOffset>
                </wp:positionH>
                <wp:positionV relativeFrom="paragraph">
                  <wp:posOffset>-60960</wp:posOffset>
                </wp:positionV>
                <wp:extent cx="5958840" cy="1424940"/>
                <wp:effectExtent l="0" t="0" r="22860" b="22860"/>
                <wp:wrapNone/>
                <wp:docPr id="103" name="Rectangle 103"/>
                <wp:cNvGraphicFramePr/>
                <a:graphic xmlns:a="http://schemas.openxmlformats.org/drawingml/2006/main">
                  <a:graphicData uri="http://schemas.microsoft.com/office/word/2010/wordprocessingShape">
                    <wps:wsp>
                      <wps:cNvSpPr/>
                      <wps:spPr>
                        <a:xfrm>
                          <a:off x="0" y="0"/>
                          <a:ext cx="5958840" cy="142494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006FD" id="Rectangle 103" o:spid="_x0000_s1026" style="position:absolute;margin-left:0;margin-top:-4.8pt;width:469.2pt;height:112.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" fillcolor="#d8d8d8 [2732]" strokecolor="#f2f2f2 [3052]" strokeweight="1pt">
                <v:fill opacity="26214f"/>
                <w10:wrap anchorx="margin"/>
              </v:rect>
            </w:pict>
          </mc:Fallback>
        </mc:AlternateContent>
      </w:r>
      <w:r w:rsidRPr="00F03732">
        <w:rPr>
          <w:rFonts w:ascii="Lucida Console" w:eastAsia="Times New Roman" w:hAnsi="Lucida Console" w:cs="Courier New"/>
          <w:color w:val="000000"/>
          <w:sz w:val="20"/>
          <w:szCs w:val="20"/>
          <w:bdr w:val="none" w:sz="0" w:space="0" w:color="auto" w:frame="1"/>
        </w:rPr>
        <w:t>Welch Two Sample t-test</w:t>
      </w:r>
    </w:p>
    <w:p w14:paraId="694DBAEF"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60940C8"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data:  OIL_MODIFIED$Active_Rigs by OIL_MODIFIED$Eco_Rec</w:t>
      </w:r>
    </w:p>
    <w:p w14:paraId="0C073052"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fr-FR"/>
        </w:rPr>
      </w:pPr>
      <w:r w:rsidRPr="00F03732">
        <w:rPr>
          <w:rFonts w:ascii="Lucida Console" w:eastAsia="Times New Roman" w:hAnsi="Lucida Console" w:cs="Courier New"/>
          <w:color w:val="000000"/>
          <w:sz w:val="20"/>
          <w:szCs w:val="20"/>
          <w:bdr w:val="none" w:sz="0" w:space="0" w:color="auto" w:frame="1"/>
          <w:lang w:val="fr-FR"/>
        </w:rPr>
        <w:t>t = -5.565, df = 85.947, p-value = 2.925e-07</w:t>
      </w:r>
    </w:p>
    <w:p w14:paraId="0AD57057"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alternative hypothesis: true difference in means is not equal to 0</w:t>
      </w:r>
    </w:p>
    <w:p w14:paraId="39437613"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95 percent confidence interval:</w:t>
      </w:r>
    </w:p>
    <w:p w14:paraId="6C1580C7"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 xml:space="preserve"> -905.1819 -428.6917</w:t>
      </w:r>
    </w:p>
    <w:p w14:paraId="0FFA563F"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sample estimates:</w:t>
      </w:r>
    </w:p>
    <w:p w14:paraId="11CB5D6C"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3732">
        <w:rPr>
          <w:rFonts w:ascii="Lucida Console" w:eastAsia="Times New Roman" w:hAnsi="Lucida Console" w:cs="Courier New"/>
          <w:color w:val="000000"/>
          <w:sz w:val="20"/>
          <w:szCs w:val="20"/>
          <w:bdr w:val="none" w:sz="0" w:space="0" w:color="auto" w:frame="1"/>
        </w:rPr>
        <w:t xml:space="preserve">   mean in group Normal mean in group Recession </w:t>
      </w:r>
    </w:p>
    <w:p w14:paraId="41CBA3FE" w14:textId="77777777" w:rsidR="00F03732" w:rsidRPr="00F03732" w:rsidRDefault="00F03732" w:rsidP="00F03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03732">
        <w:rPr>
          <w:rFonts w:ascii="Lucida Console" w:eastAsia="Times New Roman" w:hAnsi="Lucida Console" w:cs="Courier New"/>
          <w:color w:val="000000"/>
          <w:sz w:val="20"/>
          <w:szCs w:val="20"/>
          <w:bdr w:val="none" w:sz="0" w:space="0" w:color="auto" w:frame="1"/>
        </w:rPr>
        <w:t xml:space="preserve">               1341.985                2008.922 </w:t>
      </w:r>
    </w:p>
    <w:p w14:paraId="6E4FBD4F" w14:textId="77777777" w:rsidR="00272F17" w:rsidRDefault="00272F17" w:rsidP="00272F17">
      <w:pPr>
        <w:spacing w:line="360" w:lineRule="auto"/>
        <w:rPr>
          <w:b/>
        </w:rPr>
      </w:pPr>
    </w:p>
    <w:p w14:paraId="2D37A505" w14:textId="3DF63D5D" w:rsidR="008F6AC6" w:rsidRDefault="008F6AC6" w:rsidP="008F6AC6">
      <w:pPr>
        <w:spacing w:line="360" w:lineRule="auto"/>
      </w:pPr>
      <w:r>
        <w:t xml:space="preserve">Based on the results obtained on the T test and the calculated p-value of </w:t>
      </w:r>
      <w:r>
        <w:t>2.925E-7</w:t>
      </w:r>
      <w:r>
        <w:t xml:space="preserve">, we reject the null hypothesis and conclude that </w:t>
      </w:r>
      <w:r w:rsidRPr="00E03791">
        <w:t xml:space="preserve">there is </w:t>
      </w:r>
      <w:r>
        <w:t>indeed</w:t>
      </w:r>
      <w:r w:rsidRPr="00E03791">
        <w:t xml:space="preserve"> a significa</w:t>
      </w:r>
      <w:r>
        <w:t>nt</w:t>
      </w:r>
      <w:r w:rsidRPr="00E03791">
        <w:t xml:space="preserve"> difference </w:t>
      </w:r>
      <w:r>
        <w:t xml:space="preserve">between monthly </w:t>
      </w:r>
      <w:r>
        <w:t>active rigs</w:t>
      </w:r>
      <w:r>
        <w:t xml:space="preserve"> and </w:t>
      </w:r>
      <w:r>
        <w:t>periods of economic recession</w:t>
      </w:r>
      <w:r>
        <w:t xml:space="preserve">. The data shows that </w:t>
      </w:r>
      <w:r>
        <w:t>on periods of economic recession the US oil and gas industry has</w:t>
      </w:r>
      <w:r>
        <w:t xml:space="preserve"> experienced values of monthly </w:t>
      </w:r>
      <w:r>
        <w:t>active rigs</w:t>
      </w:r>
      <w:r>
        <w:t xml:space="preserve"> between </w:t>
      </w:r>
      <w:r>
        <w:t>428.6</w:t>
      </w:r>
      <w:r>
        <w:t xml:space="preserve"> and </w:t>
      </w:r>
      <w:r>
        <w:t>905.2 drilling rigs higher</w:t>
      </w:r>
      <w:r>
        <w:t xml:space="preserve"> in comparison with </w:t>
      </w:r>
      <w:r>
        <w:t>periods of normal economic development</w:t>
      </w:r>
      <w:r>
        <w:t>.</w:t>
      </w:r>
    </w:p>
    <w:p w14:paraId="2878F45F" w14:textId="08FBB49D" w:rsidR="00C31303" w:rsidRDefault="00C31303" w:rsidP="00C31303">
      <w:pPr>
        <w:spacing w:line="360" w:lineRule="auto"/>
        <w:rPr>
          <w:b/>
        </w:rPr>
      </w:pPr>
      <w:r w:rsidRPr="00B20D36">
        <w:rPr>
          <w:b/>
        </w:rPr>
        <w:t>4.1.</w:t>
      </w:r>
      <w:r>
        <w:rPr>
          <w:b/>
        </w:rPr>
        <w:t>1</w:t>
      </w:r>
      <w:r w:rsidR="0089608F">
        <w:rPr>
          <w:b/>
        </w:rPr>
        <w:t>5</w:t>
      </w:r>
      <w:r w:rsidRPr="00B20D36">
        <w:rPr>
          <w:b/>
        </w:rPr>
        <w:t xml:space="preserve"> Does </w:t>
      </w:r>
      <w:r>
        <w:rPr>
          <w:b/>
        </w:rPr>
        <w:t>monthly oil price</w:t>
      </w:r>
      <w:r w:rsidR="00322BE8">
        <w:rPr>
          <w:b/>
        </w:rPr>
        <w:t xml:space="preserve"> measurements</w:t>
      </w:r>
      <w:r>
        <w:rPr>
          <w:b/>
        </w:rPr>
        <w:t xml:space="preserve"> are independent from each other</w:t>
      </w:r>
      <w:r w:rsidRPr="004174F7">
        <w:rPr>
          <w:b/>
        </w:rPr>
        <w:t>?</w:t>
      </w:r>
    </w:p>
    <w:p w14:paraId="6947B6EC" w14:textId="28673622" w:rsidR="004C7B69" w:rsidRDefault="00BB678D" w:rsidP="00B0036A">
      <w:pPr>
        <w:spacing w:line="360" w:lineRule="auto"/>
      </w:pPr>
      <w:r w:rsidRPr="00BB678D">
        <w:t xml:space="preserve">This might sound like an unrelated question, but it is on the contrary </w:t>
      </w:r>
      <w:r w:rsidRPr="00BB678D">
        <w:t>fundamental</w:t>
      </w:r>
      <w:r w:rsidRPr="00BB678D">
        <w:t xml:space="preserve"> for this work</w:t>
      </w:r>
      <w:r>
        <w:t xml:space="preserve">. What we want to determine is, if what happens to oil prices on a given month will influence its behavior on the next months, making them dependent on the past, or if we consider one observation independent from the other one. </w:t>
      </w:r>
    </w:p>
    <w:p w14:paraId="5277EB63" w14:textId="4F5F8001" w:rsidR="003046E8" w:rsidRDefault="00BB678D" w:rsidP="002B15B1">
      <w:pPr>
        <w:spacing w:line="360" w:lineRule="auto"/>
      </w:pPr>
      <w:r w:rsidRPr="00BB678D">
        <w:t xml:space="preserve">It is very </w:t>
      </w:r>
      <w:r w:rsidRPr="00BB678D">
        <w:t>common</w:t>
      </w:r>
      <w:r w:rsidRPr="00BB678D">
        <w:t xml:space="preserve"> to hear from time to time that </w:t>
      </w:r>
      <w:r>
        <w:t>financial</w:t>
      </w:r>
      <w:r w:rsidRPr="00BB678D">
        <w:t xml:space="preserve"> markets like forex or stock markets, behave randomly,</w:t>
      </w:r>
      <w:r>
        <w:t xml:space="preserve"> this will mean</w:t>
      </w:r>
      <w:r w:rsidRPr="00BB678D">
        <w:t xml:space="preserve"> that the ups and down of</w:t>
      </w:r>
      <w:r>
        <w:t xml:space="preserve"> market</w:t>
      </w:r>
      <w:r w:rsidRPr="00BB678D">
        <w:t xml:space="preserve"> prices follow</w:t>
      </w:r>
      <w:r>
        <w:t xml:space="preserve"> a random patters similar to</w:t>
      </w:r>
      <w:r w:rsidRPr="00BB678D">
        <w:t xml:space="preserve"> </w:t>
      </w:r>
      <w:r>
        <w:t>tossing</w:t>
      </w:r>
      <w:r w:rsidRPr="00BB678D">
        <w:t xml:space="preserve"> a</w:t>
      </w:r>
      <w:r>
        <w:t xml:space="preserve"> fair</w:t>
      </w:r>
      <w:r w:rsidRPr="00BB678D">
        <w:t xml:space="preserve"> coin; being oil a</w:t>
      </w:r>
      <w:r>
        <w:t xml:space="preserve"> traded</w:t>
      </w:r>
      <w:r w:rsidRPr="00BB678D">
        <w:t xml:space="preserve"> commodity</w:t>
      </w:r>
      <w:r>
        <w:t xml:space="preserve">, </w:t>
      </w:r>
      <w:r w:rsidR="00E66E0D">
        <w:t>especially</w:t>
      </w:r>
      <w:r>
        <w:t xml:space="preserve"> on the futures market,</w:t>
      </w:r>
      <w:r w:rsidRPr="00BB678D">
        <w:t xml:space="preserve"> it is sometimes accused of the same </w:t>
      </w:r>
      <w:r>
        <w:t>behavior</w:t>
      </w:r>
      <w:r w:rsidRPr="00BB678D">
        <w:t>.</w:t>
      </w:r>
    </w:p>
    <w:p w14:paraId="4C51A382" w14:textId="11C668A2" w:rsidR="00BB678D" w:rsidRDefault="00E50753" w:rsidP="002B15B1">
      <w:pPr>
        <w:spacing w:line="360" w:lineRule="auto"/>
      </w:pPr>
      <w:r w:rsidRPr="00E50753">
        <w:t>This sounds like a very complex question</w:t>
      </w:r>
      <w:r>
        <w:t xml:space="preserve">, </w:t>
      </w:r>
      <w:r w:rsidRPr="00E50753">
        <w:t xml:space="preserve">but a chi-square </w:t>
      </w:r>
      <w:r w:rsidRPr="00E50753">
        <w:t>G</w:t>
      </w:r>
      <w:r>
        <w:t>oodness of fitness</w:t>
      </w:r>
      <w:r w:rsidRPr="00E50753">
        <w:t xml:space="preserve"> test can be used to study the problem. We will</w:t>
      </w:r>
      <w:r>
        <w:t xml:space="preserve"> first</w:t>
      </w:r>
      <w:r w:rsidRPr="00E50753">
        <w:t xml:space="preserve"> label each </w:t>
      </w:r>
      <w:r w:rsidRPr="00E50753">
        <w:t>observation</w:t>
      </w:r>
      <w:r w:rsidRPr="00E50753">
        <w:t xml:space="preserve"> as Up or Down (D) depending on whether the Oil price market </w:t>
      </w:r>
      <w:r>
        <w:t>were</w:t>
      </w:r>
      <w:r w:rsidRPr="00E50753">
        <w:t xml:space="preserve"> up or down </w:t>
      </w:r>
      <w:r w:rsidR="00AB6718">
        <w:t>compared with the previous</w:t>
      </w:r>
      <w:r w:rsidRPr="00E50753">
        <w:t xml:space="preserve"> month.</w:t>
      </w:r>
    </w:p>
    <w:p w14:paraId="7C00FDAC" w14:textId="5D6AAAA2" w:rsidR="00E50753" w:rsidRDefault="00AB08DB" w:rsidP="002B15B1">
      <w:pPr>
        <w:spacing w:line="360" w:lineRule="auto"/>
      </w:pPr>
      <w:r w:rsidRPr="00AB08DB">
        <w:t xml:space="preserve">For our dataset, the proportion of UP’s in the market is of 57%. The next step in our analysis will be to generate </w:t>
      </w:r>
      <w:r w:rsidRPr="00AB08DB">
        <w:t>a</w:t>
      </w:r>
      <w:r w:rsidRPr="00AB08DB">
        <w:t xml:space="preserve"> histogram of the distance between UP’s, how many months of DOWN we have before experiencing again a market turnup. We will cal</w:t>
      </w:r>
      <w:r>
        <w:t>l</w:t>
      </w:r>
      <w:r w:rsidRPr="00AB08DB">
        <w:t xml:space="preserve"> this </w:t>
      </w:r>
      <w:r>
        <w:t xml:space="preserve">new </w:t>
      </w:r>
      <w:r w:rsidRPr="00AB08DB">
        <w:t>variable streak</w:t>
      </w:r>
      <w:r>
        <w:t xml:space="preserve">, the proportion and frequency of the occurrence of this variable can be found on </w:t>
      </w:r>
      <w:r>
        <w:fldChar w:fldCharType="begin"/>
      </w:r>
      <w:r>
        <w:instrText xml:space="preserve"> REF _Ref8584634 \h </w:instrText>
      </w:r>
      <w:r>
        <w:fldChar w:fldCharType="separate"/>
      </w:r>
      <w:r>
        <w:t xml:space="preserve">Table </w:t>
      </w:r>
      <w:r>
        <w:rPr>
          <w:noProof/>
        </w:rPr>
        <w:t>10</w:t>
      </w:r>
      <w:r>
        <w:fldChar w:fldCharType="end"/>
      </w:r>
      <w:r>
        <w:t>.</w:t>
      </w:r>
    </w:p>
    <w:p w14:paraId="5C563C6A" w14:textId="735890A9" w:rsidR="00AB08DB" w:rsidRDefault="00AB08DB" w:rsidP="002B15B1">
      <w:pPr>
        <w:spacing w:line="360" w:lineRule="auto"/>
      </w:pPr>
    </w:p>
    <w:p w14:paraId="27B2A1A7" w14:textId="0AF039B2" w:rsidR="00AB08DB" w:rsidRDefault="00AB08DB" w:rsidP="002B15B1">
      <w:pPr>
        <w:spacing w:line="360" w:lineRule="auto"/>
      </w:pPr>
    </w:p>
    <w:p w14:paraId="3CE213B7" w14:textId="77777777" w:rsidR="00AB08DB" w:rsidRDefault="00AB08DB" w:rsidP="002B15B1">
      <w:pPr>
        <w:spacing w:line="360" w:lineRule="auto"/>
      </w:pPr>
    </w:p>
    <w:tbl>
      <w:tblPr>
        <w:tblW w:w="4417" w:type="dxa"/>
        <w:jc w:val="center"/>
        <w:tblLook w:val="04A0" w:firstRow="1" w:lastRow="0" w:firstColumn="1" w:lastColumn="0" w:noHBand="0" w:noVBand="1"/>
      </w:tblPr>
      <w:tblGrid>
        <w:gridCol w:w="1794"/>
        <w:gridCol w:w="1192"/>
        <w:gridCol w:w="1431"/>
      </w:tblGrid>
      <w:tr w:rsidR="00AB08DB" w:rsidRPr="00AB08DB" w14:paraId="704DC677" w14:textId="77777777" w:rsidTr="00AB08DB">
        <w:trPr>
          <w:trHeight w:val="262"/>
          <w:jc w:val="center"/>
        </w:trPr>
        <w:tc>
          <w:tcPr>
            <w:tcW w:w="1794" w:type="dxa"/>
            <w:tcBorders>
              <w:top w:val="nil"/>
              <w:left w:val="nil"/>
              <w:bottom w:val="single" w:sz="4" w:space="0" w:color="auto"/>
              <w:right w:val="nil"/>
            </w:tcBorders>
            <w:shd w:val="clear" w:color="000000" w:fill="FFFFFF"/>
            <w:vAlign w:val="bottom"/>
            <w:hideMark/>
          </w:tcPr>
          <w:p w14:paraId="6C825420" w14:textId="77777777" w:rsidR="00AB08DB" w:rsidRPr="00AB08DB" w:rsidRDefault="00AB08DB" w:rsidP="00AB08DB">
            <w:pPr>
              <w:spacing w:after="0" w:line="240" w:lineRule="auto"/>
              <w:rPr>
                <w:rFonts w:eastAsia="Times New Roman" w:cstheme="minorHAnsi"/>
                <w:b/>
                <w:bCs/>
                <w:color w:val="333333"/>
                <w:sz w:val="18"/>
                <w:szCs w:val="18"/>
              </w:rPr>
            </w:pPr>
            <w:r w:rsidRPr="00AB08DB">
              <w:rPr>
                <w:rFonts w:eastAsia="Times New Roman" w:cstheme="minorHAnsi"/>
                <w:b/>
                <w:bCs/>
                <w:color w:val="333333"/>
                <w:sz w:val="18"/>
                <w:szCs w:val="18"/>
              </w:rPr>
              <w:t>Price_streak</w:t>
            </w:r>
          </w:p>
        </w:tc>
        <w:tc>
          <w:tcPr>
            <w:tcW w:w="1192" w:type="dxa"/>
            <w:tcBorders>
              <w:top w:val="nil"/>
              <w:left w:val="nil"/>
              <w:bottom w:val="single" w:sz="4" w:space="0" w:color="auto"/>
              <w:right w:val="nil"/>
            </w:tcBorders>
            <w:shd w:val="clear" w:color="000000" w:fill="FFFFFF"/>
            <w:vAlign w:val="bottom"/>
            <w:hideMark/>
          </w:tcPr>
          <w:p w14:paraId="5EE25119" w14:textId="77777777" w:rsidR="00AB08DB" w:rsidRPr="00AB08DB" w:rsidRDefault="00AB08DB" w:rsidP="00AB08DB">
            <w:pPr>
              <w:spacing w:after="0" w:line="240" w:lineRule="auto"/>
              <w:jc w:val="right"/>
              <w:rPr>
                <w:rFonts w:eastAsia="Times New Roman" w:cstheme="minorHAnsi"/>
                <w:b/>
                <w:bCs/>
                <w:color w:val="333333"/>
                <w:sz w:val="18"/>
                <w:szCs w:val="18"/>
              </w:rPr>
            </w:pPr>
            <w:r w:rsidRPr="00AB08DB">
              <w:rPr>
                <w:rFonts w:eastAsia="Times New Roman" w:cstheme="minorHAnsi"/>
                <w:b/>
                <w:bCs/>
                <w:color w:val="333333"/>
                <w:sz w:val="18"/>
                <w:szCs w:val="18"/>
              </w:rPr>
              <w:t>Freq</w:t>
            </w:r>
          </w:p>
        </w:tc>
        <w:tc>
          <w:tcPr>
            <w:tcW w:w="1431" w:type="dxa"/>
            <w:tcBorders>
              <w:top w:val="nil"/>
              <w:left w:val="nil"/>
              <w:bottom w:val="single" w:sz="4" w:space="0" w:color="auto"/>
              <w:right w:val="nil"/>
            </w:tcBorders>
            <w:shd w:val="clear" w:color="000000" w:fill="FFFFFF"/>
            <w:vAlign w:val="bottom"/>
            <w:hideMark/>
          </w:tcPr>
          <w:p w14:paraId="2B4E277E" w14:textId="77777777" w:rsidR="00AB08DB" w:rsidRPr="00AB08DB" w:rsidRDefault="00AB08DB" w:rsidP="00AB08DB">
            <w:pPr>
              <w:spacing w:after="0" w:line="240" w:lineRule="auto"/>
              <w:jc w:val="right"/>
              <w:rPr>
                <w:rFonts w:eastAsia="Times New Roman" w:cstheme="minorHAnsi"/>
                <w:b/>
                <w:bCs/>
                <w:color w:val="333333"/>
                <w:sz w:val="18"/>
                <w:szCs w:val="18"/>
              </w:rPr>
            </w:pPr>
            <w:r w:rsidRPr="00AB08DB">
              <w:rPr>
                <w:rFonts w:eastAsia="Times New Roman" w:cstheme="minorHAnsi"/>
                <w:b/>
                <w:bCs/>
                <w:color w:val="333333"/>
                <w:sz w:val="18"/>
                <w:szCs w:val="18"/>
              </w:rPr>
              <w:t>Proportion</w:t>
            </w:r>
          </w:p>
        </w:tc>
      </w:tr>
      <w:tr w:rsidR="00AB08DB" w:rsidRPr="00AB08DB" w14:paraId="54972056" w14:textId="77777777" w:rsidTr="00AB08DB">
        <w:trPr>
          <w:trHeight w:val="262"/>
          <w:jc w:val="center"/>
        </w:trPr>
        <w:tc>
          <w:tcPr>
            <w:tcW w:w="1794" w:type="dxa"/>
            <w:tcBorders>
              <w:top w:val="nil"/>
              <w:left w:val="nil"/>
              <w:bottom w:val="nil"/>
              <w:right w:val="nil"/>
            </w:tcBorders>
            <w:shd w:val="clear" w:color="000000" w:fill="FFFFFF"/>
            <w:hideMark/>
          </w:tcPr>
          <w:p w14:paraId="72C3BE2F"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0</w:t>
            </w:r>
          </w:p>
        </w:tc>
        <w:tc>
          <w:tcPr>
            <w:tcW w:w="1192" w:type="dxa"/>
            <w:tcBorders>
              <w:top w:val="nil"/>
              <w:left w:val="nil"/>
              <w:bottom w:val="nil"/>
              <w:right w:val="nil"/>
            </w:tcBorders>
            <w:shd w:val="clear" w:color="000000" w:fill="FFFFFF"/>
            <w:hideMark/>
          </w:tcPr>
          <w:p w14:paraId="5A64141F"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126</w:t>
            </w:r>
          </w:p>
        </w:tc>
        <w:tc>
          <w:tcPr>
            <w:tcW w:w="1431" w:type="dxa"/>
            <w:tcBorders>
              <w:top w:val="nil"/>
              <w:left w:val="nil"/>
              <w:bottom w:val="nil"/>
              <w:right w:val="nil"/>
            </w:tcBorders>
            <w:shd w:val="clear" w:color="000000" w:fill="FFFFFF"/>
            <w:hideMark/>
          </w:tcPr>
          <w:p w14:paraId="4C64DDA0"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0.5338983</w:t>
            </w:r>
          </w:p>
        </w:tc>
      </w:tr>
      <w:tr w:rsidR="00AB08DB" w:rsidRPr="00AB08DB" w14:paraId="690030F4" w14:textId="77777777" w:rsidTr="00AB08DB">
        <w:trPr>
          <w:trHeight w:val="262"/>
          <w:jc w:val="center"/>
        </w:trPr>
        <w:tc>
          <w:tcPr>
            <w:tcW w:w="1794" w:type="dxa"/>
            <w:tcBorders>
              <w:top w:val="nil"/>
              <w:left w:val="nil"/>
              <w:bottom w:val="nil"/>
              <w:right w:val="nil"/>
            </w:tcBorders>
            <w:shd w:val="clear" w:color="000000" w:fill="FFFFFF"/>
            <w:hideMark/>
          </w:tcPr>
          <w:p w14:paraId="44C05B95"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1</w:t>
            </w:r>
          </w:p>
        </w:tc>
        <w:tc>
          <w:tcPr>
            <w:tcW w:w="1192" w:type="dxa"/>
            <w:tcBorders>
              <w:top w:val="nil"/>
              <w:left w:val="nil"/>
              <w:bottom w:val="nil"/>
              <w:right w:val="nil"/>
            </w:tcBorders>
            <w:shd w:val="clear" w:color="000000" w:fill="FFFFFF"/>
            <w:hideMark/>
          </w:tcPr>
          <w:p w14:paraId="228642E4"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37</w:t>
            </w:r>
          </w:p>
        </w:tc>
        <w:tc>
          <w:tcPr>
            <w:tcW w:w="1431" w:type="dxa"/>
            <w:tcBorders>
              <w:top w:val="nil"/>
              <w:left w:val="nil"/>
              <w:bottom w:val="nil"/>
              <w:right w:val="nil"/>
            </w:tcBorders>
            <w:shd w:val="clear" w:color="000000" w:fill="FFFFFF"/>
            <w:hideMark/>
          </w:tcPr>
          <w:p w14:paraId="13C0DD8D"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0.1567797</w:t>
            </w:r>
          </w:p>
        </w:tc>
      </w:tr>
      <w:tr w:rsidR="00AB08DB" w:rsidRPr="00AB08DB" w14:paraId="64B7C8AA" w14:textId="77777777" w:rsidTr="00AB08DB">
        <w:trPr>
          <w:trHeight w:val="262"/>
          <w:jc w:val="center"/>
        </w:trPr>
        <w:tc>
          <w:tcPr>
            <w:tcW w:w="1794" w:type="dxa"/>
            <w:tcBorders>
              <w:top w:val="nil"/>
              <w:left w:val="nil"/>
              <w:bottom w:val="nil"/>
              <w:right w:val="nil"/>
            </w:tcBorders>
            <w:shd w:val="clear" w:color="000000" w:fill="FFFFFF"/>
            <w:hideMark/>
          </w:tcPr>
          <w:p w14:paraId="4762EC76"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2</w:t>
            </w:r>
          </w:p>
        </w:tc>
        <w:tc>
          <w:tcPr>
            <w:tcW w:w="1192" w:type="dxa"/>
            <w:tcBorders>
              <w:top w:val="nil"/>
              <w:left w:val="nil"/>
              <w:bottom w:val="nil"/>
              <w:right w:val="nil"/>
            </w:tcBorders>
            <w:shd w:val="clear" w:color="000000" w:fill="FFFFFF"/>
            <w:hideMark/>
          </w:tcPr>
          <w:p w14:paraId="39165351"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26</w:t>
            </w:r>
          </w:p>
        </w:tc>
        <w:tc>
          <w:tcPr>
            <w:tcW w:w="1431" w:type="dxa"/>
            <w:tcBorders>
              <w:top w:val="nil"/>
              <w:left w:val="nil"/>
              <w:bottom w:val="nil"/>
              <w:right w:val="nil"/>
            </w:tcBorders>
            <w:shd w:val="clear" w:color="000000" w:fill="FFFFFF"/>
            <w:hideMark/>
          </w:tcPr>
          <w:p w14:paraId="28872C35"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0.1101695</w:t>
            </w:r>
          </w:p>
        </w:tc>
      </w:tr>
      <w:tr w:rsidR="00AB08DB" w:rsidRPr="00AB08DB" w14:paraId="05AFEBC9" w14:textId="77777777" w:rsidTr="00AB08DB">
        <w:trPr>
          <w:trHeight w:val="262"/>
          <w:jc w:val="center"/>
        </w:trPr>
        <w:tc>
          <w:tcPr>
            <w:tcW w:w="1794" w:type="dxa"/>
            <w:tcBorders>
              <w:top w:val="nil"/>
              <w:left w:val="nil"/>
              <w:bottom w:val="nil"/>
              <w:right w:val="nil"/>
            </w:tcBorders>
            <w:shd w:val="clear" w:color="000000" w:fill="FFFFFF"/>
            <w:hideMark/>
          </w:tcPr>
          <w:p w14:paraId="799A12AC"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3</w:t>
            </w:r>
          </w:p>
        </w:tc>
        <w:tc>
          <w:tcPr>
            <w:tcW w:w="1192" w:type="dxa"/>
            <w:tcBorders>
              <w:top w:val="nil"/>
              <w:left w:val="nil"/>
              <w:bottom w:val="nil"/>
              <w:right w:val="nil"/>
            </w:tcBorders>
            <w:shd w:val="clear" w:color="000000" w:fill="FFFFFF"/>
            <w:hideMark/>
          </w:tcPr>
          <w:p w14:paraId="26CB466C"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15</w:t>
            </w:r>
          </w:p>
        </w:tc>
        <w:tc>
          <w:tcPr>
            <w:tcW w:w="1431" w:type="dxa"/>
            <w:tcBorders>
              <w:top w:val="nil"/>
              <w:left w:val="nil"/>
              <w:bottom w:val="nil"/>
              <w:right w:val="nil"/>
            </w:tcBorders>
            <w:shd w:val="clear" w:color="000000" w:fill="FFFFFF"/>
            <w:hideMark/>
          </w:tcPr>
          <w:p w14:paraId="5F59737A"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0.0635593</w:t>
            </w:r>
          </w:p>
        </w:tc>
      </w:tr>
      <w:tr w:rsidR="00AB08DB" w:rsidRPr="00AB08DB" w14:paraId="055E9A17" w14:textId="77777777" w:rsidTr="00AB08DB">
        <w:trPr>
          <w:trHeight w:val="262"/>
          <w:jc w:val="center"/>
        </w:trPr>
        <w:tc>
          <w:tcPr>
            <w:tcW w:w="1794" w:type="dxa"/>
            <w:tcBorders>
              <w:top w:val="nil"/>
              <w:left w:val="nil"/>
              <w:bottom w:val="nil"/>
              <w:right w:val="nil"/>
            </w:tcBorders>
            <w:shd w:val="clear" w:color="000000" w:fill="FFFFFF"/>
            <w:hideMark/>
          </w:tcPr>
          <w:p w14:paraId="48F5370A"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4</w:t>
            </w:r>
          </w:p>
        </w:tc>
        <w:tc>
          <w:tcPr>
            <w:tcW w:w="1192" w:type="dxa"/>
            <w:tcBorders>
              <w:top w:val="nil"/>
              <w:left w:val="nil"/>
              <w:bottom w:val="nil"/>
              <w:right w:val="nil"/>
            </w:tcBorders>
            <w:shd w:val="clear" w:color="000000" w:fill="FFFFFF"/>
            <w:hideMark/>
          </w:tcPr>
          <w:p w14:paraId="024D5D3E"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15</w:t>
            </w:r>
          </w:p>
        </w:tc>
        <w:tc>
          <w:tcPr>
            <w:tcW w:w="1431" w:type="dxa"/>
            <w:tcBorders>
              <w:top w:val="nil"/>
              <w:left w:val="nil"/>
              <w:bottom w:val="nil"/>
              <w:right w:val="nil"/>
            </w:tcBorders>
            <w:shd w:val="clear" w:color="000000" w:fill="FFFFFF"/>
            <w:hideMark/>
          </w:tcPr>
          <w:p w14:paraId="6CFEC87F"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0.0635593</w:t>
            </w:r>
          </w:p>
        </w:tc>
      </w:tr>
      <w:tr w:rsidR="00AB08DB" w:rsidRPr="00AB08DB" w14:paraId="412BE896" w14:textId="77777777" w:rsidTr="00AB08DB">
        <w:trPr>
          <w:trHeight w:val="262"/>
          <w:jc w:val="center"/>
        </w:trPr>
        <w:tc>
          <w:tcPr>
            <w:tcW w:w="1794" w:type="dxa"/>
            <w:tcBorders>
              <w:top w:val="nil"/>
              <w:left w:val="nil"/>
              <w:bottom w:val="nil"/>
              <w:right w:val="nil"/>
            </w:tcBorders>
            <w:shd w:val="clear" w:color="000000" w:fill="FFFFFF"/>
            <w:hideMark/>
          </w:tcPr>
          <w:p w14:paraId="194A28C5"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5</w:t>
            </w:r>
          </w:p>
        </w:tc>
        <w:tc>
          <w:tcPr>
            <w:tcW w:w="1192" w:type="dxa"/>
            <w:tcBorders>
              <w:top w:val="nil"/>
              <w:left w:val="nil"/>
              <w:bottom w:val="nil"/>
              <w:right w:val="nil"/>
            </w:tcBorders>
            <w:shd w:val="clear" w:color="000000" w:fill="FFFFFF"/>
            <w:hideMark/>
          </w:tcPr>
          <w:p w14:paraId="4D0ABAD3"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6</w:t>
            </w:r>
          </w:p>
        </w:tc>
        <w:tc>
          <w:tcPr>
            <w:tcW w:w="1431" w:type="dxa"/>
            <w:tcBorders>
              <w:top w:val="nil"/>
              <w:left w:val="nil"/>
              <w:bottom w:val="nil"/>
              <w:right w:val="nil"/>
            </w:tcBorders>
            <w:shd w:val="clear" w:color="000000" w:fill="FFFFFF"/>
            <w:hideMark/>
          </w:tcPr>
          <w:p w14:paraId="2FADFF67"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0.0254237</w:t>
            </w:r>
          </w:p>
        </w:tc>
      </w:tr>
      <w:tr w:rsidR="00AB08DB" w:rsidRPr="00AB08DB" w14:paraId="15B58581" w14:textId="77777777" w:rsidTr="00AB08DB">
        <w:trPr>
          <w:trHeight w:val="262"/>
          <w:jc w:val="center"/>
        </w:trPr>
        <w:tc>
          <w:tcPr>
            <w:tcW w:w="1794" w:type="dxa"/>
            <w:tcBorders>
              <w:top w:val="nil"/>
              <w:left w:val="nil"/>
              <w:bottom w:val="nil"/>
              <w:right w:val="nil"/>
            </w:tcBorders>
            <w:shd w:val="clear" w:color="000000" w:fill="FFFFFF"/>
            <w:hideMark/>
          </w:tcPr>
          <w:p w14:paraId="4C8697FC"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6</w:t>
            </w:r>
          </w:p>
        </w:tc>
        <w:tc>
          <w:tcPr>
            <w:tcW w:w="1192" w:type="dxa"/>
            <w:tcBorders>
              <w:top w:val="nil"/>
              <w:left w:val="nil"/>
              <w:bottom w:val="nil"/>
              <w:right w:val="nil"/>
            </w:tcBorders>
            <w:shd w:val="clear" w:color="000000" w:fill="FFFFFF"/>
            <w:hideMark/>
          </w:tcPr>
          <w:p w14:paraId="6281820D"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3</w:t>
            </w:r>
          </w:p>
        </w:tc>
        <w:tc>
          <w:tcPr>
            <w:tcW w:w="1431" w:type="dxa"/>
            <w:tcBorders>
              <w:top w:val="nil"/>
              <w:left w:val="nil"/>
              <w:bottom w:val="nil"/>
              <w:right w:val="nil"/>
            </w:tcBorders>
            <w:shd w:val="clear" w:color="000000" w:fill="FFFFFF"/>
            <w:hideMark/>
          </w:tcPr>
          <w:p w14:paraId="1D670EF5"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0.0127119</w:t>
            </w:r>
          </w:p>
        </w:tc>
      </w:tr>
      <w:tr w:rsidR="00AB08DB" w:rsidRPr="00AB08DB" w14:paraId="712C0DD6" w14:textId="77777777" w:rsidTr="00AB08DB">
        <w:trPr>
          <w:trHeight w:val="262"/>
          <w:jc w:val="center"/>
        </w:trPr>
        <w:tc>
          <w:tcPr>
            <w:tcW w:w="1794" w:type="dxa"/>
            <w:tcBorders>
              <w:top w:val="nil"/>
              <w:left w:val="nil"/>
              <w:bottom w:val="nil"/>
              <w:right w:val="nil"/>
            </w:tcBorders>
            <w:shd w:val="clear" w:color="000000" w:fill="FFFFFF"/>
            <w:hideMark/>
          </w:tcPr>
          <w:p w14:paraId="6FCF57B0"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7</w:t>
            </w:r>
          </w:p>
        </w:tc>
        <w:tc>
          <w:tcPr>
            <w:tcW w:w="1192" w:type="dxa"/>
            <w:tcBorders>
              <w:top w:val="nil"/>
              <w:left w:val="nil"/>
              <w:bottom w:val="nil"/>
              <w:right w:val="nil"/>
            </w:tcBorders>
            <w:shd w:val="clear" w:color="000000" w:fill="FFFFFF"/>
            <w:hideMark/>
          </w:tcPr>
          <w:p w14:paraId="0063F320"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4</w:t>
            </w:r>
          </w:p>
        </w:tc>
        <w:tc>
          <w:tcPr>
            <w:tcW w:w="1431" w:type="dxa"/>
            <w:tcBorders>
              <w:top w:val="nil"/>
              <w:left w:val="nil"/>
              <w:bottom w:val="nil"/>
              <w:right w:val="nil"/>
            </w:tcBorders>
            <w:shd w:val="clear" w:color="000000" w:fill="FFFFFF"/>
            <w:hideMark/>
          </w:tcPr>
          <w:p w14:paraId="1572D397"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0.0169492</w:t>
            </w:r>
          </w:p>
        </w:tc>
      </w:tr>
      <w:tr w:rsidR="00AB08DB" w:rsidRPr="00AB08DB" w14:paraId="1DA62B97" w14:textId="77777777" w:rsidTr="00AB08DB">
        <w:trPr>
          <w:trHeight w:val="262"/>
          <w:jc w:val="center"/>
        </w:trPr>
        <w:tc>
          <w:tcPr>
            <w:tcW w:w="1794" w:type="dxa"/>
            <w:tcBorders>
              <w:top w:val="nil"/>
              <w:left w:val="nil"/>
              <w:bottom w:val="nil"/>
              <w:right w:val="nil"/>
            </w:tcBorders>
            <w:shd w:val="clear" w:color="000000" w:fill="FFFFFF"/>
            <w:hideMark/>
          </w:tcPr>
          <w:p w14:paraId="421BCBFA"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8</w:t>
            </w:r>
          </w:p>
        </w:tc>
        <w:tc>
          <w:tcPr>
            <w:tcW w:w="1192" w:type="dxa"/>
            <w:tcBorders>
              <w:top w:val="nil"/>
              <w:left w:val="nil"/>
              <w:bottom w:val="nil"/>
              <w:right w:val="nil"/>
            </w:tcBorders>
            <w:shd w:val="clear" w:color="000000" w:fill="FFFFFF"/>
            <w:hideMark/>
          </w:tcPr>
          <w:p w14:paraId="3F6CFDD4"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w:t>
            </w:r>
          </w:p>
        </w:tc>
        <w:tc>
          <w:tcPr>
            <w:tcW w:w="1431" w:type="dxa"/>
            <w:tcBorders>
              <w:top w:val="nil"/>
              <w:left w:val="nil"/>
              <w:bottom w:val="nil"/>
              <w:right w:val="nil"/>
            </w:tcBorders>
            <w:shd w:val="clear" w:color="000000" w:fill="FFFFFF"/>
            <w:hideMark/>
          </w:tcPr>
          <w:p w14:paraId="535276D8"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0.0042373</w:t>
            </w:r>
          </w:p>
        </w:tc>
      </w:tr>
      <w:tr w:rsidR="00AB08DB" w:rsidRPr="00AB08DB" w14:paraId="5BB53AFD" w14:textId="77777777" w:rsidTr="00AB08DB">
        <w:trPr>
          <w:trHeight w:val="262"/>
          <w:jc w:val="center"/>
        </w:trPr>
        <w:tc>
          <w:tcPr>
            <w:tcW w:w="1794" w:type="dxa"/>
            <w:tcBorders>
              <w:top w:val="nil"/>
              <w:left w:val="nil"/>
              <w:bottom w:val="nil"/>
              <w:right w:val="nil"/>
            </w:tcBorders>
            <w:shd w:val="clear" w:color="000000" w:fill="FFFFFF"/>
            <w:hideMark/>
          </w:tcPr>
          <w:p w14:paraId="0AE301A5"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9</w:t>
            </w:r>
          </w:p>
        </w:tc>
        <w:tc>
          <w:tcPr>
            <w:tcW w:w="1192" w:type="dxa"/>
            <w:tcBorders>
              <w:top w:val="nil"/>
              <w:left w:val="nil"/>
              <w:bottom w:val="nil"/>
              <w:right w:val="nil"/>
            </w:tcBorders>
            <w:shd w:val="clear" w:color="000000" w:fill="FFFFFF"/>
            <w:hideMark/>
          </w:tcPr>
          <w:p w14:paraId="41C2DCDA"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w:t>
            </w:r>
          </w:p>
        </w:tc>
        <w:tc>
          <w:tcPr>
            <w:tcW w:w="1431" w:type="dxa"/>
            <w:tcBorders>
              <w:top w:val="nil"/>
              <w:left w:val="nil"/>
              <w:bottom w:val="nil"/>
              <w:right w:val="nil"/>
            </w:tcBorders>
            <w:shd w:val="clear" w:color="000000" w:fill="FFFFFF"/>
            <w:hideMark/>
          </w:tcPr>
          <w:p w14:paraId="6B9F5CBA"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0.0042373</w:t>
            </w:r>
          </w:p>
        </w:tc>
      </w:tr>
      <w:tr w:rsidR="00AB08DB" w:rsidRPr="00AB08DB" w14:paraId="1323B2E6" w14:textId="77777777" w:rsidTr="00AB08DB">
        <w:trPr>
          <w:trHeight w:val="262"/>
          <w:jc w:val="center"/>
        </w:trPr>
        <w:tc>
          <w:tcPr>
            <w:tcW w:w="1794" w:type="dxa"/>
            <w:tcBorders>
              <w:top w:val="nil"/>
              <w:left w:val="nil"/>
              <w:bottom w:val="nil"/>
              <w:right w:val="nil"/>
            </w:tcBorders>
            <w:shd w:val="clear" w:color="000000" w:fill="FFFFFF"/>
            <w:hideMark/>
          </w:tcPr>
          <w:p w14:paraId="52A4D9A5"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10</w:t>
            </w:r>
          </w:p>
        </w:tc>
        <w:tc>
          <w:tcPr>
            <w:tcW w:w="1192" w:type="dxa"/>
            <w:tcBorders>
              <w:top w:val="nil"/>
              <w:left w:val="nil"/>
              <w:bottom w:val="nil"/>
              <w:right w:val="nil"/>
            </w:tcBorders>
            <w:shd w:val="clear" w:color="000000" w:fill="FFFFFF"/>
            <w:hideMark/>
          </w:tcPr>
          <w:p w14:paraId="193E71B3"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w:t>
            </w:r>
          </w:p>
        </w:tc>
        <w:tc>
          <w:tcPr>
            <w:tcW w:w="1431" w:type="dxa"/>
            <w:tcBorders>
              <w:top w:val="nil"/>
              <w:left w:val="nil"/>
              <w:bottom w:val="nil"/>
              <w:right w:val="nil"/>
            </w:tcBorders>
            <w:shd w:val="clear" w:color="000000" w:fill="FFFFFF"/>
            <w:hideMark/>
          </w:tcPr>
          <w:p w14:paraId="0B9CA2F1"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0.0042373</w:t>
            </w:r>
          </w:p>
        </w:tc>
      </w:tr>
      <w:tr w:rsidR="00AB08DB" w:rsidRPr="00AB08DB" w14:paraId="5E9B1628" w14:textId="77777777" w:rsidTr="00AB08DB">
        <w:trPr>
          <w:trHeight w:val="262"/>
          <w:jc w:val="center"/>
        </w:trPr>
        <w:tc>
          <w:tcPr>
            <w:tcW w:w="1794" w:type="dxa"/>
            <w:tcBorders>
              <w:top w:val="nil"/>
              <w:left w:val="nil"/>
              <w:bottom w:val="single" w:sz="4" w:space="0" w:color="auto"/>
              <w:right w:val="nil"/>
            </w:tcBorders>
            <w:shd w:val="clear" w:color="000000" w:fill="FFFFFF"/>
            <w:hideMark/>
          </w:tcPr>
          <w:p w14:paraId="5B92CFA2" w14:textId="77777777" w:rsidR="00AB08DB" w:rsidRPr="00AB08DB" w:rsidRDefault="00AB08DB" w:rsidP="00AB08DB">
            <w:pPr>
              <w:spacing w:after="0" w:line="240" w:lineRule="auto"/>
              <w:rPr>
                <w:rFonts w:eastAsia="Times New Roman" w:cstheme="minorHAnsi"/>
                <w:color w:val="333333"/>
                <w:sz w:val="18"/>
                <w:szCs w:val="18"/>
              </w:rPr>
            </w:pPr>
            <w:r w:rsidRPr="00AB08DB">
              <w:rPr>
                <w:rFonts w:eastAsia="Times New Roman" w:cstheme="minorHAnsi"/>
                <w:color w:val="333333"/>
                <w:sz w:val="18"/>
                <w:szCs w:val="18"/>
              </w:rPr>
              <w:t>19</w:t>
            </w:r>
          </w:p>
        </w:tc>
        <w:tc>
          <w:tcPr>
            <w:tcW w:w="1192" w:type="dxa"/>
            <w:tcBorders>
              <w:top w:val="nil"/>
              <w:left w:val="nil"/>
              <w:bottom w:val="single" w:sz="4" w:space="0" w:color="auto"/>
              <w:right w:val="nil"/>
            </w:tcBorders>
            <w:shd w:val="clear" w:color="000000" w:fill="FFFFFF"/>
            <w:hideMark/>
          </w:tcPr>
          <w:p w14:paraId="2A346EE4" w14:textId="77777777" w:rsidR="00AB08DB" w:rsidRPr="00AB08DB" w:rsidRDefault="00AB08DB" w:rsidP="00AB08DB">
            <w:pPr>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1</w:t>
            </w:r>
          </w:p>
        </w:tc>
        <w:tc>
          <w:tcPr>
            <w:tcW w:w="1431" w:type="dxa"/>
            <w:tcBorders>
              <w:top w:val="nil"/>
              <w:left w:val="nil"/>
              <w:bottom w:val="single" w:sz="4" w:space="0" w:color="auto"/>
              <w:right w:val="nil"/>
            </w:tcBorders>
            <w:shd w:val="clear" w:color="000000" w:fill="FFFFFF"/>
            <w:hideMark/>
          </w:tcPr>
          <w:p w14:paraId="388EF007" w14:textId="77777777" w:rsidR="00AB08DB" w:rsidRPr="00AB08DB" w:rsidRDefault="00AB08DB" w:rsidP="00AB08DB">
            <w:pPr>
              <w:keepNext/>
              <w:spacing w:after="0" w:line="240" w:lineRule="auto"/>
              <w:jc w:val="right"/>
              <w:rPr>
                <w:rFonts w:eastAsia="Times New Roman" w:cstheme="minorHAnsi"/>
                <w:color w:val="333333"/>
                <w:sz w:val="18"/>
                <w:szCs w:val="18"/>
              </w:rPr>
            </w:pPr>
            <w:r w:rsidRPr="00AB08DB">
              <w:rPr>
                <w:rFonts w:eastAsia="Times New Roman" w:cstheme="minorHAnsi"/>
                <w:color w:val="333333"/>
                <w:sz w:val="18"/>
                <w:szCs w:val="18"/>
              </w:rPr>
              <w:t>0.0042373</w:t>
            </w:r>
          </w:p>
        </w:tc>
      </w:tr>
    </w:tbl>
    <w:p w14:paraId="6DB98FCB" w14:textId="6020E1A4" w:rsidR="00D8160A" w:rsidRDefault="00AB08DB" w:rsidP="00AB08DB">
      <w:pPr>
        <w:pStyle w:val="Caption"/>
        <w:jc w:val="center"/>
      </w:pPr>
      <w:bookmarkStart w:id="62" w:name="_Ref8584634"/>
      <w:r>
        <w:t xml:space="preserve">Table </w:t>
      </w:r>
      <w:r>
        <w:fldChar w:fldCharType="begin"/>
      </w:r>
      <w:r>
        <w:instrText xml:space="preserve"> SEQ Table \* ARABIC </w:instrText>
      </w:r>
      <w:r>
        <w:fldChar w:fldCharType="separate"/>
      </w:r>
      <w:r>
        <w:rPr>
          <w:noProof/>
        </w:rPr>
        <w:t>10</w:t>
      </w:r>
      <w:r>
        <w:fldChar w:fldCharType="end"/>
      </w:r>
      <w:bookmarkEnd w:id="62"/>
      <w:r>
        <w:t xml:space="preserve"> Oil price streak</w:t>
      </w:r>
    </w:p>
    <w:p w14:paraId="4C733741" w14:textId="77777777" w:rsidR="00322AFA" w:rsidRDefault="00322AFA" w:rsidP="00322AFA">
      <w:pPr>
        <w:keepNext/>
      </w:pPr>
      <w:r>
        <w:rPr>
          <w:noProof/>
        </w:rPr>
        <w:drawing>
          <wp:inline distT="0" distB="0" distL="0" distR="0" wp14:anchorId="78D82FAD" wp14:editId="0889AC50">
            <wp:extent cx="5972810" cy="4266565"/>
            <wp:effectExtent l="0" t="0" r="8890" b="635"/>
            <wp:docPr id="104" name="Picture 104" descr="C:\Users\ASUS\AppData\Local\Microsoft\Windows\INetCache\Content.MSO\892D84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Local\Microsoft\Windows\INetCache\Content.MSO\892D842E.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687D33C8" w14:textId="770B6AD4" w:rsidR="00AB08DB" w:rsidRDefault="00322AFA" w:rsidP="00322AFA">
      <w:pPr>
        <w:pStyle w:val="Caption"/>
        <w:jc w:val="center"/>
      </w:pPr>
      <w:r>
        <w:t xml:space="preserve">Figure </w:t>
      </w:r>
      <w:r>
        <w:fldChar w:fldCharType="begin"/>
      </w:r>
      <w:r>
        <w:instrText xml:space="preserve"> SEQ Figure \* ARABIC </w:instrText>
      </w:r>
      <w:r>
        <w:fldChar w:fldCharType="separate"/>
      </w:r>
      <w:r w:rsidR="00881311">
        <w:rPr>
          <w:noProof/>
        </w:rPr>
        <w:t>58</w:t>
      </w:r>
      <w:r>
        <w:fldChar w:fldCharType="end"/>
      </w:r>
      <w:r>
        <w:t xml:space="preserve"> Oil prices streak Histogram</w:t>
      </w:r>
    </w:p>
    <w:p w14:paraId="29277CE4" w14:textId="3DC72FBA" w:rsidR="00322AFA" w:rsidRDefault="00322AFA" w:rsidP="00322AFA"/>
    <w:p w14:paraId="1D7EC512" w14:textId="1DBE8FF1" w:rsidR="00E66E0D" w:rsidRDefault="00E66E0D" w:rsidP="00E66E0D">
      <w:pPr>
        <w:spacing w:line="360" w:lineRule="auto"/>
      </w:pPr>
      <w:r w:rsidRPr="00E66E0D">
        <w:t xml:space="preserve">Since the chi-square GOF test, requires </w:t>
      </w:r>
      <w:r w:rsidRPr="00E66E0D">
        <w:t>having</w:t>
      </w:r>
      <w:r w:rsidRPr="00E66E0D">
        <w:t xml:space="preserve"> at least 5 observations on each category, we will group up values of streak above 6 days.</w:t>
      </w:r>
      <w:r>
        <w:t xml:space="preserve"> </w:t>
      </w:r>
      <w:r w:rsidRPr="00E66E0D">
        <w:t xml:space="preserve">With the streak distribution, the next step is to calculate the distribution </w:t>
      </w:r>
      <w:r w:rsidRPr="00E66E0D">
        <w:lastRenderedPageBreak/>
        <w:t>of a geometric distribution with a success probability of 57%, on which values above 6 are grouped together.</w:t>
      </w:r>
      <w:r>
        <w:t xml:space="preserve"> If oil price time observations are indeed independent from each other, then they should follow the behavior of the geometric distribution.</w:t>
      </w:r>
    </w:p>
    <w:p w14:paraId="64A1C65A" w14:textId="77777777" w:rsidR="00392DB4" w:rsidRDefault="00392DB4" w:rsidP="00B71708">
      <w:pPr>
        <w:keepNext/>
        <w:spacing w:line="360" w:lineRule="auto"/>
        <w:jc w:val="center"/>
      </w:pPr>
      <w:r>
        <w:rPr>
          <w:noProof/>
        </w:rPr>
        <w:drawing>
          <wp:inline distT="0" distB="0" distL="0" distR="0" wp14:anchorId="6F98F205" wp14:editId="49917364">
            <wp:extent cx="5696349" cy="4069080"/>
            <wp:effectExtent l="0" t="0" r="0" b="7620"/>
            <wp:docPr id="105" name="Picture 105" descr="C:\Users\ASUS\AppData\Local\Microsoft\Windows\INetCache\Content.MSO\F6B630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Microsoft\Windows\INetCache\Content.MSO\F6B6306C.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00714" cy="4072198"/>
                    </a:xfrm>
                    <a:prstGeom prst="rect">
                      <a:avLst/>
                    </a:prstGeom>
                    <a:noFill/>
                    <a:ln>
                      <a:noFill/>
                    </a:ln>
                  </pic:spPr>
                </pic:pic>
              </a:graphicData>
            </a:graphic>
          </wp:inline>
        </w:drawing>
      </w:r>
    </w:p>
    <w:p w14:paraId="32A4C168" w14:textId="2DF625DD" w:rsidR="00E66E0D" w:rsidRDefault="00392DB4" w:rsidP="00392DB4">
      <w:pPr>
        <w:pStyle w:val="Caption"/>
        <w:jc w:val="center"/>
      </w:pPr>
      <w:r>
        <w:t xml:space="preserve">Figure </w:t>
      </w:r>
      <w:r>
        <w:fldChar w:fldCharType="begin"/>
      </w:r>
      <w:r>
        <w:instrText xml:space="preserve"> SEQ Figure \* ARABIC </w:instrText>
      </w:r>
      <w:r>
        <w:fldChar w:fldCharType="separate"/>
      </w:r>
      <w:r w:rsidR="00881311">
        <w:rPr>
          <w:noProof/>
        </w:rPr>
        <w:t>59</w:t>
      </w:r>
      <w:r>
        <w:fldChar w:fldCharType="end"/>
      </w:r>
      <w:r>
        <w:t xml:space="preserve"> Oil price real streak distribution vs geometric distribution</w:t>
      </w:r>
    </w:p>
    <w:p w14:paraId="56A12753" w14:textId="56452C2A" w:rsidR="00666B35" w:rsidRDefault="00666B35" w:rsidP="00666B35">
      <w:pPr>
        <w:spacing w:line="360" w:lineRule="auto"/>
      </w:pPr>
      <w:r w:rsidRPr="00666B35">
        <w:t xml:space="preserve">Having the geometric distribution proportions and the original table of oil price streak frequencies we can perform a chi-square goodness of fit test, </w:t>
      </w:r>
      <w:r>
        <w:t>with the following hypotheses:</w:t>
      </w:r>
    </w:p>
    <w:p w14:paraId="16629A8C" w14:textId="3BCFD403" w:rsidR="00C8148C" w:rsidRDefault="00C8148C" w:rsidP="00C8148C">
      <w:pPr>
        <w:pStyle w:val="ListParagraph"/>
        <w:numPr>
          <w:ilvl w:val="0"/>
          <w:numId w:val="6"/>
        </w:numPr>
        <w:spacing w:line="360" w:lineRule="auto"/>
      </w:pPr>
      <w:r>
        <w:t xml:space="preserve">H0, Null Hypotheses: There is no significant difference </w:t>
      </w:r>
      <w:r>
        <w:t>between the real streak distribution and the geometric one.</w:t>
      </w:r>
    </w:p>
    <w:p w14:paraId="6CBD6019" w14:textId="662C6FA7" w:rsidR="00C8148C" w:rsidRDefault="00C8148C" w:rsidP="00C8148C">
      <w:pPr>
        <w:pStyle w:val="ListParagraph"/>
        <w:numPr>
          <w:ilvl w:val="0"/>
          <w:numId w:val="6"/>
        </w:numPr>
        <w:spacing w:line="360" w:lineRule="auto"/>
      </w:pPr>
      <w:r>
        <w:t>H1, Alternative Hypotheses: There is a significant difference between the real streak distribution and the geometric one</w:t>
      </w:r>
      <w:r>
        <w:t>.</w:t>
      </w:r>
    </w:p>
    <w:p w14:paraId="51C440C5" w14:textId="77B2BEB5" w:rsidR="00B71708" w:rsidRDefault="00B71708" w:rsidP="005A02F7">
      <w:pPr>
        <w:spacing w:line="360" w:lineRule="auto"/>
      </w:pPr>
      <w:r>
        <w:rPr>
          <w:noProof/>
        </w:rPr>
        <mc:AlternateContent>
          <mc:Choice Requires="wps">
            <w:drawing>
              <wp:anchor distT="0" distB="0" distL="114300" distR="114300" simplePos="0" relativeHeight="251696128" behindDoc="0" locked="0" layoutInCell="1" allowOverlap="1" wp14:anchorId="15703295" wp14:editId="14B5C9C0">
                <wp:simplePos x="0" y="0"/>
                <wp:positionH relativeFrom="margin">
                  <wp:posOffset>0</wp:posOffset>
                </wp:positionH>
                <wp:positionV relativeFrom="paragraph">
                  <wp:posOffset>266065</wp:posOffset>
                </wp:positionV>
                <wp:extent cx="5943600" cy="784860"/>
                <wp:effectExtent l="0" t="0" r="19050" b="15240"/>
                <wp:wrapNone/>
                <wp:docPr id="106" name="Rectangle 106"/>
                <wp:cNvGraphicFramePr/>
                <a:graphic xmlns:a="http://schemas.openxmlformats.org/drawingml/2006/main">
                  <a:graphicData uri="http://schemas.microsoft.com/office/word/2010/wordprocessingShape">
                    <wps:wsp>
                      <wps:cNvSpPr/>
                      <wps:spPr>
                        <a:xfrm>
                          <a:off x="0" y="0"/>
                          <a:ext cx="5943600" cy="78486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D443" id="Rectangle 106" o:spid="_x0000_s1026" style="position:absolute;margin-left:0;margin-top:20.95pt;width:468pt;height:6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" fillcolor="#d8d8d8 [2732]" strokecolor="#f2f2f2 [3052]" strokeweight="1pt">
                <v:fill opacity="26214f"/>
                <w10:wrap anchorx="margin"/>
              </v:rect>
            </w:pict>
          </mc:Fallback>
        </mc:AlternateContent>
      </w:r>
    </w:p>
    <w:p w14:paraId="7689329C" w14:textId="34CEAC3F" w:rsidR="00B71708" w:rsidRPr="00B71708" w:rsidRDefault="00B71708" w:rsidP="00B71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B71708">
        <w:rPr>
          <w:rFonts w:ascii="Lucida Console" w:eastAsia="Times New Roman" w:hAnsi="Lucida Console" w:cs="Courier New"/>
          <w:color w:val="000000"/>
          <w:sz w:val="20"/>
          <w:szCs w:val="20"/>
          <w:bdr w:val="none" w:sz="0" w:space="0" w:color="auto" w:frame="1"/>
        </w:rPr>
        <w:t>Chi-squared test for given probabilities</w:t>
      </w:r>
    </w:p>
    <w:p w14:paraId="08677E24" w14:textId="77777777" w:rsidR="00B71708" w:rsidRPr="00B71708" w:rsidRDefault="00B71708" w:rsidP="00B71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55EDB1C" w14:textId="77777777" w:rsidR="00B71708" w:rsidRPr="00B71708" w:rsidRDefault="00B71708" w:rsidP="00B71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71708">
        <w:rPr>
          <w:rFonts w:ascii="Lucida Console" w:eastAsia="Times New Roman" w:hAnsi="Lucida Console" w:cs="Courier New"/>
          <w:color w:val="000000"/>
          <w:sz w:val="20"/>
          <w:szCs w:val="20"/>
          <w:bdr w:val="none" w:sz="0" w:space="0" w:color="auto" w:frame="1"/>
        </w:rPr>
        <w:t>data:  price_observed</w:t>
      </w:r>
    </w:p>
    <w:p w14:paraId="23088535" w14:textId="77777777" w:rsidR="00B71708" w:rsidRPr="00B71708" w:rsidRDefault="00B71708" w:rsidP="00B71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B71708">
        <w:rPr>
          <w:rFonts w:ascii="Lucida Console" w:eastAsia="Times New Roman" w:hAnsi="Lucida Console" w:cs="Courier New"/>
          <w:color w:val="000000"/>
          <w:sz w:val="20"/>
          <w:szCs w:val="20"/>
          <w:bdr w:val="none" w:sz="0" w:space="0" w:color="auto" w:frame="1"/>
        </w:rPr>
        <w:t>X-squared = 91.08, df = 6, p-value &lt; 2.2e-16</w:t>
      </w:r>
    </w:p>
    <w:p w14:paraId="7D861CEB" w14:textId="1D098F76" w:rsidR="00C8148C" w:rsidRDefault="00C8148C" w:rsidP="00C8148C">
      <w:pPr>
        <w:spacing w:line="360" w:lineRule="auto"/>
      </w:pPr>
    </w:p>
    <w:p w14:paraId="12D16B00" w14:textId="0C776A33" w:rsidR="00B71708" w:rsidRDefault="000323F8" w:rsidP="00C8148C">
      <w:pPr>
        <w:spacing w:line="360" w:lineRule="auto"/>
      </w:pPr>
      <w:r>
        <w:lastRenderedPageBreak/>
        <w:t>With such a low p-value we reject the null hypothesis and confirm the oil prices streak distribution don’t follow a geometric distribution and therefore we can conclude that oil price time series values are not independent from each other.</w:t>
      </w:r>
    </w:p>
    <w:p w14:paraId="5C31E7B7" w14:textId="0277DECF" w:rsidR="000323F8" w:rsidRDefault="0005713C" w:rsidP="00C8148C">
      <w:pPr>
        <w:spacing w:line="360" w:lineRule="auto"/>
      </w:pPr>
      <w:r>
        <w:t>The same result can be obtained via a an “L-Jung Box test” which distinguishes the autocorrelation of time series values from “white noise” which is just random behavior. We will perform the L-Jung test with the following hypotheses</w:t>
      </w:r>
      <w:r w:rsidR="0089608F">
        <w:t xml:space="preserve"> and an alpha value of 5% or 0.05</w:t>
      </w:r>
      <w:r>
        <w:t>:</w:t>
      </w:r>
    </w:p>
    <w:p w14:paraId="707CA6B4" w14:textId="58E7AB54" w:rsidR="0005713C" w:rsidRDefault="0005713C" w:rsidP="0005713C">
      <w:pPr>
        <w:pStyle w:val="ListParagraph"/>
        <w:numPr>
          <w:ilvl w:val="0"/>
          <w:numId w:val="6"/>
        </w:numPr>
        <w:spacing w:line="360" w:lineRule="auto"/>
      </w:pPr>
      <w:r>
        <w:t xml:space="preserve">H0, Null Hypotheses: </w:t>
      </w:r>
      <w:r>
        <w:t>Monthly Oil prices don’t have a significant difference with white noise values.</w:t>
      </w:r>
    </w:p>
    <w:p w14:paraId="05734CFF" w14:textId="0E21683A" w:rsidR="0005713C" w:rsidRDefault="0005713C" w:rsidP="0005713C">
      <w:pPr>
        <w:pStyle w:val="ListParagraph"/>
        <w:numPr>
          <w:ilvl w:val="0"/>
          <w:numId w:val="6"/>
        </w:numPr>
        <w:spacing w:line="360" w:lineRule="auto"/>
      </w:pPr>
      <w:r>
        <w:rPr>
          <w:noProof/>
        </w:rPr>
        <mc:AlternateContent>
          <mc:Choice Requires="wps">
            <w:drawing>
              <wp:anchor distT="0" distB="0" distL="114300" distR="114300" simplePos="0" relativeHeight="251698176" behindDoc="0" locked="0" layoutInCell="1" allowOverlap="1" wp14:anchorId="1D7CD4BB" wp14:editId="581748A6">
                <wp:simplePos x="0" y="0"/>
                <wp:positionH relativeFrom="margin">
                  <wp:posOffset>0</wp:posOffset>
                </wp:positionH>
                <wp:positionV relativeFrom="paragraph">
                  <wp:posOffset>582295</wp:posOffset>
                </wp:positionV>
                <wp:extent cx="5943600" cy="784860"/>
                <wp:effectExtent l="0" t="0" r="19050" b="15240"/>
                <wp:wrapNone/>
                <wp:docPr id="107" name="Rectangle 107"/>
                <wp:cNvGraphicFramePr/>
                <a:graphic xmlns:a="http://schemas.openxmlformats.org/drawingml/2006/main">
                  <a:graphicData uri="http://schemas.microsoft.com/office/word/2010/wordprocessingShape">
                    <wps:wsp>
                      <wps:cNvSpPr/>
                      <wps:spPr>
                        <a:xfrm>
                          <a:off x="0" y="0"/>
                          <a:ext cx="5943600" cy="78486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1229" id="Rectangle 107" o:spid="_x0000_s1026" style="position:absolute;margin-left:0;margin-top:45.85pt;width:468pt;height:6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" fillcolor="#d8d8d8 [2732]" strokecolor="#f2f2f2 [3052]" strokeweight="1pt">
                <v:fill opacity="26214f"/>
                <w10:wrap anchorx="margin"/>
              </v:rect>
            </w:pict>
          </mc:Fallback>
        </mc:AlternateContent>
      </w:r>
      <w:r>
        <w:t xml:space="preserve">H1, Alternative Hypotheses: Monthly Oil </w:t>
      </w:r>
      <w:r>
        <w:t>prices have</w:t>
      </w:r>
      <w:r>
        <w:t xml:space="preserve"> a significant differen</w:t>
      </w:r>
      <w:r>
        <w:t>ce</w:t>
      </w:r>
      <w:r>
        <w:t xml:space="preserve"> with white noise values.</w:t>
      </w:r>
    </w:p>
    <w:p w14:paraId="447CBAB7" w14:textId="29A3DB50"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05713C">
        <w:rPr>
          <w:rFonts w:ascii="Lucida Console" w:eastAsia="Times New Roman" w:hAnsi="Lucida Console" w:cs="Courier New"/>
          <w:color w:val="000000"/>
          <w:sz w:val="20"/>
          <w:szCs w:val="20"/>
          <w:bdr w:val="none" w:sz="0" w:space="0" w:color="auto" w:frame="1"/>
        </w:rPr>
        <w:t>Ljung-Box test</w:t>
      </w:r>
    </w:p>
    <w:p w14:paraId="0013D33B" w14:textId="77777777"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39B1C42" w14:textId="77777777"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5713C">
        <w:rPr>
          <w:rFonts w:ascii="Lucida Console" w:eastAsia="Times New Roman" w:hAnsi="Lucida Console" w:cs="Courier New"/>
          <w:color w:val="000000"/>
          <w:sz w:val="20"/>
          <w:szCs w:val="20"/>
          <w:bdr w:val="none" w:sz="0" w:space="0" w:color="auto" w:frame="1"/>
        </w:rPr>
        <w:t>data:  Residuals from Naive method</w:t>
      </w:r>
    </w:p>
    <w:p w14:paraId="4097CEB1" w14:textId="77777777"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05713C">
        <w:rPr>
          <w:rFonts w:ascii="Lucida Console" w:eastAsia="Times New Roman" w:hAnsi="Lucida Console" w:cs="Courier New"/>
          <w:color w:val="000000"/>
          <w:sz w:val="20"/>
          <w:szCs w:val="20"/>
          <w:bdr w:val="none" w:sz="0" w:space="0" w:color="auto" w:frame="1"/>
        </w:rPr>
        <w:t>Q* = 205.67, df = 24, p-value &lt; 2.2e-16</w:t>
      </w:r>
    </w:p>
    <w:p w14:paraId="1AE14512" w14:textId="77777777"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F2392F6" w14:textId="77777777" w:rsidR="0005713C" w:rsidRPr="0005713C" w:rsidRDefault="0005713C" w:rsidP="00057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05713C">
        <w:rPr>
          <w:rFonts w:ascii="Lucida Console" w:eastAsia="Times New Roman" w:hAnsi="Lucida Console" w:cs="Courier New"/>
          <w:color w:val="000000"/>
          <w:sz w:val="20"/>
          <w:szCs w:val="20"/>
          <w:bdr w:val="none" w:sz="0" w:space="0" w:color="auto" w:frame="1"/>
        </w:rPr>
        <w:t>Model df: 0.   Total lags used: 24</w:t>
      </w:r>
    </w:p>
    <w:p w14:paraId="63DD4413" w14:textId="77777777" w:rsidR="0005713C" w:rsidRDefault="0005713C" w:rsidP="00C8148C">
      <w:pPr>
        <w:spacing w:line="360" w:lineRule="auto"/>
      </w:pPr>
    </w:p>
    <w:p w14:paraId="2E1505AC" w14:textId="3DA13A3E" w:rsidR="00A311E6" w:rsidRDefault="0005713C" w:rsidP="0047355B">
      <w:pPr>
        <w:spacing w:line="360" w:lineRule="auto"/>
      </w:pPr>
      <w:r>
        <w:t xml:space="preserve">With such a low p-value </w:t>
      </w:r>
      <w:r>
        <w:t xml:space="preserve">of 2.2E-16 </w:t>
      </w:r>
      <w:r>
        <w:t>we reject the null hypothesis and confirm the oil prices</w:t>
      </w:r>
      <w:r>
        <w:t xml:space="preserve"> cannot be considered white noise and therefore there is dependence between time series values</w:t>
      </w:r>
      <w:r w:rsidR="00BD6579">
        <w:t xml:space="preserve"> (</w:t>
      </w:r>
      <w:r w:rsidR="00BD6579">
        <w:fldChar w:fldCharType="begin"/>
      </w:r>
      <w:r w:rsidR="00BD6579">
        <w:instrText xml:space="preserve"> REF _Ref8586112 \h </w:instrText>
      </w:r>
      <w:r w:rsidR="00BD6579">
        <w:fldChar w:fldCharType="separate"/>
      </w:r>
      <w:r w:rsidR="00BD6579">
        <w:t xml:space="preserve">Figure </w:t>
      </w:r>
      <w:r w:rsidR="00BD6579">
        <w:rPr>
          <w:noProof/>
        </w:rPr>
        <w:t>60</w:t>
      </w:r>
      <w:r w:rsidR="00BD6579">
        <w:fldChar w:fldCharType="end"/>
      </w:r>
      <w:r w:rsidR="00BD6579">
        <w:t>)</w:t>
      </w:r>
      <w:r>
        <w:t>.</w:t>
      </w:r>
    </w:p>
    <w:p w14:paraId="5DABAFB3" w14:textId="77777777" w:rsidR="0005713C" w:rsidRDefault="0005713C" w:rsidP="0005713C">
      <w:pPr>
        <w:keepNext/>
        <w:spacing w:line="360" w:lineRule="auto"/>
        <w:jc w:val="center"/>
      </w:pPr>
      <w:r w:rsidRPr="0005713C">
        <w:drawing>
          <wp:inline distT="0" distB="0" distL="0" distR="0" wp14:anchorId="5DDCA39D" wp14:editId="5AE011CA">
            <wp:extent cx="4897470" cy="31927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05329" cy="3197903"/>
                    </a:xfrm>
                    <a:prstGeom prst="rect">
                      <a:avLst/>
                    </a:prstGeom>
                  </pic:spPr>
                </pic:pic>
              </a:graphicData>
            </a:graphic>
          </wp:inline>
        </w:drawing>
      </w:r>
    </w:p>
    <w:p w14:paraId="282B3695" w14:textId="5FB770D6" w:rsidR="0005713C" w:rsidRDefault="0005713C" w:rsidP="0005713C">
      <w:pPr>
        <w:pStyle w:val="Caption"/>
        <w:jc w:val="center"/>
      </w:pPr>
      <w:bookmarkStart w:id="63" w:name="_Ref8586112"/>
      <w:r>
        <w:t xml:space="preserve">Figure </w:t>
      </w:r>
      <w:r>
        <w:fldChar w:fldCharType="begin"/>
      </w:r>
      <w:r>
        <w:instrText xml:space="preserve"> SEQ Figure \* ARABIC </w:instrText>
      </w:r>
      <w:r>
        <w:fldChar w:fldCharType="separate"/>
      </w:r>
      <w:r w:rsidR="00881311">
        <w:rPr>
          <w:noProof/>
        </w:rPr>
        <w:t>60</w:t>
      </w:r>
      <w:r>
        <w:fldChar w:fldCharType="end"/>
      </w:r>
      <w:bookmarkEnd w:id="63"/>
      <w:r>
        <w:t xml:space="preserve"> Autocorrelation evaluation of oil prices</w:t>
      </w:r>
    </w:p>
    <w:p w14:paraId="34DCB107" w14:textId="03225385" w:rsidR="006F18EA" w:rsidRDefault="006F18EA" w:rsidP="006F18EA">
      <w:pPr>
        <w:spacing w:line="360" w:lineRule="auto"/>
        <w:rPr>
          <w:b/>
        </w:rPr>
      </w:pPr>
      <w:r w:rsidRPr="00B20D36">
        <w:rPr>
          <w:b/>
        </w:rPr>
        <w:lastRenderedPageBreak/>
        <w:t>4.1.</w:t>
      </w:r>
      <w:r>
        <w:rPr>
          <w:b/>
        </w:rPr>
        <w:t>1</w:t>
      </w:r>
      <w:r w:rsidR="0089608F">
        <w:rPr>
          <w:b/>
        </w:rPr>
        <w:t>6</w:t>
      </w:r>
      <w:r w:rsidRPr="00B20D36">
        <w:rPr>
          <w:b/>
        </w:rPr>
        <w:t xml:space="preserve"> Does </w:t>
      </w:r>
      <w:r>
        <w:rPr>
          <w:b/>
        </w:rPr>
        <w:t xml:space="preserve">monthly </w:t>
      </w:r>
      <w:r>
        <w:rPr>
          <w:b/>
        </w:rPr>
        <w:t>Active rigs</w:t>
      </w:r>
      <w:r>
        <w:rPr>
          <w:b/>
        </w:rPr>
        <w:t xml:space="preserve"> measurements are independent from each other</w:t>
      </w:r>
      <w:r w:rsidRPr="004174F7">
        <w:rPr>
          <w:b/>
        </w:rPr>
        <w:t>?</w:t>
      </w:r>
    </w:p>
    <w:p w14:paraId="18048C95" w14:textId="52C3E791" w:rsidR="0089608F" w:rsidRDefault="0089608F" w:rsidP="0089608F">
      <w:pPr>
        <w:spacing w:line="360" w:lineRule="auto"/>
      </w:pPr>
      <w:r>
        <w:t>To answer this question, we will skip the chi-square GOF test and go directly to</w:t>
      </w:r>
      <w:r>
        <w:t xml:space="preserve"> an “L-Jung Box test” which distinguishes the autocorrelation of time series values from “white noise” which</w:t>
      </w:r>
      <w:r>
        <w:t xml:space="preserve"> just random behavior is is</w:t>
      </w:r>
      <w:r>
        <w:t>. We will perform the L-Jung test with the following hypotheses and an alpha value of 5% or 0.05:</w:t>
      </w:r>
    </w:p>
    <w:p w14:paraId="0191E3C2" w14:textId="236CFDF0" w:rsidR="0089608F" w:rsidRDefault="0089608F" w:rsidP="0089608F">
      <w:pPr>
        <w:pStyle w:val="ListParagraph"/>
        <w:numPr>
          <w:ilvl w:val="0"/>
          <w:numId w:val="6"/>
        </w:numPr>
        <w:spacing w:line="360" w:lineRule="auto"/>
      </w:pPr>
      <w:r>
        <w:t xml:space="preserve">H0, Null Hypotheses: Monthly </w:t>
      </w:r>
      <w:r>
        <w:t>active rigs values</w:t>
      </w:r>
      <w:r>
        <w:t xml:space="preserve"> don’t have a significant difference with white noise values.</w:t>
      </w:r>
    </w:p>
    <w:p w14:paraId="2AF55547" w14:textId="1ED337E9" w:rsidR="000D4824" w:rsidRDefault="00C94FF0" w:rsidP="0089608F">
      <w:pPr>
        <w:pStyle w:val="ListParagraph"/>
        <w:numPr>
          <w:ilvl w:val="0"/>
          <w:numId w:val="6"/>
        </w:numPr>
        <w:spacing w:line="360" w:lineRule="auto"/>
      </w:pPr>
      <w:r>
        <w:rPr>
          <w:noProof/>
        </w:rPr>
        <mc:AlternateContent>
          <mc:Choice Requires="wps">
            <w:drawing>
              <wp:anchor distT="0" distB="0" distL="114300" distR="114300" simplePos="0" relativeHeight="251700224" behindDoc="0" locked="0" layoutInCell="1" allowOverlap="1" wp14:anchorId="2B4201AB" wp14:editId="6738386C">
                <wp:simplePos x="0" y="0"/>
                <wp:positionH relativeFrom="margin">
                  <wp:posOffset>0</wp:posOffset>
                </wp:positionH>
                <wp:positionV relativeFrom="paragraph">
                  <wp:posOffset>597535</wp:posOffset>
                </wp:positionV>
                <wp:extent cx="5943600" cy="784860"/>
                <wp:effectExtent l="0" t="0" r="19050" b="15240"/>
                <wp:wrapNone/>
                <wp:docPr id="111" name="Rectangle 111"/>
                <wp:cNvGraphicFramePr/>
                <a:graphic xmlns:a="http://schemas.openxmlformats.org/drawingml/2006/main">
                  <a:graphicData uri="http://schemas.microsoft.com/office/word/2010/wordprocessingShape">
                    <wps:wsp>
                      <wps:cNvSpPr/>
                      <wps:spPr>
                        <a:xfrm>
                          <a:off x="0" y="0"/>
                          <a:ext cx="5943600" cy="784860"/>
                        </a:xfrm>
                        <a:prstGeom prst="rect">
                          <a:avLst/>
                        </a:prstGeom>
                        <a:solidFill>
                          <a:schemeClr val="bg1">
                            <a:lumMod val="85000"/>
                            <a:alpha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0722" id="Rectangle 111" o:spid="_x0000_s1026" style="position:absolute;margin-left:0;margin-top:47.05pt;width:468pt;height:61.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" fillcolor="#d8d8d8 [2732]" strokecolor="#f2f2f2 [3052]" strokeweight="1pt">
                <v:fill opacity="26214f"/>
                <w10:wrap anchorx="margin"/>
              </v:rect>
            </w:pict>
          </mc:Fallback>
        </mc:AlternateContent>
      </w:r>
      <w:r w:rsidR="0089608F">
        <w:t xml:space="preserve">H1, Alternative Hypotheses: Monthly active rigs </w:t>
      </w:r>
      <w:r w:rsidR="0089608F">
        <w:t>values have</w:t>
      </w:r>
      <w:r w:rsidR="0089608F">
        <w:t xml:space="preserve"> a significant difference with white noise values.</w:t>
      </w:r>
    </w:p>
    <w:p w14:paraId="69BD02B0" w14:textId="7802CF2F"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s="Courier New"/>
          <w:color w:val="000000"/>
          <w:sz w:val="20"/>
          <w:szCs w:val="20"/>
          <w:bdr w:val="none" w:sz="0" w:space="0" w:color="auto" w:frame="1"/>
        </w:rPr>
      </w:pPr>
      <w:r w:rsidRPr="00C94FF0">
        <w:rPr>
          <w:rFonts w:ascii="Lucida Console" w:eastAsia="Times New Roman" w:hAnsi="Lucida Console" w:cs="Courier New"/>
          <w:color w:val="000000"/>
          <w:sz w:val="20"/>
          <w:szCs w:val="20"/>
          <w:bdr w:val="none" w:sz="0" w:space="0" w:color="auto" w:frame="1"/>
        </w:rPr>
        <w:t>Ljung-Box test</w:t>
      </w:r>
    </w:p>
    <w:p w14:paraId="131CFBDF" w14:textId="77777777"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9F75CFF" w14:textId="77777777"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94FF0">
        <w:rPr>
          <w:rFonts w:ascii="Lucida Console" w:eastAsia="Times New Roman" w:hAnsi="Lucida Console" w:cs="Courier New"/>
          <w:color w:val="000000"/>
          <w:sz w:val="20"/>
          <w:szCs w:val="20"/>
          <w:bdr w:val="none" w:sz="0" w:space="0" w:color="auto" w:frame="1"/>
        </w:rPr>
        <w:t>data:  Residuals from Naive method</w:t>
      </w:r>
    </w:p>
    <w:p w14:paraId="01B78B51" w14:textId="77777777"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94FF0">
        <w:rPr>
          <w:rFonts w:ascii="Lucida Console" w:eastAsia="Times New Roman" w:hAnsi="Lucida Console" w:cs="Courier New"/>
          <w:color w:val="000000"/>
          <w:sz w:val="20"/>
          <w:szCs w:val="20"/>
          <w:bdr w:val="none" w:sz="0" w:space="0" w:color="auto" w:frame="1"/>
        </w:rPr>
        <w:t>Q* = 745.32, df = 24, p-value &lt; 2.2e-16</w:t>
      </w:r>
    </w:p>
    <w:p w14:paraId="79684C62" w14:textId="77777777"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1474105" w14:textId="77777777" w:rsidR="00C94FF0" w:rsidRPr="00C94FF0" w:rsidRDefault="00C94FF0" w:rsidP="00C94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C94FF0">
        <w:rPr>
          <w:rFonts w:ascii="Lucida Console" w:eastAsia="Times New Roman" w:hAnsi="Lucida Console" w:cs="Courier New"/>
          <w:color w:val="000000"/>
          <w:sz w:val="20"/>
          <w:szCs w:val="20"/>
          <w:bdr w:val="none" w:sz="0" w:space="0" w:color="auto" w:frame="1"/>
        </w:rPr>
        <w:t>Model df: 0.   Total lags used: 24</w:t>
      </w:r>
    </w:p>
    <w:p w14:paraId="0DD30A56" w14:textId="53F90973" w:rsidR="0089608F" w:rsidRDefault="0089608F" w:rsidP="0089608F">
      <w:pPr>
        <w:spacing w:line="360" w:lineRule="auto"/>
      </w:pPr>
    </w:p>
    <w:p w14:paraId="709ECB90" w14:textId="2B834150" w:rsidR="00881311" w:rsidRDefault="00881311" w:rsidP="00881311">
      <w:pPr>
        <w:spacing w:line="360" w:lineRule="auto"/>
      </w:pPr>
      <w:r>
        <w:t xml:space="preserve">With such a low p-value of 2.2E-16 we reject the null hypothesis and confirm the </w:t>
      </w:r>
      <w:r>
        <w:t>active rigs</w:t>
      </w:r>
      <w:r>
        <w:t xml:space="preserve"> cannot be considered white noise and therefore there is dependence between time series values</w:t>
      </w:r>
      <w:r>
        <w:t xml:space="preserve"> (</w:t>
      </w:r>
      <w:r>
        <w:fldChar w:fldCharType="begin"/>
      </w:r>
      <w:r>
        <w:instrText xml:space="preserve"> REF _Ref8586496 \h </w:instrText>
      </w:r>
      <w:r>
        <w:fldChar w:fldCharType="separate"/>
      </w:r>
      <w:r>
        <w:t xml:space="preserve">Figure </w:t>
      </w:r>
      <w:r>
        <w:rPr>
          <w:noProof/>
        </w:rPr>
        <w:t>61</w:t>
      </w:r>
      <w:r>
        <w:fldChar w:fldCharType="end"/>
      </w:r>
      <w:r>
        <w:t>).</w:t>
      </w:r>
    </w:p>
    <w:p w14:paraId="1CEA5367" w14:textId="77777777" w:rsidR="00881311" w:rsidRDefault="00881311" w:rsidP="00881311">
      <w:pPr>
        <w:keepNext/>
        <w:spacing w:line="360" w:lineRule="auto"/>
        <w:jc w:val="center"/>
      </w:pPr>
      <w:r w:rsidRPr="00881311">
        <w:drawing>
          <wp:inline distT="0" distB="0" distL="0" distR="0" wp14:anchorId="2B6B213D" wp14:editId="1C72C55B">
            <wp:extent cx="5025326" cy="3314065"/>
            <wp:effectExtent l="0" t="0" r="444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2661" cy="3318902"/>
                    </a:xfrm>
                    <a:prstGeom prst="rect">
                      <a:avLst/>
                    </a:prstGeom>
                  </pic:spPr>
                </pic:pic>
              </a:graphicData>
            </a:graphic>
          </wp:inline>
        </w:drawing>
      </w:r>
    </w:p>
    <w:p w14:paraId="1DF14814" w14:textId="7708780F" w:rsidR="00C94FF0" w:rsidRPr="000D4824" w:rsidRDefault="00881311" w:rsidP="00FB6BF3">
      <w:pPr>
        <w:pStyle w:val="Caption"/>
        <w:jc w:val="center"/>
      </w:pPr>
      <w:bookmarkStart w:id="64" w:name="_Ref8586496"/>
      <w:r>
        <w:t xml:space="preserve">Figure </w:t>
      </w:r>
      <w:r>
        <w:fldChar w:fldCharType="begin"/>
      </w:r>
      <w:r>
        <w:instrText xml:space="preserve"> SEQ Figure \* ARABIC </w:instrText>
      </w:r>
      <w:r>
        <w:fldChar w:fldCharType="separate"/>
      </w:r>
      <w:r>
        <w:rPr>
          <w:noProof/>
        </w:rPr>
        <w:t>61</w:t>
      </w:r>
      <w:r>
        <w:fldChar w:fldCharType="end"/>
      </w:r>
      <w:bookmarkEnd w:id="64"/>
      <w:r>
        <w:t xml:space="preserve"> </w:t>
      </w:r>
      <w:r w:rsidRPr="00DE2777">
        <w:t xml:space="preserve">Autocorrelation evaluation of </w:t>
      </w:r>
      <w:r>
        <w:t>active rigs</w:t>
      </w:r>
      <w:bookmarkStart w:id="65" w:name="_GoBack"/>
      <w:bookmarkEnd w:id="65"/>
    </w:p>
    <w:sectPr w:rsidR="00C94FF0" w:rsidRPr="000D4824" w:rsidSect="000A03FC">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4F749" w14:textId="77777777" w:rsidR="0026210C" w:rsidRDefault="0026210C" w:rsidP="003251A3">
      <w:pPr>
        <w:spacing w:after="0" w:line="240" w:lineRule="auto"/>
      </w:pPr>
      <w:r>
        <w:separator/>
      </w:r>
    </w:p>
  </w:endnote>
  <w:endnote w:type="continuationSeparator" w:id="0">
    <w:p w14:paraId="3E931AD2" w14:textId="77777777" w:rsidR="0026210C" w:rsidRDefault="0026210C" w:rsidP="00325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Italic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989654"/>
      <w:docPartObj>
        <w:docPartGallery w:val="Page Numbers (Bottom of Page)"/>
        <w:docPartUnique/>
      </w:docPartObj>
    </w:sdtPr>
    <w:sdtEndPr>
      <w:rPr>
        <w:noProof/>
      </w:rPr>
    </w:sdtEndPr>
    <w:sdtContent>
      <w:p w14:paraId="5255D219" w14:textId="17839A47" w:rsidR="00682032" w:rsidRDefault="0068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FE289E" w14:textId="77777777" w:rsidR="00682032" w:rsidRDefault="0068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86576" w14:textId="77777777" w:rsidR="0026210C" w:rsidRDefault="0026210C" w:rsidP="003251A3">
      <w:pPr>
        <w:spacing w:after="0" w:line="240" w:lineRule="auto"/>
      </w:pPr>
      <w:r>
        <w:separator/>
      </w:r>
    </w:p>
  </w:footnote>
  <w:footnote w:type="continuationSeparator" w:id="0">
    <w:p w14:paraId="38654730" w14:textId="77777777" w:rsidR="0026210C" w:rsidRDefault="0026210C" w:rsidP="00325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4D506" w14:textId="0FA3246A" w:rsidR="00682032" w:rsidRPr="007C3FC0" w:rsidRDefault="00682032">
    <w:pPr>
      <w:pStyle w:val="Header"/>
      <w:rPr>
        <w:lang w:val="fr-FR"/>
      </w:rPr>
    </w:pPr>
    <w:r w:rsidRPr="007C3FC0">
      <w:rPr>
        <w:lang w:val="fr-FR"/>
      </w:rPr>
      <w:t>Luis Fernando Pérez Armas</w:t>
    </w:r>
    <w:r w:rsidRPr="007C3FC0">
      <w:rPr>
        <w:lang w:val="fr-FR"/>
      </w:rPr>
      <w:tab/>
    </w:r>
    <w:r w:rsidRPr="007C3FC0">
      <w:rPr>
        <w:lang w:val="fr-FR"/>
      </w:rPr>
      <w:tab/>
      <w:t>Promotion 2</w:t>
    </w:r>
    <w:r>
      <w:rPr>
        <w:lang w:val="fr-FR"/>
      </w:rPr>
      <w:t>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34BE"/>
    <w:multiLevelType w:val="hybridMultilevel"/>
    <w:tmpl w:val="AACCC6D0"/>
    <w:lvl w:ilvl="0" w:tplc="6D0E4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C3594"/>
    <w:multiLevelType w:val="hybridMultilevel"/>
    <w:tmpl w:val="070ED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31FD0"/>
    <w:multiLevelType w:val="multilevel"/>
    <w:tmpl w:val="30DE37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AA5247"/>
    <w:multiLevelType w:val="multilevel"/>
    <w:tmpl w:val="4FD40C6C"/>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15:restartNumberingAfterBreak="0">
    <w:nsid w:val="3549000D"/>
    <w:multiLevelType w:val="multilevel"/>
    <w:tmpl w:val="67CC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8306F5"/>
    <w:multiLevelType w:val="hybridMultilevel"/>
    <w:tmpl w:val="86166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D3894"/>
    <w:multiLevelType w:val="hybridMultilevel"/>
    <w:tmpl w:val="66A09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356B4"/>
    <w:multiLevelType w:val="hybridMultilevel"/>
    <w:tmpl w:val="92041172"/>
    <w:lvl w:ilvl="0" w:tplc="634CD8E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15"/>
    <w:rsid w:val="00006B15"/>
    <w:rsid w:val="00016C69"/>
    <w:rsid w:val="00021C93"/>
    <w:rsid w:val="0002596E"/>
    <w:rsid w:val="00026D60"/>
    <w:rsid w:val="00030BA7"/>
    <w:rsid w:val="00030BE2"/>
    <w:rsid w:val="00031785"/>
    <w:rsid w:val="000323F8"/>
    <w:rsid w:val="00036FCC"/>
    <w:rsid w:val="000377F3"/>
    <w:rsid w:val="000421C7"/>
    <w:rsid w:val="00046604"/>
    <w:rsid w:val="000511A6"/>
    <w:rsid w:val="00052367"/>
    <w:rsid w:val="0005713C"/>
    <w:rsid w:val="00061AB8"/>
    <w:rsid w:val="00062349"/>
    <w:rsid w:val="00070A39"/>
    <w:rsid w:val="00071026"/>
    <w:rsid w:val="000711C9"/>
    <w:rsid w:val="00074DF8"/>
    <w:rsid w:val="00077CC0"/>
    <w:rsid w:val="0008442B"/>
    <w:rsid w:val="00085636"/>
    <w:rsid w:val="0008645F"/>
    <w:rsid w:val="000904A3"/>
    <w:rsid w:val="0009151A"/>
    <w:rsid w:val="00093929"/>
    <w:rsid w:val="000939A3"/>
    <w:rsid w:val="000945F6"/>
    <w:rsid w:val="000A03FC"/>
    <w:rsid w:val="000A1C42"/>
    <w:rsid w:val="000A3563"/>
    <w:rsid w:val="000B323F"/>
    <w:rsid w:val="000D1CB4"/>
    <w:rsid w:val="000D2B16"/>
    <w:rsid w:val="000D2E54"/>
    <w:rsid w:val="000D4824"/>
    <w:rsid w:val="000D6144"/>
    <w:rsid w:val="000E142B"/>
    <w:rsid w:val="000E689D"/>
    <w:rsid w:val="000F1CA8"/>
    <w:rsid w:val="00102F8E"/>
    <w:rsid w:val="001058D4"/>
    <w:rsid w:val="00105B7C"/>
    <w:rsid w:val="0011026A"/>
    <w:rsid w:val="0011321B"/>
    <w:rsid w:val="0011757A"/>
    <w:rsid w:val="001201D2"/>
    <w:rsid w:val="00121F3E"/>
    <w:rsid w:val="00123422"/>
    <w:rsid w:val="00126A83"/>
    <w:rsid w:val="001315D1"/>
    <w:rsid w:val="001318C9"/>
    <w:rsid w:val="00135882"/>
    <w:rsid w:val="00137208"/>
    <w:rsid w:val="00143239"/>
    <w:rsid w:val="001445BE"/>
    <w:rsid w:val="0014645D"/>
    <w:rsid w:val="00151B3C"/>
    <w:rsid w:val="0015352F"/>
    <w:rsid w:val="001536BC"/>
    <w:rsid w:val="0015645C"/>
    <w:rsid w:val="00162CA6"/>
    <w:rsid w:val="00173E2E"/>
    <w:rsid w:val="00175C06"/>
    <w:rsid w:val="00185206"/>
    <w:rsid w:val="00185DC4"/>
    <w:rsid w:val="00190173"/>
    <w:rsid w:val="001904D3"/>
    <w:rsid w:val="001A079E"/>
    <w:rsid w:val="001A14DC"/>
    <w:rsid w:val="001A2841"/>
    <w:rsid w:val="001A4DEC"/>
    <w:rsid w:val="001B29C0"/>
    <w:rsid w:val="001B3386"/>
    <w:rsid w:val="001B6E10"/>
    <w:rsid w:val="001C50D7"/>
    <w:rsid w:val="001C6EEC"/>
    <w:rsid w:val="001D4D1D"/>
    <w:rsid w:val="001D5C67"/>
    <w:rsid w:val="001E64D8"/>
    <w:rsid w:val="001F15A1"/>
    <w:rsid w:val="002063B2"/>
    <w:rsid w:val="0020665A"/>
    <w:rsid w:val="00223F1B"/>
    <w:rsid w:val="002303CD"/>
    <w:rsid w:val="00232BFC"/>
    <w:rsid w:val="00235180"/>
    <w:rsid w:val="002357E9"/>
    <w:rsid w:val="00242B46"/>
    <w:rsid w:val="00246BC4"/>
    <w:rsid w:val="00252D14"/>
    <w:rsid w:val="00252D53"/>
    <w:rsid w:val="00254E98"/>
    <w:rsid w:val="00254F6D"/>
    <w:rsid w:val="00256470"/>
    <w:rsid w:val="00257281"/>
    <w:rsid w:val="00260DFC"/>
    <w:rsid w:val="0026210C"/>
    <w:rsid w:val="0026672F"/>
    <w:rsid w:val="00272F17"/>
    <w:rsid w:val="00273378"/>
    <w:rsid w:val="00284A0A"/>
    <w:rsid w:val="00286360"/>
    <w:rsid w:val="00293C7C"/>
    <w:rsid w:val="00293E1C"/>
    <w:rsid w:val="002A0E59"/>
    <w:rsid w:val="002A50E0"/>
    <w:rsid w:val="002A6A4B"/>
    <w:rsid w:val="002B15B1"/>
    <w:rsid w:val="002B1F70"/>
    <w:rsid w:val="002B59DC"/>
    <w:rsid w:val="002B7290"/>
    <w:rsid w:val="002C3B68"/>
    <w:rsid w:val="002C6DD2"/>
    <w:rsid w:val="002D1A34"/>
    <w:rsid w:val="002D3EFE"/>
    <w:rsid w:val="002E45CA"/>
    <w:rsid w:val="002E7665"/>
    <w:rsid w:val="002F561B"/>
    <w:rsid w:val="00301ED1"/>
    <w:rsid w:val="003046E8"/>
    <w:rsid w:val="00307EDB"/>
    <w:rsid w:val="003132C5"/>
    <w:rsid w:val="0032125C"/>
    <w:rsid w:val="00322AFA"/>
    <w:rsid w:val="00322BE8"/>
    <w:rsid w:val="003251A3"/>
    <w:rsid w:val="0033461F"/>
    <w:rsid w:val="003351BA"/>
    <w:rsid w:val="00335ECD"/>
    <w:rsid w:val="00347B87"/>
    <w:rsid w:val="00350145"/>
    <w:rsid w:val="00350BD4"/>
    <w:rsid w:val="00356008"/>
    <w:rsid w:val="0036315F"/>
    <w:rsid w:val="0036382A"/>
    <w:rsid w:val="00372DCC"/>
    <w:rsid w:val="003771AD"/>
    <w:rsid w:val="0038401C"/>
    <w:rsid w:val="00384B01"/>
    <w:rsid w:val="00386541"/>
    <w:rsid w:val="00387E37"/>
    <w:rsid w:val="00392CA8"/>
    <w:rsid w:val="00392DB4"/>
    <w:rsid w:val="00393A29"/>
    <w:rsid w:val="00395A90"/>
    <w:rsid w:val="00396C6A"/>
    <w:rsid w:val="003B33C5"/>
    <w:rsid w:val="003B70B2"/>
    <w:rsid w:val="003C1106"/>
    <w:rsid w:val="003E244A"/>
    <w:rsid w:val="003E2F31"/>
    <w:rsid w:val="003E31C7"/>
    <w:rsid w:val="003E5A35"/>
    <w:rsid w:val="003E7FD1"/>
    <w:rsid w:val="003F3C7E"/>
    <w:rsid w:val="003F3DAB"/>
    <w:rsid w:val="003F67B7"/>
    <w:rsid w:val="003F6A79"/>
    <w:rsid w:val="003F793D"/>
    <w:rsid w:val="00400127"/>
    <w:rsid w:val="00401C81"/>
    <w:rsid w:val="0040591A"/>
    <w:rsid w:val="00407C92"/>
    <w:rsid w:val="00411BCD"/>
    <w:rsid w:val="004174F7"/>
    <w:rsid w:val="00420A94"/>
    <w:rsid w:val="0042646D"/>
    <w:rsid w:val="0043079D"/>
    <w:rsid w:val="00433064"/>
    <w:rsid w:val="00437AE0"/>
    <w:rsid w:val="00442D2F"/>
    <w:rsid w:val="0044563A"/>
    <w:rsid w:val="00451923"/>
    <w:rsid w:val="00451D33"/>
    <w:rsid w:val="00452919"/>
    <w:rsid w:val="00452E1C"/>
    <w:rsid w:val="00454A42"/>
    <w:rsid w:val="00455A6A"/>
    <w:rsid w:val="00455D9A"/>
    <w:rsid w:val="00456448"/>
    <w:rsid w:val="00460B60"/>
    <w:rsid w:val="00461860"/>
    <w:rsid w:val="00461C53"/>
    <w:rsid w:val="00472A43"/>
    <w:rsid w:val="0047355B"/>
    <w:rsid w:val="00473765"/>
    <w:rsid w:val="00475FEC"/>
    <w:rsid w:val="00477AF4"/>
    <w:rsid w:val="004815EF"/>
    <w:rsid w:val="004817B6"/>
    <w:rsid w:val="004857BE"/>
    <w:rsid w:val="00495289"/>
    <w:rsid w:val="004A4B24"/>
    <w:rsid w:val="004A589B"/>
    <w:rsid w:val="004B1C9B"/>
    <w:rsid w:val="004B685F"/>
    <w:rsid w:val="004B7187"/>
    <w:rsid w:val="004C09FF"/>
    <w:rsid w:val="004C17E7"/>
    <w:rsid w:val="004C2BC3"/>
    <w:rsid w:val="004C6445"/>
    <w:rsid w:val="004C7B69"/>
    <w:rsid w:val="004D073B"/>
    <w:rsid w:val="004D140B"/>
    <w:rsid w:val="004E097E"/>
    <w:rsid w:val="004E1594"/>
    <w:rsid w:val="004E41E5"/>
    <w:rsid w:val="004F05C4"/>
    <w:rsid w:val="004F2840"/>
    <w:rsid w:val="00501808"/>
    <w:rsid w:val="00502093"/>
    <w:rsid w:val="00512CBE"/>
    <w:rsid w:val="00513B8E"/>
    <w:rsid w:val="00515FB8"/>
    <w:rsid w:val="0051661E"/>
    <w:rsid w:val="0052384D"/>
    <w:rsid w:val="00550C20"/>
    <w:rsid w:val="0055240C"/>
    <w:rsid w:val="005527D2"/>
    <w:rsid w:val="00552FF0"/>
    <w:rsid w:val="005540C9"/>
    <w:rsid w:val="00560FD7"/>
    <w:rsid w:val="005650F7"/>
    <w:rsid w:val="00566C89"/>
    <w:rsid w:val="00570C6C"/>
    <w:rsid w:val="00576F5B"/>
    <w:rsid w:val="00577C03"/>
    <w:rsid w:val="00581BCC"/>
    <w:rsid w:val="005833D8"/>
    <w:rsid w:val="00592B74"/>
    <w:rsid w:val="005940D9"/>
    <w:rsid w:val="00596C49"/>
    <w:rsid w:val="00597C15"/>
    <w:rsid w:val="005A02F7"/>
    <w:rsid w:val="005A0B93"/>
    <w:rsid w:val="005A1B6C"/>
    <w:rsid w:val="005B0B3B"/>
    <w:rsid w:val="005C57B2"/>
    <w:rsid w:val="005C6E17"/>
    <w:rsid w:val="005D206B"/>
    <w:rsid w:val="00603C58"/>
    <w:rsid w:val="006050D7"/>
    <w:rsid w:val="0060627A"/>
    <w:rsid w:val="00606FD7"/>
    <w:rsid w:val="00607EBA"/>
    <w:rsid w:val="0061025D"/>
    <w:rsid w:val="006120C8"/>
    <w:rsid w:val="006179BA"/>
    <w:rsid w:val="00622EAA"/>
    <w:rsid w:val="006252B8"/>
    <w:rsid w:val="00627A06"/>
    <w:rsid w:val="00627F04"/>
    <w:rsid w:val="0063384B"/>
    <w:rsid w:val="0063429C"/>
    <w:rsid w:val="00635589"/>
    <w:rsid w:val="00640E57"/>
    <w:rsid w:val="006441AC"/>
    <w:rsid w:val="00647CEF"/>
    <w:rsid w:val="00652D78"/>
    <w:rsid w:val="0065401B"/>
    <w:rsid w:val="00657302"/>
    <w:rsid w:val="006628CB"/>
    <w:rsid w:val="00666B35"/>
    <w:rsid w:val="00670443"/>
    <w:rsid w:val="00675FDC"/>
    <w:rsid w:val="006809FE"/>
    <w:rsid w:val="00682032"/>
    <w:rsid w:val="006866DF"/>
    <w:rsid w:val="00691428"/>
    <w:rsid w:val="00694CC4"/>
    <w:rsid w:val="006A40AD"/>
    <w:rsid w:val="006B5DEF"/>
    <w:rsid w:val="006C1602"/>
    <w:rsid w:val="006C439A"/>
    <w:rsid w:val="006C4C1A"/>
    <w:rsid w:val="006E1DED"/>
    <w:rsid w:val="006E38A3"/>
    <w:rsid w:val="006E3E04"/>
    <w:rsid w:val="006E4CC8"/>
    <w:rsid w:val="006E6573"/>
    <w:rsid w:val="006F18EA"/>
    <w:rsid w:val="006F434A"/>
    <w:rsid w:val="006F4523"/>
    <w:rsid w:val="006F69F6"/>
    <w:rsid w:val="00701E10"/>
    <w:rsid w:val="0070386F"/>
    <w:rsid w:val="00711FB8"/>
    <w:rsid w:val="00714124"/>
    <w:rsid w:val="00716CCE"/>
    <w:rsid w:val="00720914"/>
    <w:rsid w:val="007225C9"/>
    <w:rsid w:val="007227DA"/>
    <w:rsid w:val="00722D5D"/>
    <w:rsid w:val="007257DB"/>
    <w:rsid w:val="00725DE0"/>
    <w:rsid w:val="00734EC6"/>
    <w:rsid w:val="00735D6C"/>
    <w:rsid w:val="0073698F"/>
    <w:rsid w:val="007378DA"/>
    <w:rsid w:val="00751092"/>
    <w:rsid w:val="00754323"/>
    <w:rsid w:val="00763B07"/>
    <w:rsid w:val="00763BB5"/>
    <w:rsid w:val="007660B6"/>
    <w:rsid w:val="0078327A"/>
    <w:rsid w:val="0078363A"/>
    <w:rsid w:val="00783D63"/>
    <w:rsid w:val="007876D1"/>
    <w:rsid w:val="007907CD"/>
    <w:rsid w:val="00791FC6"/>
    <w:rsid w:val="0079599B"/>
    <w:rsid w:val="007A0181"/>
    <w:rsid w:val="007A03CB"/>
    <w:rsid w:val="007A4423"/>
    <w:rsid w:val="007A5286"/>
    <w:rsid w:val="007A5DF5"/>
    <w:rsid w:val="007A5FDA"/>
    <w:rsid w:val="007A7195"/>
    <w:rsid w:val="007B11F2"/>
    <w:rsid w:val="007B5FE1"/>
    <w:rsid w:val="007B718C"/>
    <w:rsid w:val="007C15DA"/>
    <w:rsid w:val="007C3F96"/>
    <w:rsid w:val="007C3FC0"/>
    <w:rsid w:val="007C7A00"/>
    <w:rsid w:val="007D100C"/>
    <w:rsid w:val="007E2664"/>
    <w:rsid w:val="007E2769"/>
    <w:rsid w:val="007E2F63"/>
    <w:rsid w:val="007F676F"/>
    <w:rsid w:val="00802103"/>
    <w:rsid w:val="00804D02"/>
    <w:rsid w:val="00804FD6"/>
    <w:rsid w:val="0080546E"/>
    <w:rsid w:val="008059FE"/>
    <w:rsid w:val="00825856"/>
    <w:rsid w:val="00827357"/>
    <w:rsid w:val="00836BC4"/>
    <w:rsid w:val="00841699"/>
    <w:rsid w:val="00844B3C"/>
    <w:rsid w:val="0085506B"/>
    <w:rsid w:val="00855316"/>
    <w:rsid w:val="00856507"/>
    <w:rsid w:val="00860F8F"/>
    <w:rsid w:val="00862D52"/>
    <w:rsid w:val="008649AD"/>
    <w:rsid w:val="0086534F"/>
    <w:rsid w:val="00865FDF"/>
    <w:rsid w:val="0087122F"/>
    <w:rsid w:val="008720A2"/>
    <w:rsid w:val="00872F37"/>
    <w:rsid w:val="008737D6"/>
    <w:rsid w:val="00875F5D"/>
    <w:rsid w:val="008777F2"/>
    <w:rsid w:val="00881311"/>
    <w:rsid w:val="00886B77"/>
    <w:rsid w:val="00887408"/>
    <w:rsid w:val="008902C9"/>
    <w:rsid w:val="0089608F"/>
    <w:rsid w:val="00896D9D"/>
    <w:rsid w:val="008B1368"/>
    <w:rsid w:val="008B2A9D"/>
    <w:rsid w:val="008B3ACF"/>
    <w:rsid w:val="008B64CB"/>
    <w:rsid w:val="008B7B2E"/>
    <w:rsid w:val="008D28CA"/>
    <w:rsid w:val="008D4C05"/>
    <w:rsid w:val="008F15E3"/>
    <w:rsid w:val="008F2CB7"/>
    <w:rsid w:val="008F635D"/>
    <w:rsid w:val="008F6AC6"/>
    <w:rsid w:val="008F70CA"/>
    <w:rsid w:val="00903449"/>
    <w:rsid w:val="0092437F"/>
    <w:rsid w:val="009246BF"/>
    <w:rsid w:val="0092538B"/>
    <w:rsid w:val="0093086A"/>
    <w:rsid w:val="00936D37"/>
    <w:rsid w:val="009422BA"/>
    <w:rsid w:val="00945207"/>
    <w:rsid w:val="00950F55"/>
    <w:rsid w:val="009533AA"/>
    <w:rsid w:val="0095705C"/>
    <w:rsid w:val="00960233"/>
    <w:rsid w:val="0097040E"/>
    <w:rsid w:val="00970F67"/>
    <w:rsid w:val="00974954"/>
    <w:rsid w:val="009751C7"/>
    <w:rsid w:val="009763AD"/>
    <w:rsid w:val="0097726A"/>
    <w:rsid w:val="00981279"/>
    <w:rsid w:val="00981547"/>
    <w:rsid w:val="009819D5"/>
    <w:rsid w:val="00984766"/>
    <w:rsid w:val="00985DE8"/>
    <w:rsid w:val="00990B59"/>
    <w:rsid w:val="0099364F"/>
    <w:rsid w:val="00995651"/>
    <w:rsid w:val="009A2654"/>
    <w:rsid w:val="009A36A8"/>
    <w:rsid w:val="009A4354"/>
    <w:rsid w:val="009A44A4"/>
    <w:rsid w:val="009A548B"/>
    <w:rsid w:val="009A59FC"/>
    <w:rsid w:val="009A5BB2"/>
    <w:rsid w:val="009B0054"/>
    <w:rsid w:val="009B1371"/>
    <w:rsid w:val="009B1980"/>
    <w:rsid w:val="009B292F"/>
    <w:rsid w:val="009C3CBA"/>
    <w:rsid w:val="009C3CBD"/>
    <w:rsid w:val="009C4B44"/>
    <w:rsid w:val="009C4DC6"/>
    <w:rsid w:val="009D2938"/>
    <w:rsid w:val="009D2AE4"/>
    <w:rsid w:val="009D3F94"/>
    <w:rsid w:val="009E704A"/>
    <w:rsid w:val="009F06B4"/>
    <w:rsid w:val="009F259C"/>
    <w:rsid w:val="009F54F9"/>
    <w:rsid w:val="009F73C9"/>
    <w:rsid w:val="00A04D72"/>
    <w:rsid w:val="00A055AE"/>
    <w:rsid w:val="00A14163"/>
    <w:rsid w:val="00A142A1"/>
    <w:rsid w:val="00A14F10"/>
    <w:rsid w:val="00A231FF"/>
    <w:rsid w:val="00A24F39"/>
    <w:rsid w:val="00A30947"/>
    <w:rsid w:val="00A311E6"/>
    <w:rsid w:val="00A3339D"/>
    <w:rsid w:val="00A37BF6"/>
    <w:rsid w:val="00A4794D"/>
    <w:rsid w:val="00A47A16"/>
    <w:rsid w:val="00A5044D"/>
    <w:rsid w:val="00A5341E"/>
    <w:rsid w:val="00A542D9"/>
    <w:rsid w:val="00A54355"/>
    <w:rsid w:val="00A64267"/>
    <w:rsid w:val="00A66AEB"/>
    <w:rsid w:val="00A70793"/>
    <w:rsid w:val="00A8050E"/>
    <w:rsid w:val="00A81914"/>
    <w:rsid w:val="00A81DFA"/>
    <w:rsid w:val="00A859AD"/>
    <w:rsid w:val="00A8656E"/>
    <w:rsid w:val="00A91E69"/>
    <w:rsid w:val="00A9264B"/>
    <w:rsid w:val="00A93454"/>
    <w:rsid w:val="00A95B34"/>
    <w:rsid w:val="00AB08DB"/>
    <w:rsid w:val="00AB50BB"/>
    <w:rsid w:val="00AB6718"/>
    <w:rsid w:val="00AC34D1"/>
    <w:rsid w:val="00AC38CD"/>
    <w:rsid w:val="00AC6EE9"/>
    <w:rsid w:val="00AC7B55"/>
    <w:rsid w:val="00AD0987"/>
    <w:rsid w:val="00AD6466"/>
    <w:rsid w:val="00AE12D6"/>
    <w:rsid w:val="00AF1D91"/>
    <w:rsid w:val="00AF360C"/>
    <w:rsid w:val="00AF395B"/>
    <w:rsid w:val="00B0036A"/>
    <w:rsid w:val="00B005B0"/>
    <w:rsid w:val="00B011BD"/>
    <w:rsid w:val="00B02069"/>
    <w:rsid w:val="00B04037"/>
    <w:rsid w:val="00B141AF"/>
    <w:rsid w:val="00B20D36"/>
    <w:rsid w:val="00B21DD8"/>
    <w:rsid w:val="00B4291A"/>
    <w:rsid w:val="00B430F0"/>
    <w:rsid w:val="00B43D96"/>
    <w:rsid w:val="00B51709"/>
    <w:rsid w:val="00B55A87"/>
    <w:rsid w:val="00B64E3D"/>
    <w:rsid w:val="00B71708"/>
    <w:rsid w:val="00B75EDA"/>
    <w:rsid w:val="00B7635A"/>
    <w:rsid w:val="00B76E22"/>
    <w:rsid w:val="00B83C14"/>
    <w:rsid w:val="00B86561"/>
    <w:rsid w:val="00B9048D"/>
    <w:rsid w:val="00B930A1"/>
    <w:rsid w:val="00B944CF"/>
    <w:rsid w:val="00B974DB"/>
    <w:rsid w:val="00BA1914"/>
    <w:rsid w:val="00BA22BF"/>
    <w:rsid w:val="00BA274B"/>
    <w:rsid w:val="00BB42EF"/>
    <w:rsid w:val="00BB678D"/>
    <w:rsid w:val="00BD02FA"/>
    <w:rsid w:val="00BD32B4"/>
    <w:rsid w:val="00BD6579"/>
    <w:rsid w:val="00BF4447"/>
    <w:rsid w:val="00BF659F"/>
    <w:rsid w:val="00C02576"/>
    <w:rsid w:val="00C0424D"/>
    <w:rsid w:val="00C0628E"/>
    <w:rsid w:val="00C12485"/>
    <w:rsid w:val="00C153EA"/>
    <w:rsid w:val="00C20180"/>
    <w:rsid w:val="00C23B51"/>
    <w:rsid w:val="00C26AB2"/>
    <w:rsid w:val="00C31303"/>
    <w:rsid w:val="00C34CA7"/>
    <w:rsid w:val="00C35214"/>
    <w:rsid w:val="00C52612"/>
    <w:rsid w:val="00C532A2"/>
    <w:rsid w:val="00C5552F"/>
    <w:rsid w:val="00C64331"/>
    <w:rsid w:val="00C666F8"/>
    <w:rsid w:val="00C66BF4"/>
    <w:rsid w:val="00C76B94"/>
    <w:rsid w:val="00C8148C"/>
    <w:rsid w:val="00C867C9"/>
    <w:rsid w:val="00C94FF0"/>
    <w:rsid w:val="00C97A3F"/>
    <w:rsid w:val="00CB34D7"/>
    <w:rsid w:val="00CB3F70"/>
    <w:rsid w:val="00CB62BC"/>
    <w:rsid w:val="00CC0860"/>
    <w:rsid w:val="00CC49E6"/>
    <w:rsid w:val="00CC6238"/>
    <w:rsid w:val="00CC74DE"/>
    <w:rsid w:val="00CF1B4A"/>
    <w:rsid w:val="00CF5729"/>
    <w:rsid w:val="00CF5AC9"/>
    <w:rsid w:val="00D05495"/>
    <w:rsid w:val="00D05B24"/>
    <w:rsid w:val="00D065A7"/>
    <w:rsid w:val="00D12E22"/>
    <w:rsid w:val="00D147C4"/>
    <w:rsid w:val="00D15A5B"/>
    <w:rsid w:val="00D164E8"/>
    <w:rsid w:val="00D25739"/>
    <w:rsid w:val="00D30053"/>
    <w:rsid w:val="00D30FAC"/>
    <w:rsid w:val="00D31DEA"/>
    <w:rsid w:val="00D34953"/>
    <w:rsid w:val="00D34B0C"/>
    <w:rsid w:val="00D3549A"/>
    <w:rsid w:val="00D36260"/>
    <w:rsid w:val="00D42C62"/>
    <w:rsid w:val="00D434E2"/>
    <w:rsid w:val="00D43752"/>
    <w:rsid w:val="00D47537"/>
    <w:rsid w:val="00D52904"/>
    <w:rsid w:val="00D54295"/>
    <w:rsid w:val="00D5548D"/>
    <w:rsid w:val="00D61033"/>
    <w:rsid w:val="00D76AE1"/>
    <w:rsid w:val="00D8160A"/>
    <w:rsid w:val="00D82172"/>
    <w:rsid w:val="00D9174E"/>
    <w:rsid w:val="00D91D0D"/>
    <w:rsid w:val="00D96B7B"/>
    <w:rsid w:val="00DA3562"/>
    <w:rsid w:val="00DA51DF"/>
    <w:rsid w:val="00DB2950"/>
    <w:rsid w:val="00DB540B"/>
    <w:rsid w:val="00DB7519"/>
    <w:rsid w:val="00DC2CA8"/>
    <w:rsid w:val="00DC5501"/>
    <w:rsid w:val="00DC5927"/>
    <w:rsid w:val="00DC5B25"/>
    <w:rsid w:val="00DC62C5"/>
    <w:rsid w:val="00DC7780"/>
    <w:rsid w:val="00DD0A20"/>
    <w:rsid w:val="00DD6BDF"/>
    <w:rsid w:val="00DE3D1E"/>
    <w:rsid w:val="00E0292A"/>
    <w:rsid w:val="00E02BDA"/>
    <w:rsid w:val="00E03791"/>
    <w:rsid w:val="00E06B78"/>
    <w:rsid w:val="00E070CE"/>
    <w:rsid w:val="00E1118C"/>
    <w:rsid w:val="00E130D8"/>
    <w:rsid w:val="00E13178"/>
    <w:rsid w:val="00E136F6"/>
    <w:rsid w:val="00E14B91"/>
    <w:rsid w:val="00E2027F"/>
    <w:rsid w:val="00E223ED"/>
    <w:rsid w:val="00E30709"/>
    <w:rsid w:val="00E3492E"/>
    <w:rsid w:val="00E34E87"/>
    <w:rsid w:val="00E50753"/>
    <w:rsid w:val="00E5388E"/>
    <w:rsid w:val="00E55FB6"/>
    <w:rsid w:val="00E60FD7"/>
    <w:rsid w:val="00E650C2"/>
    <w:rsid w:val="00E668C4"/>
    <w:rsid w:val="00E66E0D"/>
    <w:rsid w:val="00E77241"/>
    <w:rsid w:val="00E833B7"/>
    <w:rsid w:val="00E9295C"/>
    <w:rsid w:val="00E97211"/>
    <w:rsid w:val="00EA408D"/>
    <w:rsid w:val="00EA4540"/>
    <w:rsid w:val="00EB309A"/>
    <w:rsid w:val="00EB3B23"/>
    <w:rsid w:val="00EB468B"/>
    <w:rsid w:val="00ED2287"/>
    <w:rsid w:val="00ED5D0C"/>
    <w:rsid w:val="00ED7033"/>
    <w:rsid w:val="00EE4023"/>
    <w:rsid w:val="00EE47B6"/>
    <w:rsid w:val="00EE4835"/>
    <w:rsid w:val="00EE698D"/>
    <w:rsid w:val="00EF6E7F"/>
    <w:rsid w:val="00F03732"/>
    <w:rsid w:val="00F04874"/>
    <w:rsid w:val="00F076D6"/>
    <w:rsid w:val="00F107A4"/>
    <w:rsid w:val="00F2296E"/>
    <w:rsid w:val="00F30C8C"/>
    <w:rsid w:val="00F33770"/>
    <w:rsid w:val="00F3477B"/>
    <w:rsid w:val="00F35321"/>
    <w:rsid w:val="00F423DE"/>
    <w:rsid w:val="00F43282"/>
    <w:rsid w:val="00F45430"/>
    <w:rsid w:val="00F56EAE"/>
    <w:rsid w:val="00F630C2"/>
    <w:rsid w:val="00F63261"/>
    <w:rsid w:val="00F76362"/>
    <w:rsid w:val="00F76896"/>
    <w:rsid w:val="00F8192E"/>
    <w:rsid w:val="00F821EB"/>
    <w:rsid w:val="00F82F86"/>
    <w:rsid w:val="00F953B7"/>
    <w:rsid w:val="00F96A12"/>
    <w:rsid w:val="00F96DF2"/>
    <w:rsid w:val="00FA4A05"/>
    <w:rsid w:val="00FA4B20"/>
    <w:rsid w:val="00FA6A34"/>
    <w:rsid w:val="00FB14E5"/>
    <w:rsid w:val="00FB414E"/>
    <w:rsid w:val="00FB6156"/>
    <w:rsid w:val="00FB6BF3"/>
    <w:rsid w:val="00FB6D59"/>
    <w:rsid w:val="00FC1433"/>
    <w:rsid w:val="00FC3158"/>
    <w:rsid w:val="00FC54F7"/>
    <w:rsid w:val="00FC6A64"/>
    <w:rsid w:val="00FC7AD2"/>
    <w:rsid w:val="00FD5694"/>
    <w:rsid w:val="00FE0099"/>
    <w:rsid w:val="00FE02C0"/>
    <w:rsid w:val="00FE1331"/>
    <w:rsid w:val="00FE39BB"/>
    <w:rsid w:val="00FE590B"/>
    <w:rsid w:val="00FE7EA6"/>
    <w:rsid w:val="00FF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260A8"/>
  <w15:chartTrackingRefBased/>
  <w15:docId w15:val="{868D9963-9CC7-4F87-A253-9F6E4A2F1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F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6B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B15"/>
    <w:rPr>
      <w:rFonts w:ascii="Segoe UI" w:hAnsi="Segoe UI" w:cs="Segoe UI"/>
      <w:sz w:val="18"/>
      <w:szCs w:val="18"/>
    </w:rPr>
  </w:style>
  <w:style w:type="character" w:styleId="Hyperlink">
    <w:name w:val="Hyperlink"/>
    <w:basedOn w:val="DefaultParagraphFont"/>
    <w:uiPriority w:val="99"/>
    <w:unhideWhenUsed/>
    <w:rsid w:val="00006B15"/>
    <w:rPr>
      <w:color w:val="0563C1" w:themeColor="hyperlink"/>
      <w:u w:val="single"/>
    </w:rPr>
  </w:style>
  <w:style w:type="character" w:styleId="UnresolvedMention">
    <w:name w:val="Unresolved Mention"/>
    <w:basedOn w:val="DefaultParagraphFont"/>
    <w:uiPriority w:val="99"/>
    <w:semiHidden/>
    <w:unhideWhenUsed/>
    <w:rsid w:val="00006B15"/>
    <w:rPr>
      <w:color w:val="605E5C"/>
      <w:shd w:val="clear" w:color="auto" w:fill="E1DFDD"/>
    </w:rPr>
  </w:style>
  <w:style w:type="paragraph" w:styleId="Header">
    <w:name w:val="header"/>
    <w:basedOn w:val="Normal"/>
    <w:link w:val="HeaderChar"/>
    <w:uiPriority w:val="99"/>
    <w:unhideWhenUsed/>
    <w:rsid w:val="003251A3"/>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51A3"/>
  </w:style>
  <w:style w:type="paragraph" w:styleId="Footer">
    <w:name w:val="footer"/>
    <w:basedOn w:val="Normal"/>
    <w:link w:val="FooterChar"/>
    <w:uiPriority w:val="99"/>
    <w:unhideWhenUsed/>
    <w:rsid w:val="003251A3"/>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51A3"/>
  </w:style>
  <w:style w:type="character" w:customStyle="1" w:styleId="Heading1Char">
    <w:name w:val="Heading 1 Char"/>
    <w:basedOn w:val="DefaultParagraphFont"/>
    <w:link w:val="Heading1"/>
    <w:uiPriority w:val="9"/>
    <w:rsid w:val="007C3FC0"/>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8B2A9D"/>
    <w:rPr>
      <w:i/>
      <w:iCs/>
      <w:color w:val="4472C4" w:themeColor="accent1"/>
    </w:rPr>
  </w:style>
  <w:style w:type="paragraph" w:styleId="NoSpacing">
    <w:name w:val="No Spacing"/>
    <w:uiPriority w:val="1"/>
    <w:qFormat/>
    <w:rsid w:val="00A81914"/>
    <w:pPr>
      <w:spacing w:after="0" w:line="240" w:lineRule="auto"/>
    </w:pPr>
  </w:style>
  <w:style w:type="character" w:customStyle="1" w:styleId="Heading2Char">
    <w:name w:val="Heading 2 Char"/>
    <w:basedOn w:val="DefaultParagraphFont"/>
    <w:link w:val="Heading2"/>
    <w:uiPriority w:val="9"/>
    <w:rsid w:val="00E130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130D8"/>
    <w:pPr>
      <w:ind w:left="720"/>
      <w:contextualSpacing/>
    </w:pPr>
  </w:style>
  <w:style w:type="paragraph" w:styleId="HTMLPreformatted">
    <w:name w:val="HTML Preformatted"/>
    <w:basedOn w:val="Normal"/>
    <w:link w:val="HTMLPreformattedChar"/>
    <w:uiPriority w:val="99"/>
    <w:semiHidden/>
    <w:unhideWhenUsed/>
    <w:rsid w:val="009A4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44A4"/>
    <w:rPr>
      <w:rFonts w:ascii="Courier New" w:eastAsia="Times New Roman" w:hAnsi="Courier New" w:cs="Courier New"/>
      <w:sz w:val="20"/>
      <w:szCs w:val="20"/>
    </w:rPr>
  </w:style>
  <w:style w:type="character" w:customStyle="1" w:styleId="gd15mcfceub">
    <w:name w:val="gd15mcfceub"/>
    <w:basedOn w:val="DefaultParagraphFont"/>
    <w:rsid w:val="009A44A4"/>
  </w:style>
  <w:style w:type="paragraph" w:styleId="Caption">
    <w:name w:val="caption"/>
    <w:basedOn w:val="Normal"/>
    <w:next w:val="Normal"/>
    <w:uiPriority w:val="35"/>
    <w:unhideWhenUsed/>
    <w:qFormat/>
    <w:rsid w:val="004B685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2BC"/>
    <w:rPr>
      <w:color w:val="808080"/>
    </w:rPr>
  </w:style>
  <w:style w:type="paragraph" w:styleId="NormalWeb">
    <w:name w:val="Normal (Web)"/>
    <w:basedOn w:val="Normal"/>
    <w:uiPriority w:val="99"/>
    <w:semiHidden/>
    <w:unhideWhenUsed/>
    <w:rsid w:val="0014323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71">
      <w:bodyDiv w:val="1"/>
      <w:marLeft w:val="0"/>
      <w:marRight w:val="0"/>
      <w:marTop w:val="0"/>
      <w:marBottom w:val="0"/>
      <w:divBdr>
        <w:top w:val="none" w:sz="0" w:space="0" w:color="auto"/>
        <w:left w:val="none" w:sz="0" w:space="0" w:color="auto"/>
        <w:bottom w:val="none" w:sz="0" w:space="0" w:color="auto"/>
        <w:right w:val="none" w:sz="0" w:space="0" w:color="auto"/>
      </w:divBdr>
    </w:div>
    <w:div w:id="33965467">
      <w:bodyDiv w:val="1"/>
      <w:marLeft w:val="0"/>
      <w:marRight w:val="0"/>
      <w:marTop w:val="0"/>
      <w:marBottom w:val="0"/>
      <w:divBdr>
        <w:top w:val="none" w:sz="0" w:space="0" w:color="auto"/>
        <w:left w:val="none" w:sz="0" w:space="0" w:color="auto"/>
        <w:bottom w:val="none" w:sz="0" w:space="0" w:color="auto"/>
        <w:right w:val="none" w:sz="0" w:space="0" w:color="auto"/>
      </w:divBdr>
    </w:div>
    <w:div w:id="83183547">
      <w:bodyDiv w:val="1"/>
      <w:marLeft w:val="0"/>
      <w:marRight w:val="0"/>
      <w:marTop w:val="0"/>
      <w:marBottom w:val="0"/>
      <w:divBdr>
        <w:top w:val="none" w:sz="0" w:space="0" w:color="auto"/>
        <w:left w:val="none" w:sz="0" w:space="0" w:color="auto"/>
        <w:bottom w:val="none" w:sz="0" w:space="0" w:color="auto"/>
        <w:right w:val="none" w:sz="0" w:space="0" w:color="auto"/>
      </w:divBdr>
    </w:div>
    <w:div w:id="93481173">
      <w:bodyDiv w:val="1"/>
      <w:marLeft w:val="0"/>
      <w:marRight w:val="0"/>
      <w:marTop w:val="0"/>
      <w:marBottom w:val="0"/>
      <w:divBdr>
        <w:top w:val="none" w:sz="0" w:space="0" w:color="auto"/>
        <w:left w:val="none" w:sz="0" w:space="0" w:color="auto"/>
        <w:bottom w:val="none" w:sz="0" w:space="0" w:color="auto"/>
        <w:right w:val="none" w:sz="0" w:space="0" w:color="auto"/>
      </w:divBdr>
    </w:div>
    <w:div w:id="124737187">
      <w:bodyDiv w:val="1"/>
      <w:marLeft w:val="0"/>
      <w:marRight w:val="0"/>
      <w:marTop w:val="0"/>
      <w:marBottom w:val="0"/>
      <w:divBdr>
        <w:top w:val="none" w:sz="0" w:space="0" w:color="auto"/>
        <w:left w:val="none" w:sz="0" w:space="0" w:color="auto"/>
        <w:bottom w:val="none" w:sz="0" w:space="0" w:color="auto"/>
        <w:right w:val="none" w:sz="0" w:space="0" w:color="auto"/>
      </w:divBdr>
      <w:divsChild>
        <w:div w:id="1003974678">
          <w:marLeft w:val="0"/>
          <w:marRight w:val="0"/>
          <w:marTop w:val="0"/>
          <w:marBottom w:val="0"/>
          <w:divBdr>
            <w:top w:val="none" w:sz="0" w:space="0" w:color="auto"/>
            <w:left w:val="none" w:sz="0" w:space="0" w:color="auto"/>
            <w:bottom w:val="none" w:sz="0" w:space="0" w:color="auto"/>
            <w:right w:val="none" w:sz="0" w:space="0" w:color="auto"/>
          </w:divBdr>
        </w:div>
      </w:divsChild>
    </w:div>
    <w:div w:id="188875872">
      <w:bodyDiv w:val="1"/>
      <w:marLeft w:val="0"/>
      <w:marRight w:val="0"/>
      <w:marTop w:val="0"/>
      <w:marBottom w:val="0"/>
      <w:divBdr>
        <w:top w:val="none" w:sz="0" w:space="0" w:color="auto"/>
        <w:left w:val="none" w:sz="0" w:space="0" w:color="auto"/>
        <w:bottom w:val="none" w:sz="0" w:space="0" w:color="auto"/>
        <w:right w:val="none" w:sz="0" w:space="0" w:color="auto"/>
      </w:divBdr>
    </w:div>
    <w:div w:id="209079253">
      <w:bodyDiv w:val="1"/>
      <w:marLeft w:val="0"/>
      <w:marRight w:val="0"/>
      <w:marTop w:val="0"/>
      <w:marBottom w:val="0"/>
      <w:divBdr>
        <w:top w:val="none" w:sz="0" w:space="0" w:color="auto"/>
        <w:left w:val="none" w:sz="0" w:space="0" w:color="auto"/>
        <w:bottom w:val="none" w:sz="0" w:space="0" w:color="auto"/>
        <w:right w:val="none" w:sz="0" w:space="0" w:color="auto"/>
      </w:divBdr>
    </w:div>
    <w:div w:id="325322130">
      <w:bodyDiv w:val="1"/>
      <w:marLeft w:val="0"/>
      <w:marRight w:val="0"/>
      <w:marTop w:val="0"/>
      <w:marBottom w:val="0"/>
      <w:divBdr>
        <w:top w:val="none" w:sz="0" w:space="0" w:color="auto"/>
        <w:left w:val="none" w:sz="0" w:space="0" w:color="auto"/>
        <w:bottom w:val="none" w:sz="0" w:space="0" w:color="auto"/>
        <w:right w:val="none" w:sz="0" w:space="0" w:color="auto"/>
      </w:divBdr>
    </w:div>
    <w:div w:id="327251766">
      <w:bodyDiv w:val="1"/>
      <w:marLeft w:val="0"/>
      <w:marRight w:val="0"/>
      <w:marTop w:val="0"/>
      <w:marBottom w:val="0"/>
      <w:divBdr>
        <w:top w:val="none" w:sz="0" w:space="0" w:color="auto"/>
        <w:left w:val="none" w:sz="0" w:space="0" w:color="auto"/>
        <w:bottom w:val="none" w:sz="0" w:space="0" w:color="auto"/>
        <w:right w:val="none" w:sz="0" w:space="0" w:color="auto"/>
      </w:divBdr>
    </w:div>
    <w:div w:id="358505416">
      <w:bodyDiv w:val="1"/>
      <w:marLeft w:val="0"/>
      <w:marRight w:val="0"/>
      <w:marTop w:val="0"/>
      <w:marBottom w:val="0"/>
      <w:divBdr>
        <w:top w:val="none" w:sz="0" w:space="0" w:color="auto"/>
        <w:left w:val="none" w:sz="0" w:space="0" w:color="auto"/>
        <w:bottom w:val="none" w:sz="0" w:space="0" w:color="auto"/>
        <w:right w:val="none" w:sz="0" w:space="0" w:color="auto"/>
      </w:divBdr>
    </w:div>
    <w:div w:id="365449669">
      <w:bodyDiv w:val="1"/>
      <w:marLeft w:val="0"/>
      <w:marRight w:val="0"/>
      <w:marTop w:val="0"/>
      <w:marBottom w:val="0"/>
      <w:divBdr>
        <w:top w:val="none" w:sz="0" w:space="0" w:color="auto"/>
        <w:left w:val="none" w:sz="0" w:space="0" w:color="auto"/>
        <w:bottom w:val="none" w:sz="0" w:space="0" w:color="auto"/>
        <w:right w:val="none" w:sz="0" w:space="0" w:color="auto"/>
      </w:divBdr>
    </w:div>
    <w:div w:id="390345990">
      <w:bodyDiv w:val="1"/>
      <w:marLeft w:val="0"/>
      <w:marRight w:val="0"/>
      <w:marTop w:val="0"/>
      <w:marBottom w:val="0"/>
      <w:divBdr>
        <w:top w:val="none" w:sz="0" w:space="0" w:color="auto"/>
        <w:left w:val="none" w:sz="0" w:space="0" w:color="auto"/>
        <w:bottom w:val="none" w:sz="0" w:space="0" w:color="auto"/>
        <w:right w:val="none" w:sz="0" w:space="0" w:color="auto"/>
      </w:divBdr>
    </w:div>
    <w:div w:id="397870745">
      <w:bodyDiv w:val="1"/>
      <w:marLeft w:val="0"/>
      <w:marRight w:val="0"/>
      <w:marTop w:val="0"/>
      <w:marBottom w:val="0"/>
      <w:divBdr>
        <w:top w:val="none" w:sz="0" w:space="0" w:color="auto"/>
        <w:left w:val="none" w:sz="0" w:space="0" w:color="auto"/>
        <w:bottom w:val="none" w:sz="0" w:space="0" w:color="auto"/>
        <w:right w:val="none" w:sz="0" w:space="0" w:color="auto"/>
      </w:divBdr>
    </w:div>
    <w:div w:id="440496587">
      <w:bodyDiv w:val="1"/>
      <w:marLeft w:val="0"/>
      <w:marRight w:val="0"/>
      <w:marTop w:val="0"/>
      <w:marBottom w:val="0"/>
      <w:divBdr>
        <w:top w:val="none" w:sz="0" w:space="0" w:color="auto"/>
        <w:left w:val="none" w:sz="0" w:space="0" w:color="auto"/>
        <w:bottom w:val="none" w:sz="0" w:space="0" w:color="auto"/>
        <w:right w:val="none" w:sz="0" w:space="0" w:color="auto"/>
      </w:divBdr>
    </w:div>
    <w:div w:id="465660379">
      <w:bodyDiv w:val="1"/>
      <w:marLeft w:val="0"/>
      <w:marRight w:val="0"/>
      <w:marTop w:val="0"/>
      <w:marBottom w:val="0"/>
      <w:divBdr>
        <w:top w:val="none" w:sz="0" w:space="0" w:color="auto"/>
        <w:left w:val="none" w:sz="0" w:space="0" w:color="auto"/>
        <w:bottom w:val="none" w:sz="0" w:space="0" w:color="auto"/>
        <w:right w:val="none" w:sz="0" w:space="0" w:color="auto"/>
      </w:divBdr>
    </w:div>
    <w:div w:id="538516345">
      <w:bodyDiv w:val="1"/>
      <w:marLeft w:val="0"/>
      <w:marRight w:val="0"/>
      <w:marTop w:val="0"/>
      <w:marBottom w:val="0"/>
      <w:divBdr>
        <w:top w:val="none" w:sz="0" w:space="0" w:color="auto"/>
        <w:left w:val="none" w:sz="0" w:space="0" w:color="auto"/>
        <w:bottom w:val="none" w:sz="0" w:space="0" w:color="auto"/>
        <w:right w:val="none" w:sz="0" w:space="0" w:color="auto"/>
      </w:divBdr>
    </w:div>
    <w:div w:id="553741861">
      <w:bodyDiv w:val="1"/>
      <w:marLeft w:val="0"/>
      <w:marRight w:val="0"/>
      <w:marTop w:val="0"/>
      <w:marBottom w:val="0"/>
      <w:divBdr>
        <w:top w:val="none" w:sz="0" w:space="0" w:color="auto"/>
        <w:left w:val="none" w:sz="0" w:space="0" w:color="auto"/>
        <w:bottom w:val="none" w:sz="0" w:space="0" w:color="auto"/>
        <w:right w:val="none" w:sz="0" w:space="0" w:color="auto"/>
      </w:divBdr>
    </w:div>
    <w:div w:id="566568895">
      <w:bodyDiv w:val="1"/>
      <w:marLeft w:val="0"/>
      <w:marRight w:val="0"/>
      <w:marTop w:val="0"/>
      <w:marBottom w:val="0"/>
      <w:divBdr>
        <w:top w:val="none" w:sz="0" w:space="0" w:color="auto"/>
        <w:left w:val="none" w:sz="0" w:space="0" w:color="auto"/>
        <w:bottom w:val="none" w:sz="0" w:space="0" w:color="auto"/>
        <w:right w:val="none" w:sz="0" w:space="0" w:color="auto"/>
      </w:divBdr>
    </w:div>
    <w:div w:id="659045366">
      <w:bodyDiv w:val="1"/>
      <w:marLeft w:val="0"/>
      <w:marRight w:val="0"/>
      <w:marTop w:val="0"/>
      <w:marBottom w:val="0"/>
      <w:divBdr>
        <w:top w:val="none" w:sz="0" w:space="0" w:color="auto"/>
        <w:left w:val="none" w:sz="0" w:space="0" w:color="auto"/>
        <w:bottom w:val="none" w:sz="0" w:space="0" w:color="auto"/>
        <w:right w:val="none" w:sz="0" w:space="0" w:color="auto"/>
      </w:divBdr>
    </w:div>
    <w:div w:id="663046015">
      <w:bodyDiv w:val="1"/>
      <w:marLeft w:val="0"/>
      <w:marRight w:val="0"/>
      <w:marTop w:val="0"/>
      <w:marBottom w:val="0"/>
      <w:divBdr>
        <w:top w:val="none" w:sz="0" w:space="0" w:color="auto"/>
        <w:left w:val="none" w:sz="0" w:space="0" w:color="auto"/>
        <w:bottom w:val="none" w:sz="0" w:space="0" w:color="auto"/>
        <w:right w:val="none" w:sz="0" w:space="0" w:color="auto"/>
      </w:divBdr>
    </w:div>
    <w:div w:id="789201956">
      <w:bodyDiv w:val="1"/>
      <w:marLeft w:val="0"/>
      <w:marRight w:val="0"/>
      <w:marTop w:val="0"/>
      <w:marBottom w:val="0"/>
      <w:divBdr>
        <w:top w:val="none" w:sz="0" w:space="0" w:color="auto"/>
        <w:left w:val="none" w:sz="0" w:space="0" w:color="auto"/>
        <w:bottom w:val="none" w:sz="0" w:space="0" w:color="auto"/>
        <w:right w:val="none" w:sz="0" w:space="0" w:color="auto"/>
      </w:divBdr>
    </w:div>
    <w:div w:id="874073865">
      <w:bodyDiv w:val="1"/>
      <w:marLeft w:val="0"/>
      <w:marRight w:val="0"/>
      <w:marTop w:val="0"/>
      <w:marBottom w:val="0"/>
      <w:divBdr>
        <w:top w:val="none" w:sz="0" w:space="0" w:color="auto"/>
        <w:left w:val="none" w:sz="0" w:space="0" w:color="auto"/>
        <w:bottom w:val="none" w:sz="0" w:space="0" w:color="auto"/>
        <w:right w:val="none" w:sz="0" w:space="0" w:color="auto"/>
      </w:divBdr>
    </w:div>
    <w:div w:id="882643274">
      <w:bodyDiv w:val="1"/>
      <w:marLeft w:val="0"/>
      <w:marRight w:val="0"/>
      <w:marTop w:val="0"/>
      <w:marBottom w:val="0"/>
      <w:divBdr>
        <w:top w:val="none" w:sz="0" w:space="0" w:color="auto"/>
        <w:left w:val="none" w:sz="0" w:space="0" w:color="auto"/>
        <w:bottom w:val="none" w:sz="0" w:space="0" w:color="auto"/>
        <w:right w:val="none" w:sz="0" w:space="0" w:color="auto"/>
      </w:divBdr>
    </w:div>
    <w:div w:id="989482125">
      <w:bodyDiv w:val="1"/>
      <w:marLeft w:val="0"/>
      <w:marRight w:val="0"/>
      <w:marTop w:val="0"/>
      <w:marBottom w:val="0"/>
      <w:divBdr>
        <w:top w:val="none" w:sz="0" w:space="0" w:color="auto"/>
        <w:left w:val="none" w:sz="0" w:space="0" w:color="auto"/>
        <w:bottom w:val="none" w:sz="0" w:space="0" w:color="auto"/>
        <w:right w:val="none" w:sz="0" w:space="0" w:color="auto"/>
      </w:divBdr>
    </w:div>
    <w:div w:id="1012991084">
      <w:bodyDiv w:val="1"/>
      <w:marLeft w:val="0"/>
      <w:marRight w:val="0"/>
      <w:marTop w:val="0"/>
      <w:marBottom w:val="0"/>
      <w:divBdr>
        <w:top w:val="none" w:sz="0" w:space="0" w:color="auto"/>
        <w:left w:val="none" w:sz="0" w:space="0" w:color="auto"/>
        <w:bottom w:val="none" w:sz="0" w:space="0" w:color="auto"/>
        <w:right w:val="none" w:sz="0" w:space="0" w:color="auto"/>
      </w:divBdr>
    </w:div>
    <w:div w:id="1013612263">
      <w:bodyDiv w:val="1"/>
      <w:marLeft w:val="0"/>
      <w:marRight w:val="0"/>
      <w:marTop w:val="0"/>
      <w:marBottom w:val="0"/>
      <w:divBdr>
        <w:top w:val="none" w:sz="0" w:space="0" w:color="auto"/>
        <w:left w:val="none" w:sz="0" w:space="0" w:color="auto"/>
        <w:bottom w:val="none" w:sz="0" w:space="0" w:color="auto"/>
        <w:right w:val="none" w:sz="0" w:space="0" w:color="auto"/>
      </w:divBdr>
    </w:div>
    <w:div w:id="1019817267">
      <w:bodyDiv w:val="1"/>
      <w:marLeft w:val="0"/>
      <w:marRight w:val="0"/>
      <w:marTop w:val="0"/>
      <w:marBottom w:val="0"/>
      <w:divBdr>
        <w:top w:val="none" w:sz="0" w:space="0" w:color="auto"/>
        <w:left w:val="none" w:sz="0" w:space="0" w:color="auto"/>
        <w:bottom w:val="none" w:sz="0" w:space="0" w:color="auto"/>
        <w:right w:val="none" w:sz="0" w:space="0" w:color="auto"/>
      </w:divBdr>
    </w:div>
    <w:div w:id="1026173244">
      <w:bodyDiv w:val="1"/>
      <w:marLeft w:val="0"/>
      <w:marRight w:val="0"/>
      <w:marTop w:val="0"/>
      <w:marBottom w:val="0"/>
      <w:divBdr>
        <w:top w:val="none" w:sz="0" w:space="0" w:color="auto"/>
        <w:left w:val="none" w:sz="0" w:space="0" w:color="auto"/>
        <w:bottom w:val="none" w:sz="0" w:space="0" w:color="auto"/>
        <w:right w:val="none" w:sz="0" w:space="0" w:color="auto"/>
      </w:divBdr>
    </w:div>
    <w:div w:id="1162740221">
      <w:bodyDiv w:val="1"/>
      <w:marLeft w:val="0"/>
      <w:marRight w:val="0"/>
      <w:marTop w:val="0"/>
      <w:marBottom w:val="0"/>
      <w:divBdr>
        <w:top w:val="none" w:sz="0" w:space="0" w:color="auto"/>
        <w:left w:val="none" w:sz="0" w:space="0" w:color="auto"/>
        <w:bottom w:val="none" w:sz="0" w:space="0" w:color="auto"/>
        <w:right w:val="none" w:sz="0" w:space="0" w:color="auto"/>
      </w:divBdr>
    </w:div>
    <w:div w:id="1203905291">
      <w:bodyDiv w:val="1"/>
      <w:marLeft w:val="0"/>
      <w:marRight w:val="0"/>
      <w:marTop w:val="0"/>
      <w:marBottom w:val="0"/>
      <w:divBdr>
        <w:top w:val="none" w:sz="0" w:space="0" w:color="auto"/>
        <w:left w:val="none" w:sz="0" w:space="0" w:color="auto"/>
        <w:bottom w:val="none" w:sz="0" w:space="0" w:color="auto"/>
        <w:right w:val="none" w:sz="0" w:space="0" w:color="auto"/>
      </w:divBdr>
    </w:div>
    <w:div w:id="1307781504">
      <w:bodyDiv w:val="1"/>
      <w:marLeft w:val="0"/>
      <w:marRight w:val="0"/>
      <w:marTop w:val="0"/>
      <w:marBottom w:val="0"/>
      <w:divBdr>
        <w:top w:val="none" w:sz="0" w:space="0" w:color="auto"/>
        <w:left w:val="none" w:sz="0" w:space="0" w:color="auto"/>
        <w:bottom w:val="none" w:sz="0" w:space="0" w:color="auto"/>
        <w:right w:val="none" w:sz="0" w:space="0" w:color="auto"/>
      </w:divBdr>
    </w:div>
    <w:div w:id="1323311638">
      <w:bodyDiv w:val="1"/>
      <w:marLeft w:val="0"/>
      <w:marRight w:val="0"/>
      <w:marTop w:val="0"/>
      <w:marBottom w:val="0"/>
      <w:divBdr>
        <w:top w:val="none" w:sz="0" w:space="0" w:color="auto"/>
        <w:left w:val="none" w:sz="0" w:space="0" w:color="auto"/>
        <w:bottom w:val="none" w:sz="0" w:space="0" w:color="auto"/>
        <w:right w:val="none" w:sz="0" w:space="0" w:color="auto"/>
      </w:divBdr>
    </w:div>
    <w:div w:id="1375543429">
      <w:bodyDiv w:val="1"/>
      <w:marLeft w:val="0"/>
      <w:marRight w:val="0"/>
      <w:marTop w:val="0"/>
      <w:marBottom w:val="0"/>
      <w:divBdr>
        <w:top w:val="none" w:sz="0" w:space="0" w:color="auto"/>
        <w:left w:val="none" w:sz="0" w:space="0" w:color="auto"/>
        <w:bottom w:val="none" w:sz="0" w:space="0" w:color="auto"/>
        <w:right w:val="none" w:sz="0" w:space="0" w:color="auto"/>
      </w:divBdr>
    </w:div>
    <w:div w:id="1376199467">
      <w:bodyDiv w:val="1"/>
      <w:marLeft w:val="0"/>
      <w:marRight w:val="0"/>
      <w:marTop w:val="0"/>
      <w:marBottom w:val="0"/>
      <w:divBdr>
        <w:top w:val="none" w:sz="0" w:space="0" w:color="auto"/>
        <w:left w:val="none" w:sz="0" w:space="0" w:color="auto"/>
        <w:bottom w:val="none" w:sz="0" w:space="0" w:color="auto"/>
        <w:right w:val="none" w:sz="0" w:space="0" w:color="auto"/>
      </w:divBdr>
    </w:div>
    <w:div w:id="1396465392">
      <w:bodyDiv w:val="1"/>
      <w:marLeft w:val="0"/>
      <w:marRight w:val="0"/>
      <w:marTop w:val="0"/>
      <w:marBottom w:val="0"/>
      <w:divBdr>
        <w:top w:val="none" w:sz="0" w:space="0" w:color="auto"/>
        <w:left w:val="none" w:sz="0" w:space="0" w:color="auto"/>
        <w:bottom w:val="none" w:sz="0" w:space="0" w:color="auto"/>
        <w:right w:val="none" w:sz="0" w:space="0" w:color="auto"/>
      </w:divBdr>
    </w:div>
    <w:div w:id="1460954946">
      <w:bodyDiv w:val="1"/>
      <w:marLeft w:val="0"/>
      <w:marRight w:val="0"/>
      <w:marTop w:val="0"/>
      <w:marBottom w:val="0"/>
      <w:divBdr>
        <w:top w:val="none" w:sz="0" w:space="0" w:color="auto"/>
        <w:left w:val="none" w:sz="0" w:space="0" w:color="auto"/>
        <w:bottom w:val="none" w:sz="0" w:space="0" w:color="auto"/>
        <w:right w:val="none" w:sz="0" w:space="0" w:color="auto"/>
      </w:divBdr>
    </w:div>
    <w:div w:id="1465393608">
      <w:bodyDiv w:val="1"/>
      <w:marLeft w:val="0"/>
      <w:marRight w:val="0"/>
      <w:marTop w:val="0"/>
      <w:marBottom w:val="0"/>
      <w:divBdr>
        <w:top w:val="none" w:sz="0" w:space="0" w:color="auto"/>
        <w:left w:val="none" w:sz="0" w:space="0" w:color="auto"/>
        <w:bottom w:val="none" w:sz="0" w:space="0" w:color="auto"/>
        <w:right w:val="none" w:sz="0" w:space="0" w:color="auto"/>
      </w:divBdr>
    </w:div>
    <w:div w:id="1495409915">
      <w:bodyDiv w:val="1"/>
      <w:marLeft w:val="0"/>
      <w:marRight w:val="0"/>
      <w:marTop w:val="0"/>
      <w:marBottom w:val="0"/>
      <w:divBdr>
        <w:top w:val="none" w:sz="0" w:space="0" w:color="auto"/>
        <w:left w:val="none" w:sz="0" w:space="0" w:color="auto"/>
        <w:bottom w:val="none" w:sz="0" w:space="0" w:color="auto"/>
        <w:right w:val="none" w:sz="0" w:space="0" w:color="auto"/>
      </w:divBdr>
    </w:div>
    <w:div w:id="1513950526">
      <w:bodyDiv w:val="1"/>
      <w:marLeft w:val="0"/>
      <w:marRight w:val="0"/>
      <w:marTop w:val="0"/>
      <w:marBottom w:val="0"/>
      <w:divBdr>
        <w:top w:val="none" w:sz="0" w:space="0" w:color="auto"/>
        <w:left w:val="none" w:sz="0" w:space="0" w:color="auto"/>
        <w:bottom w:val="none" w:sz="0" w:space="0" w:color="auto"/>
        <w:right w:val="none" w:sz="0" w:space="0" w:color="auto"/>
      </w:divBdr>
    </w:div>
    <w:div w:id="1526556669">
      <w:bodyDiv w:val="1"/>
      <w:marLeft w:val="0"/>
      <w:marRight w:val="0"/>
      <w:marTop w:val="0"/>
      <w:marBottom w:val="0"/>
      <w:divBdr>
        <w:top w:val="none" w:sz="0" w:space="0" w:color="auto"/>
        <w:left w:val="none" w:sz="0" w:space="0" w:color="auto"/>
        <w:bottom w:val="none" w:sz="0" w:space="0" w:color="auto"/>
        <w:right w:val="none" w:sz="0" w:space="0" w:color="auto"/>
      </w:divBdr>
    </w:div>
    <w:div w:id="1552693667">
      <w:bodyDiv w:val="1"/>
      <w:marLeft w:val="0"/>
      <w:marRight w:val="0"/>
      <w:marTop w:val="0"/>
      <w:marBottom w:val="0"/>
      <w:divBdr>
        <w:top w:val="none" w:sz="0" w:space="0" w:color="auto"/>
        <w:left w:val="none" w:sz="0" w:space="0" w:color="auto"/>
        <w:bottom w:val="none" w:sz="0" w:space="0" w:color="auto"/>
        <w:right w:val="none" w:sz="0" w:space="0" w:color="auto"/>
      </w:divBdr>
    </w:div>
    <w:div w:id="1571572624">
      <w:bodyDiv w:val="1"/>
      <w:marLeft w:val="0"/>
      <w:marRight w:val="0"/>
      <w:marTop w:val="0"/>
      <w:marBottom w:val="0"/>
      <w:divBdr>
        <w:top w:val="none" w:sz="0" w:space="0" w:color="auto"/>
        <w:left w:val="none" w:sz="0" w:space="0" w:color="auto"/>
        <w:bottom w:val="none" w:sz="0" w:space="0" w:color="auto"/>
        <w:right w:val="none" w:sz="0" w:space="0" w:color="auto"/>
      </w:divBdr>
    </w:div>
    <w:div w:id="1607077424">
      <w:bodyDiv w:val="1"/>
      <w:marLeft w:val="0"/>
      <w:marRight w:val="0"/>
      <w:marTop w:val="0"/>
      <w:marBottom w:val="0"/>
      <w:divBdr>
        <w:top w:val="none" w:sz="0" w:space="0" w:color="auto"/>
        <w:left w:val="none" w:sz="0" w:space="0" w:color="auto"/>
        <w:bottom w:val="none" w:sz="0" w:space="0" w:color="auto"/>
        <w:right w:val="none" w:sz="0" w:space="0" w:color="auto"/>
      </w:divBdr>
    </w:div>
    <w:div w:id="1629781937">
      <w:bodyDiv w:val="1"/>
      <w:marLeft w:val="0"/>
      <w:marRight w:val="0"/>
      <w:marTop w:val="0"/>
      <w:marBottom w:val="0"/>
      <w:divBdr>
        <w:top w:val="none" w:sz="0" w:space="0" w:color="auto"/>
        <w:left w:val="none" w:sz="0" w:space="0" w:color="auto"/>
        <w:bottom w:val="none" w:sz="0" w:space="0" w:color="auto"/>
        <w:right w:val="none" w:sz="0" w:space="0" w:color="auto"/>
      </w:divBdr>
    </w:div>
    <w:div w:id="1661422522">
      <w:bodyDiv w:val="1"/>
      <w:marLeft w:val="0"/>
      <w:marRight w:val="0"/>
      <w:marTop w:val="0"/>
      <w:marBottom w:val="0"/>
      <w:divBdr>
        <w:top w:val="none" w:sz="0" w:space="0" w:color="auto"/>
        <w:left w:val="none" w:sz="0" w:space="0" w:color="auto"/>
        <w:bottom w:val="none" w:sz="0" w:space="0" w:color="auto"/>
        <w:right w:val="none" w:sz="0" w:space="0" w:color="auto"/>
      </w:divBdr>
    </w:div>
    <w:div w:id="1669941076">
      <w:bodyDiv w:val="1"/>
      <w:marLeft w:val="0"/>
      <w:marRight w:val="0"/>
      <w:marTop w:val="0"/>
      <w:marBottom w:val="0"/>
      <w:divBdr>
        <w:top w:val="none" w:sz="0" w:space="0" w:color="auto"/>
        <w:left w:val="none" w:sz="0" w:space="0" w:color="auto"/>
        <w:bottom w:val="none" w:sz="0" w:space="0" w:color="auto"/>
        <w:right w:val="none" w:sz="0" w:space="0" w:color="auto"/>
      </w:divBdr>
    </w:div>
    <w:div w:id="1671180605">
      <w:bodyDiv w:val="1"/>
      <w:marLeft w:val="0"/>
      <w:marRight w:val="0"/>
      <w:marTop w:val="0"/>
      <w:marBottom w:val="0"/>
      <w:divBdr>
        <w:top w:val="none" w:sz="0" w:space="0" w:color="auto"/>
        <w:left w:val="none" w:sz="0" w:space="0" w:color="auto"/>
        <w:bottom w:val="none" w:sz="0" w:space="0" w:color="auto"/>
        <w:right w:val="none" w:sz="0" w:space="0" w:color="auto"/>
      </w:divBdr>
    </w:div>
    <w:div w:id="1951742541">
      <w:bodyDiv w:val="1"/>
      <w:marLeft w:val="0"/>
      <w:marRight w:val="0"/>
      <w:marTop w:val="0"/>
      <w:marBottom w:val="0"/>
      <w:divBdr>
        <w:top w:val="none" w:sz="0" w:space="0" w:color="auto"/>
        <w:left w:val="none" w:sz="0" w:space="0" w:color="auto"/>
        <w:bottom w:val="none" w:sz="0" w:space="0" w:color="auto"/>
        <w:right w:val="none" w:sz="0" w:space="0" w:color="auto"/>
      </w:divBdr>
    </w:div>
    <w:div w:id="1967856560">
      <w:bodyDiv w:val="1"/>
      <w:marLeft w:val="0"/>
      <w:marRight w:val="0"/>
      <w:marTop w:val="0"/>
      <w:marBottom w:val="0"/>
      <w:divBdr>
        <w:top w:val="none" w:sz="0" w:space="0" w:color="auto"/>
        <w:left w:val="none" w:sz="0" w:space="0" w:color="auto"/>
        <w:bottom w:val="none" w:sz="0" w:space="0" w:color="auto"/>
        <w:right w:val="none" w:sz="0" w:space="0" w:color="auto"/>
      </w:divBdr>
    </w:div>
    <w:div w:id="1981376784">
      <w:bodyDiv w:val="1"/>
      <w:marLeft w:val="0"/>
      <w:marRight w:val="0"/>
      <w:marTop w:val="0"/>
      <w:marBottom w:val="0"/>
      <w:divBdr>
        <w:top w:val="none" w:sz="0" w:space="0" w:color="auto"/>
        <w:left w:val="none" w:sz="0" w:space="0" w:color="auto"/>
        <w:bottom w:val="none" w:sz="0" w:space="0" w:color="auto"/>
        <w:right w:val="none" w:sz="0" w:space="0" w:color="auto"/>
      </w:divBdr>
    </w:div>
    <w:div w:id="2059812862">
      <w:bodyDiv w:val="1"/>
      <w:marLeft w:val="0"/>
      <w:marRight w:val="0"/>
      <w:marTop w:val="0"/>
      <w:marBottom w:val="0"/>
      <w:divBdr>
        <w:top w:val="none" w:sz="0" w:space="0" w:color="auto"/>
        <w:left w:val="none" w:sz="0" w:space="0" w:color="auto"/>
        <w:bottom w:val="none" w:sz="0" w:space="0" w:color="auto"/>
        <w:right w:val="none" w:sz="0" w:space="0" w:color="auto"/>
      </w:divBdr>
    </w:div>
    <w:div w:id="2116896853">
      <w:bodyDiv w:val="1"/>
      <w:marLeft w:val="0"/>
      <w:marRight w:val="0"/>
      <w:marTop w:val="0"/>
      <w:marBottom w:val="0"/>
      <w:divBdr>
        <w:top w:val="none" w:sz="0" w:space="0" w:color="auto"/>
        <w:left w:val="none" w:sz="0" w:space="0" w:color="auto"/>
        <w:bottom w:val="none" w:sz="0" w:space="0" w:color="auto"/>
        <w:right w:val="none" w:sz="0" w:space="0" w:color="auto"/>
      </w:divBdr>
    </w:div>
    <w:div w:id="212291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n.wikipedia.org/wiki/List_of_ongoing_armed_conflicts" TargetMode="External"/><Relationship Id="rId47" Type="http://schemas.openxmlformats.org/officeDocument/2006/relationships/hyperlink" Target="https://history.house.gov/Institution/Party-Divisions/Party-Divisions/"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eia.gov/totalenergy/data/monthly/pdf/sec1_5.pdf" TargetMode="Externa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image" Target="media/image6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en.wikipedia.org/wiki/List_of_Presidents_of_the_United_States" TargetMode="External"/><Relationship Id="rId48" Type="http://schemas.openxmlformats.org/officeDocument/2006/relationships/hyperlink" Target="https://www.eia.gov/totalenergy/data/monthly/pdf/sec1_3.pdf" TargetMode="External"/><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hyperlink" Target="https://data.worldbank.org/indicator/NY.GDP.MKTP.CD?locations=US"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eche1212/MBA_Thesis/tree/master/Original_data/Data_wrangling" TargetMode="External"/><Relationship Id="rId46" Type="http://schemas.openxmlformats.org/officeDocument/2006/relationships/hyperlink" Target="https://www.eia.gov/dnav/pet/pet_crd_pres_dcu_NUS_a.htm"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https://data.worldbank.org/indicator/SP.POP.TOTL?locations=US" TargetMode="External"/><Relationship Id="rId54" Type="http://schemas.openxmlformats.org/officeDocument/2006/relationships/hyperlink" Target="https://www.eia.gov/totalenergy/data/monthly/pdf/sec1_20.pdf"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worldbank.org/indicator/SP.DYN.LE00.IN?locations=US" TargetMode="External"/><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ourworldindata.org/war-and-peace" TargetMode="External"/><Relationship Id="rId52" Type="http://schemas.openxmlformats.org/officeDocument/2006/relationships/hyperlink" Target="https://www.eia.gov/totalenergy/data/monthly/pdf/sec1_21.pdf"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mailto:lui.perezarmas@ieseg.f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eia.gov/totalenergy/data/monthly/pdf/sec5_3.pdf" TargetMode="External"/><Relationship Id="rId34" Type="http://schemas.openxmlformats.org/officeDocument/2006/relationships/image" Target="media/image24.png"/><Relationship Id="rId50" Type="http://schemas.openxmlformats.org/officeDocument/2006/relationships/hyperlink" Target="https://www.eia.gov/totalenergy/data/monthly/pdf/sec1_7.pdf" TargetMode="External"/><Relationship Id="rId55" Type="http://schemas.openxmlformats.org/officeDocument/2006/relationships/hyperlink" Target="https://www.eia.gov/totalenergy/data/monthly/pdf/sec3_15.pdf"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eia.gov/totalenergy/data/monthly/pdf/sec5_4.pdf" TargetMode="External"/><Relationship Id="rId45" Type="http://schemas.openxmlformats.org/officeDocument/2006/relationships/hyperlink" Target="https://history.house.gov/Institution/Party-Divisions/Party-Divisions/" TargetMode="External"/><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eia.gov/totalenergy/data/monthly/pdf/sec9_3.pdf" TargetMode="External"/><Relationship Id="rId77"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8124A-13CA-4532-B6CA-AD2D0A56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17382</TotalTime>
  <Pages>100</Pages>
  <Words>43364</Words>
  <Characters>247179</Characters>
  <Application>Microsoft Office Word</Application>
  <DocSecurity>0</DocSecurity>
  <Lines>2059</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perez armas</dc:creator>
  <cp:keywords/>
  <dc:description/>
  <cp:lastModifiedBy>luis fernando perez armas</cp:lastModifiedBy>
  <cp:revision>618</cp:revision>
  <dcterms:created xsi:type="dcterms:W3CDTF">2019-04-30T16:30:00Z</dcterms:created>
  <dcterms:modified xsi:type="dcterms:W3CDTF">2019-05-12T18:48:00Z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id="bAOYdhhB"/&gt;&lt;style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