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1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34806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6779D7EE">
            <w:pPr>
              <w:widowControl w:val="0"/>
              <w:spacing w:after="0" w:line="360" w:lineRule="auto"/>
              <w:ind w:right="100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</w:tc>
        <w:tc>
          <w:tcPr>
            <w:tcW w:w="7076" w:type="dxa"/>
          </w:tcPr>
          <w:tbl>
            <w:tblPr>
              <w:tblStyle w:val="31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7F5586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3169D536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7D2E7D1B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  <w:tr w14:paraId="382CC5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71E8C42C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453D303C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  <w:tr w14:paraId="3D19E2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1F1DE265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10AE24CA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</w:tbl>
          <w:p w14:paraId="60739125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375CD834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7D704ABA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10F4D34C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0F048C4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项目编号: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（人工智能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班第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组）</w:t>
            </w:r>
          </w:p>
          <w:p w14:paraId="2210986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snapToGrid w:val="0"/>
                <w:color w:val="auto"/>
                <w:sz w:val="44"/>
                <w:szCs w:val="44"/>
                <w:lang w:eastAsia="zh-CN"/>
              </w:rPr>
            </w:pPr>
            <w:r>
              <w:rPr>
                <w:rFonts w:ascii="Times New Roman" w:hAnsi="Arial" w:eastAsia="Arial" w:cs="Arial"/>
                <w:snapToGrid w:val="0"/>
                <w:color w:val="auto"/>
                <w:sz w:val="44"/>
                <w:szCs w:val="44"/>
                <w:lang w:eastAsia="zh-CN"/>
              </w:rPr>
              <w:t>虚拟数字人陪伴系统</w:t>
            </w:r>
          </w:p>
        </w:tc>
      </w:tr>
      <w:tr w14:paraId="36F1A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vAlign w:val="bottom"/>
          </w:tcPr>
          <w:p w14:paraId="0751BFE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254789DB">
            <w:pPr>
              <w:widowControl w:val="0"/>
              <w:spacing w:after="0" w:line="360" w:lineRule="auto"/>
              <w:ind w:left="821" w:hanging="820" w:hangingChars="342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1"/>
                <w:u w:val="single"/>
                <w:lang w:eastAsia="zh-CN"/>
              </w:rPr>
            </w:pPr>
          </w:p>
          <w:p w14:paraId="17FBAF30">
            <w:pPr>
              <w:widowControl w:val="0"/>
              <w:spacing w:after="0" w:line="360" w:lineRule="auto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1"/>
                <w:lang w:eastAsia="zh-CN"/>
              </w:rPr>
            </w:pPr>
          </w:p>
        </w:tc>
        <w:tc>
          <w:tcPr>
            <w:tcW w:w="7076" w:type="dxa"/>
          </w:tcPr>
          <w:p w14:paraId="3441B306">
            <w:pPr>
              <w:widowControl w:val="0"/>
              <w:spacing w:after="0" w:line="360" w:lineRule="auto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103A5DD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b/>
                <w:bCs/>
                <w:snapToGrid w:val="0"/>
                <w:color w:val="auto"/>
                <w:sz w:val="32"/>
                <w:szCs w:val="22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snapToGrid w:val="0"/>
                <w:color w:val="auto"/>
                <w:sz w:val="32"/>
                <w:szCs w:val="22"/>
                <w:lang w:val="en-US" w:eastAsia="zh-CN"/>
              </w:rPr>
              <w:t>项目开发计划</w:t>
            </w:r>
          </w:p>
          <w:p w14:paraId="0C1F4CD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  <w:t>Version: 1.0</w:t>
            </w:r>
          </w:p>
          <w:p w14:paraId="33463943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3B234274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项 目 承 担 部 门：    第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组</w:t>
            </w:r>
          </w:p>
          <w:p w14:paraId="33787C4B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444F4D1D">
            <w:pPr>
              <w:widowControl w:val="0"/>
              <w:spacing w:after="0" w:line="360" w:lineRule="auto"/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撰  写  人（签名）：       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张劭哲</w:t>
            </w:r>
          </w:p>
          <w:p w14:paraId="1AD8F2C2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3053C329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完   成   日   期：     2026.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.</w:t>
            </w:r>
            <w:r>
              <w:rPr>
                <w:rFonts w:hint="eastAsia" w:ascii="Times New Roman" w:cs="宋体"/>
                <w:snapToGrid w:val="0"/>
                <w:color w:val="auto"/>
                <w:sz w:val="28"/>
                <w:szCs w:val="21"/>
                <w:lang w:val="en-US" w:eastAsia="zh-CN"/>
              </w:rPr>
              <w:t>17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  </w:t>
            </w:r>
          </w:p>
          <w:p w14:paraId="2A80FF90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2AD7A271">
            <w:pPr>
              <w:widowControl w:val="0"/>
              <w:spacing w:after="0" w:line="360" w:lineRule="auto"/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评审负责人（签名）：      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褚裕禄</w:t>
            </w:r>
          </w:p>
          <w:p w14:paraId="1CAF9F2F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7959B034">
            <w:pPr>
              <w:widowControl w:val="0"/>
              <w:spacing w:after="0" w:line="360" w:lineRule="auto"/>
              <w:rPr>
                <w:rFonts w:hint="default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评    审   日  期：        2026.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.</w:t>
            </w:r>
            <w:r>
              <w:rPr>
                <w:rFonts w:hint="eastAsia" w:ascii="Times New Roman" w:cs="宋体"/>
                <w:snapToGrid w:val="0"/>
                <w:color w:val="auto"/>
                <w:sz w:val="28"/>
                <w:szCs w:val="21"/>
                <w:lang w:val="en-US" w:eastAsia="zh-CN"/>
              </w:rPr>
              <w:t>17</w:t>
            </w:r>
          </w:p>
          <w:p w14:paraId="32F43A0C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261F814C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</w:tc>
      </w:tr>
    </w:tbl>
    <w:p w14:paraId="1E1B8278">
      <w:pPr>
        <w:widowControl w:val="0"/>
        <w:spacing w:after="0" w:line="360" w:lineRule="auto"/>
        <w:rPr>
          <w:rFonts w:ascii="Times New Roman" w:hAnsi="Times New Roman" w:eastAsia="宋体" w:cs="宋体"/>
          <w:b/>
          <w:bCs/>
          <w:snapToGrid w:val="0"/>
          <w:color w:val="auto"/>
          <w:sz w:val="24"/>
          <w:szCs w:val="20"/>
          <w:lang w:eastAsia="zh-CN"/>
        </w:rPr>
      </w:pPr>
    </w:p>
    <w:p w14:paraId="2BB1164B">
      <w:pPr>
        <w:spacing w:line="360" w:lineRule="auto"/>
        <w:rPr>
          <w:rFonts w:hint="eastAsia" w:ascii="Times New Roman"/>
          <w:b/>
          <w:bCs/>
          <w:sz w:val="24"/>
        </w:rPr>
      </w:pPr>
    </w:p>
    <w:p w14:paraId="7A1B4997">
      <w:pPr>
        <w:spacing w:line="360" w:lineRule="auto"/>
        <w:rPr>
          <w:rFonts w:hint="eastAsia" w:ascii="Times New Roman"/>
          <w:b/>
          <w:bCs/>
          <w:sz w:val="24"/>
        </w:rPr>
      </w:pPr>
    </w:p>
    <w:p w14:paraId="47D4D61F">
      <w:pPr>
        <w:spacing w:line="360" w:lineRule="auto"/>
        <w:rPr>
          <w:rFonts w:hint="eastAsia" w:ascii="Times New Roman"/>
          <w:b/>
          <w:bCs/>
          <w:sz w:val="24"/>
        </w:rPr>
      </w:pPr>
    </w:p>
    <w:p w14:paraId="1A03CB49">
      <w:pPr>
        <w:spacing w:line="360" w:lineRule="auto"/>
        <w:rPr>
          <w:rFonts w:hint="eastAsia" w:ascii="Times New Roman"/>
          <w:b/>
          <w:bCs/>
          <w:sz w:val="24"/>
        </w:rPr>
      </w:pPr>
    </w:p>
    <w:p w14:paraId="3B54301F">
      <w:pPr>
        <w:spacing w:line="360" w:lineRule="auto"/>
        <w:rPr>
          <w:rFonts w:hint="eastAsia" w:ascii="Times New Roman"/>
          <w:b/>
          <w:bCs/>
          <w:sz w:val="24"/>
        </w:rPr>
      </w:pPr>
    </w:p>
    <w:p w14:paraId="5094491E">
      <w:pPr>
        <w:spacing w:line="360" w:lineRule="auto"/>
        <w:rPr>
          <w:rFonts w:ascii="Times New Roman"/>
          <w:b/>
          <w:bCs/>
          <w:sz w:val="24"/>
        </w:rPr>
      </w:pPr>
      <w:r>
        <w:rPr>
          <w:rFonts w:hint="eastAsia" w:ascii="Times New Roman"/>
          <w:b/>
          <w:bCs/>
          <w:sz w:val="24"/>
        </w:rPr>
        <w:t>文档信息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39A1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63C5E2FB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rPr>
                <w:rFonts w:hint="eastAsia" w:ascii="Times New Roman" w:cs="Arial"/>
                <w:sz w:val="24"/>
              </w:rPr>
              <w:t>标题: 项目开发计划</w:t>
            </w:r>
          </w:p>
        </w:tc>
      </w:tr>
      <w:tr w14:paraId="63EB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928239E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作者: 张劭哲</w:t>
            </w:r>
          </w:p>
        </w:tc>
      </w:tr>
      <w:tr w14:paraId="09CD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4F3044D4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创建日期: 2026-8-17</w:t>
            </w:r>
          </w:p>
        </w:tc>
      </w:tr>
      <w:tr w14:paraId="4261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252CCA84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上次更新日期: 2026-8-17</w:t>
            </w:r>
          </w:p>
        </w:tc>
      </w:tr>
      <w:tr w14:paraId="195CB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43AE8623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版本: 1.0.20260817</w:t>
            </w:r>
          </w:p>
        </w:tc>
      </w:tr>
      <w:tr w14:paraId="1CAC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1587FAC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28D6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2D22BDC2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部门名称：第2组</w:t>
            </w:r>
          </w:p>
        </w:tc>
      </w:tr>
    </w:tbl>
    <w:p w14:paraId="48429798">
      <w:pPr>
        <w:pStyle w:val="52"/>
        <w:spacing w:line="360" w:lineRule="auto"/>
        <w:rPr>
          <w:rFonts w:ascii="Times New Roman"/>
          <w:sz w:val="24"/>
        </w:rPr>
      </w:pPr>
    </w:p>
    <w:p w14:paraId="3DBE74CA">
      <w:pPr>
        <w:pStyle w:val="22"/>
        <w:spacing w:line="360" w:lineRule="auto"/>
        <w:rPr>
          <w:rFonts w:ascii="Times New Roman"/>
          <w:sz w:val="24"/>
        </w:rPr>
      </w:pPr>
    </w:p>
    <w:p w14:paraId="4E9349AA">
      <w:pPr>
        <w:pStyle w:val="22"/>
        <w:spacing w:line="360" w:lineRule="auto"/>
        <w:rPr>
          <w:rFonts w:ascii="Times New Roman"/>
          <w:sz w:val="24"/>
        </w:rPr>
      </w:pPr>
      <w:r>
        <w:rPr>
          <w:rFonts w:hint="eastAsia" w:ascii="Times New Roman"/>
          <w:sz w:val="24"/>
        </w:rPr>
        <w:t>修订文档历史记录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140"/>
        <w:gridCol w:w="2160"/>
      </w:tblGrid>
      <w:tr w14:paraId="3D27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037DE843">
            <w:pPr>
              <w:spacing w:line="360" w:lineRule="auto"/>
              <w:rPr>
                <w:rFonts w:ascii="Times New Roman" w:cs="Arial"/>
                <w:b/>
                <w:sz w:val="24"/>
              </w:rPr>
            </w:pPr>
            <w:r>
              <w:rPr>
                <w:rFonts w:hint="eastAsia" w:ascii="Times New Roman" w:cs="Arial"/>
                <w:b/>
                <w:sz w:val="24"/>
              </w:rPr>
              <w:t>日期</w:t>
            </w:r>
          </w:p>
        </w:tc>
        <w:tc>
          <w:tcPr>
            <w:tcW w:w="1440" w:type="dxa"/>
          </w:tcPr>
          <w:p w14:paraId="1043FC3A">
            <w:pPr>
              <w:spacing w:line="360" w:lineRule="auto"/>
              <w:rPr>
                <w:rFonts w:ascii="Times New Roman" w:cs="Arial"/>
                <w:b/>
                <w:sz w:val="24"/>
              </w:rPr>
            </w:pPr>
            <w:r>
              <w:rPr>
                <w:rFonts w:hint="eastAsia" w:ascii="Times New Roman" w:cs="Arial"/>
                <w:b/>
                <w:sz w:val="24"/>
              </w:rPr>
              <w:t>版本</w:t>
            </w:r>
          </w:p>
        </w:tc>
        <w:tc>
          <w:tcPr>
            <w:tcW w:w="4140" w:type="dxa"/>
          </w:tcPr>
          <w:p w14:paraId="1B300527">
            <w:pPr>
              <w:spacing w:line="360" w:lineRule="auto"/>
              <w:rPr>
                <w:rFonts w:ascii="Times New Roman" w:cs="Arial"/>
                <w:b/>
                <w:sz w:val="24"/>
              </w:rPr>
            </w:pPr>
            <w:r>
              <w:rPr>
                <w:rFonts w:hint="eastAsia" w:ascii="Times New Roman" w:cs="Arial"/>
                <w:b/>
                <w:sz w:val="24"/>
              </w:rPr>
              <w:t>说明</w:t>
            </w:r>
          </w:p>
        </w:tc>
        <w:tc>
          <w:tcPr>
            <w:tcW w:w="2160" w:type="dxa"/>
          </w:tcPr>
          <w:p w14:paraId="1C4278F8">
            <w:pPr>
              <w:spacing w:line="360" w:lineRule="auto"/>
              <w:rPr>
                <w:rFonts w:ascii="Times New Roman" w:cs="Arial"/>
                <w:b/>
                <w:sz w:val="24"/>
              </w:rPr>
            </w:pPr>
            <w:r>
              <w:rPr>
                <w:rFonts w:hint="eastAsia" w:ascii="Times New Roman" w:cs="Arial"/>
                <w:b/>
                <w:sz w:val="24"/>
              </w:rPr>
              <w:t>作者</w:t>
            </w:r>
          </w:p>
        </w:tc>
      </w:tr>
      <w:tr w14:paraId="33F0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</w:tcPr>
          <w:p w14:paraId="30687619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2026-8-14</w:t>
            </w:r>
          </w:p>
        </w:tc>
        <w:tc>
          <w:tcPr>
            <w:tcW w:w="1440" w:type="dxa"/>
          </w:tcPr>
          <w:p w14:paraId="32875F78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0.1</w:t>
            </w:r>
          </w:p>
        </w:tc>
        <w:tc>
          <w:tcPr>
            <w:tcW w:w="4140" w:type="dxa"/>
          </w:tcPr>
          <w:p w14:paraId="0E6655E3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根据任务书、项目讨论和分工整理计划初稿</w:t>
            </w:r>
          </w:p>
        </w:tc>
        <w:tc>
          <w:tcPr>
            <w:tcW w:w="2160" w:type="dxa"/>
          </w:tcPr>
          <w:p w14:paraId="06F9B066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张劭哲</w:t>
            </w:r>
          </w:p>
        </w:tc>
      </w:tr>
      <w:tr w14:paraId="240AB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</w:tcPr>
          <w:p w14:paraId="3A9E06E0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2026-8-17</w:t>
            </w:r>
          </w:p>
        </w:tc>
        <w:tc>
          <w:tcPr>
            <w:tcW w:w="1440" w:type="dxa"/>
          </w:tcPr>
          <w:p w14:paraId="5B7A8FC6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1.0</w:t>
            </w:r>
          </w:p>
        </w:tc>
        <w:tc>
          <w:tcPr>
            <w:tcW w:w="4140" w:type="dxa"/>
          </w:tcPr>
          <w:p w14:paraId="07EA74F3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结合真实模块开发与联调方式定稿</w:t>
            </w:r>
          </w:p>
        </w:tc>
        <w:tc>
          <w:tcPr>
            <w:tcW w:w="2160" w:type="dxa"/>
          </w:tcPr>
          <w:p w14:paraId="489555D5">
            <w:pPr>
              <w:spacing w:line="360" w:lineRule="auto"/>
              <w:rPr>
                <w:rFonts w:ascii="Times New Roman" w:cs="Arial"/>
                <w:sz w:val="24"/>
              </w:rPr>
            </w:pPr>
            <w:r>
              <w:t>张劭哲</w:t>
            </w:r>
          </w:p>
        </w:tc>
      </w:tr>
      <w:tr w14:paraId="56D1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A46851B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0E6D42B7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10A51B2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290F9B9C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12F8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B6228A1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3FBD889F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652F1752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5A9EA3A4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63E0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AC22C4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362940E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67AC0F6C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4ED887D6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595F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3C3EFA1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2ECCAFCF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7D815423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6585CEE7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01B7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D1C24C3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7BBB2C8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56A7E8CB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029AA4F8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7E15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270838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617305C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14B205A7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0C8FA76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1546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B900EB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0090F7EB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5483B4C2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5BBA4DC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34B8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6362567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2645B790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5B9FCC4E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1C6DA0A2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26EE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7D3A34D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2D2C737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1D56D322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26EE8197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0584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E2EB5C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0100D1B1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1779157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1B396FD8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6360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3B852CC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114D302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593CB6EF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0942D13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5DF2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D9AC3E4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0559AE0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5C766F8D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46A25DB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3B5A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4521A96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4CD2BC4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4B8E4DE1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2D4E9944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13DDE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B23B1A6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4362F83C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46D9E1D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2FBA29AF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6405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4259C7A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71F0BBE0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3B646C1F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1694C2E5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254E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5BEAAEB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3EAFC832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78A0034C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2DAB725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  <w:tr w14:paraId="400E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F448C48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1440" w:type="dxa"/>
          </w:tcPr>
          <w:p w14:paraId="13C68E89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4140" w:type="dxa"/>
          </w:tcPr>
          <w:p w14:paraId="4356D238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  <w:tc>
          <w:tcPr>
            <w:tcW w:w="2160" w:type="dxa"/>
          </w:tcPr>
          <w:p w14:paraId="74CB8DE0">
            <w:pPr>
              <w:spacing w:line="360" w:lineRule="auto"/>
              <w:rPr>
                <w:rFonts w:ascii="Times New Roman" w:cs="Arial"/>
                <w:sz w:val="24"/>
              </w:rPr>
            </w:pPr>
          </w:p>
        </w:tc>
      </w:tr>
    </w:tbl>
    <w:p w14:paraId="10259C9F">
      <w:pPr>
        <w:spacing w:line="360" w:lineRule="auto"/>
        <w:rPr>
          <w:rFonts w:ascii="Times New Roman"/>
          <w:sz w:val="24"/>
        </w:rPr>
      </w:pPr>
    </w:p>
    <w:p w14:paraId="0DF62BAC">
      <w:pPr>
        <w:spacing w:line="360" w:lineRule="auto"/>
        <w:rPr>
          <w:rFonts w:ascii="Times New Roman"/>
          <w:sz w:val="24"/>
        </w:rPr>
      </w:pPr>
    </w:p>
    <w:p w14:paraId="37F629E5">
      <w:pPr>
        <w:spacing w:line="360" w:lineRule="auto"/>
        <w:rPr>
          <w:rFonts w:ascii="Times New Roman"/>
          <w:sz w:val="24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79B209CF">
      <w:pPr>
        <w:pStyle w:val="30"/>
        <w:spacing w:line="360" w:lineRule="auto"/>
        <w:rPr>
          <w:rFonts w:ascii="Times New Roman"/>
          <w:sz w:val="24"/>
        </w:rPr>
      </w:pPr>
      <w:bookmarkStart w:id="0" w:name="_Toc170025485"/>
      <w:bookmarkStart w:id="1" w:name="_Toc164493611"/>
      <w:bookmarkStart w:id="2" w:name="_Toc178849214"/>
      <w:r>
        <w:rPr>
          <w:rFonts w:hint="eastAsia" w:ascii="Times New Roman"/>
          <w:sz w:val="24"/>
        </w:rPr>
        <w:t>目录</w:t>
      </w:r>
    </w:p>
    <w:p w14:paraId="3E2F3F50">
      <w:pPr>
        <w:spacing w:line="360" w:lineRule="auto"/>
        <w:rPr>
          <w:rFonts w:ascii="Times New Roman"/>
          <w:sz w:val="24"/>
        </w:rPr>
      </w:pPr>
    </w:p>
    <w:p w14:paraId="359CB64E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rPr>
          <w:rFonts w:ascii="Times New Roman"/>
          <w:sz w:val="24"/>
        </w:rPr>
        <w:fldChar w:fldCharType="begin"/>
      </w:r>
      <w:r>
        <w:rPr>
          <w:rFonts w:ascii="Times New Roman"/>
          <w:sz w:val="24"/>
        </w:rPr>
        <w:instrText xml:space="preserve"> TOC \h \z \t "样式1,1,样式2,2,样式3,3" </w:instrText>
      </w:r>
      <w:r>
        <w:rPr>
          <w:rFonts w:ascii="Times New Roman"/>
          <w:sz w:val="24"/>
        </w:rPr>
        <w:fldChar w:fldCharType="separate"/>
      </w:r>
      <w:r>
        <w:fldChar w:fldCharType="begin"/>
      </w:r>
      <w:r>
        <w:instrText xml:space="preserve"> HYPERLINK \l "_Toc187568710"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1.前言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_Toc187568710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580AAACC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"_Toc187568711"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1.1目的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_Toc187568711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2C47337F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"_Toc187568712" </w:instrText>
      </w:r>
      <w:r>
        <w:fldChar w:fldCharType="separate"/>
      </w:r>
      <w:r>
        <w:rPr>
          <w:rStyle w:val="36"/>
          <w:rFonts w:hint="eastAsia" w:ascii="Times New Roman"/>
          <w:iCs/>
          <w:sz w:val="24"/>
        </w:rPr>
        <w:t>1.2 术语与缩略语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_Toc187568712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428F4B61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"_Toc187568713" </w:instrText>
      </w:r>
      <w:r>
        <w:fldChar w:fldCharType="separate"/>
      </w:r>
      <w:r>
        <w:rPr>
          <w:rStyle w:val="36"/>
          <w:rFonts w:hint="eastAsia" w:ascii="Times New Roman"/>
          <w:i/>
          <w:sz w:val="24"/>
        </w:rPr>
        <w:t>2.</w:t>
      </w:r>
      <w:r>
        <w:rPr>
          <w:rStyle w:val="36"/>
          <w:rFonts w:hint="eastAsia" w:ascii="Times New Roman"/>
          <w:sz w:val="24"/>
        </w:rPr>
        <w:t>项目概述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_Toc187568713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0E4BA394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"_Toc187568714"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2.1项目背景和目标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_Toc187568714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06CF285B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"_Toc187568716"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2.2项目范围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_Toc187568716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1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544BD864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"_Toc187568717" </w:instrText>
      </w:r>
      <w:r>
        <w:fldChar w:fldCharType="separate"/>
      </w:r>
      <w:r>
        <w:rPr>
          <w:rStyle w:val="36"/>
          <w:rFonts w:hint="eastAsia" w:ascii="Times New Roman"/>
          <w:iCs/>
          <w:sz w:val="24"/>
        </w:rPr>
        <w:t>2.3交付的产品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_Toc187568717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2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7CB94A0B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"_Toc187568718"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2.4约束和假设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_Toc187568718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2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6B5A8067">
      <w:pPr>
        <w:pStyle w:val="27"/>
        <w:spacing w:line="360" w:lineRule="auto"/>
        <w:ind w:left="0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"_Toc187568719"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3.角色和职责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_Toc187568719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2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09FCEBBA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"_Toc187568720"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3.1利益相关人角色和职责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_Toc187568720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2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46EBFF3C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"_Toc187568721" </w:instrText>
      </w:r>
      <w:r>
        <w:fldChar w:fldCharType="separate"/>
      </w:r>
      <w:r>
        <w:rPr>
          <w:rStyle w:val="36"/>
          <w:rFonts w:hint="eastAsia" w:ascii="Times New Roman"/>
          <w:iCs/>
          <w:sz w:val="24"/>
        </w:rPr>
        <w:t>3.2有关的利益相关人介入计划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_Toc187568721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3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66AB7145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"_Toc187568722"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4.项目的已定义过程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_Toc187568722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3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5A25410D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"_Toc187568723"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4.1项目的生命周期选择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_Toc187568723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3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623D7985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"_Toc187568724" </w:instrText>
      </w:r>
      <w:r>
        <w:fldChar w:fldCharType="separate"/>
      </w:r>
      <w:r>
        <w:rPr>
          <w:rStyle w:val="36"/>
          <w:rFonts w:hint="eastAsia" w:ascii="Times New Roman"/>
          <w:iCs/>
          <w:sz w:val="24"/>
        </w:rPr>
        <w:t>4.2项目阶段划分及主要工作产品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_Toc187568724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3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6B6BCF70">
      <w:pPr>
        <w:pStyle w:val="27"/>
        <w:spacing w:line="360" w:lineRule="auto"/>
        <w:ind w:left="0"/>
        <w:rPr>
          <w:rFonts w:ascii="Times New Roman"/>
          <w:snapToGrid/>
          <w:kern w:val="2"/>
          <w:sz w:val="24"/>
          <w:szCs w:val="24"/>
        </w:rPr>
      </w:pPr>
    </w:p>
    <w:p w14:paraId="2201D9A6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"_Toc187568728"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5.项目所需技能和培训计划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_Toc187568728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5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3C0786C1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"_Toc187568729"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5.1项目所需技能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_Toc187568729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5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07C95E9A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"_Toc187568730"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5.2项目组成员掌握技能情况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_Toc187568730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5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533EEE2B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"_Toc187568732"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6. 项目监控计划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_Toc187568732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6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3043D89D">
      <w:pPr>
        <w:pStyle w:val="27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"_Toc187568733"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6.1活动安排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_Toc187568733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6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35D9D594">
      <w:pPr>
        <w:pStyle w:val="22"/>
        <w:spacing w:line="360" w:lineRule="auto"/>
        <w:rPr>
          <w:rFonts w:ascii="Times New Roman"/>
          <w:snapToGrid/>
          <w:kern w:val="2"/>
          <w:sz w:val="24"/>
          <w:szCs w:val="24"/>
        </w:rPr>
      </w:pPr>
      <w:r>
        <w:fldChar w:fldCharType="begin"/>
      </w:r>
      <w:r>
        <w:instrText xml:space="preserve"> HYPERLINK \l "_Toc187568736" </w:instrText>
      </w:r>
      <w:r>
        <w:fldChar w:fldCharType="separate"/>
      </w:r>
      <w:r>
        <w:rPr>
          <w:rStyle w:val="36"/>
          <w:rFonts w:hint="eastAsia" w:ascii="Times New Roman"/>
          <w:sz w:val="24"/>
        </w:rPr>
        <w:t>7. 测试工具和软件环境</w:t>
      </w:r>
      <w:r>
        <w:rPr>
          <w:rFonts w:hint="eastAsia" w:ascii="Times New Roman"/>
          <w:sz w:val="24"/>
        </w:rPr>
        <w:tab/>
      </w:r>
      <w:r>
        <w:rPr>
          <w:rFonts w:hint="eastAsia" w:ascii="Times New Roman"/>
          <w:sz w:val="24"/>
        </w:rPr>
        <w:fldChar w:fldCharType="begin"/>
      </w:r>
      <w:r>
        <w:rPr>
          <w:rFonts w:hint="eastAsia" w:ascii="Times New Roman"/>
          <w:sz w:val="24"/>
        </w:rPr>
        <w:instrText xml:space="preserve"> </w:instrText>
      </w:r>
      <w:r>
        <w:rPr>
          <w:rFonts w:ascii="Times New Roman"/>
          <w:sz w:val="24"/>
        </w:rPr>
        <w:instrText xml:space="preserve">PAGEREF _Toc187568736 \h</w:instrText>
      </w:r>
      <w:r>
        <w:rPr>
          <w:rFonts w:hint="eastAsia" w:ascii="Times New Roman"/>
          <w:sz w:val="24"/>
        </w:rPr>
        <w:instrText xml:space="preserve"> </w:instrText>
      </w:r>
      <w:r>
        <w:rPr>
          <w:rFonts w:hint="eastAsia" w:ascii="Times New Roman"/>
          <w:sz w:val="24"/>
        </w:rPr>
        <w:fldChar w:fldCharType="separate"/>
      </w:r>
      <w:r>
        <w:rPr>
          <w:rFonts w:ascii="Times New Roman"/>
          <w:sz w:val="24"/>
        </w:rPr>
        <w:t>7</w:t>
      </w:r>
      <w:r>
        <w:rPr>
          <w:rFonts w:hint="eastAsia" w:ascii="Times New Roman"/>
          <w:sz w:val="24"/>
        </w:rPr>
        <w:fldChar w:fldCharType="end"/>
      </w:r>
      <w:r>
        <w:rPr>
          <w:rFonts w:hint="eastAsia" w:ascii="Times New Roman"/>
          <w:sz w:val="24"/>
        </w:rPr>
        <w:fldChar w:fldCharType="end"/>
      </w:r>
    </w:p>
    <w:p w14:paraId="00E360BE">
      <w:pPr>
        <w:spacing w:line="360" w:lineRule="auto"/>
        <w:rPr>
          <w:rFonts w:ascii="Times New Roman"/>
          <w:sz w:val="24"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  <w:r>
        <w:rPr>
          <w:rFonts w:ascii="Times New Roman"/>
          <w:sz w:val="24"/>
        </w:rPr>
        <w:fldChar w:fldCharType="end"/>
      </w:r>
    </w:p>
    <w:p w14:paraId="2E030190">
      <w:pPr>
        <w:spacing w:line="360" w:lineRule="auto"/>
        <w:jc w:val="center"/>
        <w:rPr>
          <w:rFonts w:ascii="Times New Roman"/>
          <w:b/>
          <w:sz w:val="24"/>
          <w:szCs w:val="44"/>
        </w:rPr>
      </w:pPr>
      <w:r>
        <w:rPr>
          <w:rFonts w:hint="eastAsia" w:ascii="Times New Roman"/>
          <w:b/>
          <w:sz w:val="24"/>
          <w:szCs w:val="44"/>
        </w:rPr>
        <w:t>项目开发计划</w:t>
      </w:r>
      <w:bookmarkEnd w:id="0"/>
      <w:bookmarkEnd w:id="1"/>
      <w:bookmarkEnd w:id="2"/>
      <w:bookmarkStart w:id="3" w:name="_Toc248050060"/>
      <w:bookmarkStart w:id="4" w:name="_Toc248049889"/>
      <w:bookmarkStart w:id="5" w:name="_Toc248050010"/>
      <w:bookmarkStart w:id="6" w:name="_Toc150243023"/>
      <w:bookmarkStart w:id="7" w:name="_Toc182651262"/>
      <w:bookmarkStart w:id="8" w:name="_Toc90693372"/>
      <w:bookmarkStart w:id="9" w:name="_Toc248049972"/>
    </w:p>
    <w:p w14:paraId="445FAF0E">
      <w:pPr>
        <w:pStyle w:val="64"/>
        <w:spacing w:line="360" w:lineRule="auto"/>
        <w:rPr>
          <w:szCs w:val="32"/>
        </w:rPr>
      </w:pPr>
      <w:bookmarkStart w:id="10" w:name="_Toc187568710"/>
      <w:r>
        <w:rPr>
          <w:rFonts w:hint="eastAsia"/>
          <w:szCs w:val="32"/>
        </w:rPr>
        <w:t>1.前言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Start w:id="11" w:name="_Toc248049973"/>
      <w:bookmarkStart w:id="12" w:name="_Toc248049890"/>
      <w:bookmarkStart w:id="13" w:name="_Toc150243024"/>
      <w:bookmarkStart w:id="14" w:name="_Toc86758277"/>
      <w:bookmarkStart w:id="15" w:name="_Toc86755989"/>
      <w:bookmarkStart w:id="16" w:name="_Toc182651263"/>
      <w:bookmarkStart w:id="17" w:name="_Toc248050061"/>
      <w:bookmarkStart w:id="18" w:name="_Toc90693373"/>
    </w:p>
    <w:p w14:paraId="25CB84D7">
      <w:pPr>
        <w:pStyle w:val="66"/>
        <w:spacing w:line="360" w:lineRule="auto"/>
        <w:rPr>
          <w:kern w:val="0"/>
          <w:sz w:val="24"/>
        </w:rPr>
      </w:pPr>
      <w:bookmarkStart w:id="19" w:name="_Toc187568711"/>
      <w:r>
        <w:rPr>
          <w:rFonts w:hint="eastAsia"/>
          <w:sz w:val="24"/>
        </w:rPr>
        <w:t>1.1目的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0BB3F8B0">
      <w:pPr>
        <w:pStyle w:val="58"/>
        <w:spacing w:line="360" w:lineRule="auto"/>
        <w:ind w:left="540" w:leftChars="27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本计划用于指导《虚拟数字人陪伴系统》在实训阶段的开发、联调、测试、演示和提交工作，明确项目范围、阶段安排、角色分工和过程控制方式，保证控制核、认知记忆、语音、前端、知识库、陪伴工具、后台和游戏托管八个模块能够按统一目标形成完整系统。</w:t>
      </w:r>
      <w:bookmarkStart w:id="20" w:name="_Toc182651264"/>
      <w:bookmarkStart w:id="21" w:name="_Toc60457188"/>
      <w:bookmarkStart w:id="22" w:name="_Toc150243025"/>
      <w:bookmarkStart w:id="23" w:name="_Toc248049974"/>
      <w:bookmarkStart w:id="24" w:name="_Toc248049891"/>
      <w:bookmarkStart w:id="25" w:name="_Toc248050062"/>
    </w:p>
    <w:p w14:paraId="12581D7B">
      <w:pPr>
        <w:pStyle w:val="66"/>
        <w:spacing w:line="360" w:lineRule="auto"/>
        <w:rPr>
          <w:iCs/>
          <w:kern w:val="0"/>
          <w:sz w:val="24"/>
        </w:rPr>
      </w:pPr>
      <w:bookmarkStart w:id="26" w:name="_Toc187568712"/>
      <w:r>
        <w:rPr>
          <w:rFonts w:hint="eastAsia"/>
          <w:iCs/>
          <w:sz w:val="24"/>
        </w:rPr>
        <w:t>1.2 术语与缩略语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596FAB3C">
      <w:pPr>
        <w:pStyle w:val="58"/>
        <w:spacing w:line="360" w:lineRule="auto"/>
        <w:ind w:firstLine="54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SPP：Software Process Plan，项目开发计划。</w:t>
      </w:r>
    </w:p>
    <w:p w14:paraId="2C08F570">
      <w:pPr>
        <w:pStyle w:val="58"/>
        <w:spacing w:line="360" w:lineRule="auto"/>
        <w:ind w:left="540" w:leftChars="27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RAG：Retrieval-Augmented Generation，检索增强生成，用于校园知识库的检索与答案增强。</w:t>
      </w:r>
    </w:p>
    <w:p w14:paraId="6EBC9EF4">
      <w:pPr>
        <w:pStyle w:val="58"/>
        <w:spacing w:line="360" w:lineRule="auto"/>
        <w:ind w:left="540" w:leftChars="27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API：Application Programming Interface，本项目各模块的接口协作方式。</w:t>
      </w:r>
    </w:p>
    <w:p w14:paraId="552AEB9A">
      <w:pPr>
        <w:pStyle w:val="58"/>
        <w:spacing w:line="360" w:lineRule="auto"/>
        <w:ind w:left="540" w:leftChars="27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联调基线：用于统一演示和接口验证的稳定版本集合。</w:t>
      </w:r>
    </w:p>
    <w:p w14:paraId="6A9D619D">
      <w:pPr>
        <w:pStyle w:val="64"/>
        <w:spacing w:line="360" w:lineRule="auto"/>
        <w:rPr>
          <w:iCs/>
          <w:szCs w:val="32"/>
        </w:rPr>
      </w:pPr>
      <w:bookmarkStart w:id="27" w:name="_Toc90693376"/>
      <w:bookmarkStart w:id="28" w:name="_Toc86756006"/>
      <w:bookmarkStart w:id="29" w:name="_Toc248050011"/>
      <w:bookmarkStart w:id="30" w:name="_Toc248049975"/>
      <w:bookmarkStart w:id="31" w:name="_Toc182651265"/>
      <w:bookmarkStart w:id="32" w:name="_Toc248049892"/>
      <w:bookmarkStart w:id="33" w:name="_Toc150243026"/>
      <w:bookmarkStart w:id="34" w:name="_Toc187568713"/>
      <w:bookmarkStart w:id="35" w:name="_Toc248050063"/>
      <w:bookmarkStart w:id="36" w:name="_Toc86758283"/>
      <w:r>
        <w:rPr>
          <w:rFonts w:hint="eastAsia"/>
          <w:iCs/>
          <w:szCs w:val="32"/>
        </w:rPr>
        <w:t>2.项目概述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Start w:id="37" w:name="_Toc90693377"/>
      <w:bookmarkStart w:id="38" w:name="_Toc248049976"/>
      <w:bookmarkStart w:id="39" w:name="_Toc150243027"/>
      <w:bookmarkStart w:id="40" w:name="_Toc248050064"/>
      <w:bookmarkStart w:id="41" w:name="_Toc248049893"/>
      <w:bookmarkStart w:id="42" w:name="_Toc182651266"/>
    </w:p>
    <w:p w14:paraId="32B6A8BD">
      <w:pPr>
        <w:pStyle w:val="66"/>
        <w:spacing w:line="360" w:lineRule="auto"/>
        <w:rPr>
          <w:sz w:val="24"/>
        </w:rPr>
      </w:pPr>
      <w:bookmarkStart w:id="43" w:name="_Toc187568714"/>
      <w:r>
        <w:rPr>
          <w:rFonts w:hint="eastAsia"/>
          <w:sz w:val="24"/>
        </w:rPr>
        <w:t>2.1项目背景和目标</w:t>
      </w:r>
      <w:bookmarkEnd w:id="37"/>
      <w:bookmarkEnd w:id="38"/>
      <w:bookmarkEnd w:id="39"/>
      <w:bookmarkEnd w:id="40"/>
      <w:bookmarkEnd w:id="41"/>
      <w:bookmarkEnd w:id="42"/>
      <w:bookmarkEnd w:id="43"/>
      <w:bookmarkStart w:id="44" w:name="_Toc248050065"/>
      <w:bookmarkStart w:id="45" w:name="_Toc248049894"/>
      <w:bookmarkStart w:id="46" w:name="_Toc187568716"/>
      <w:bookmarkStart w:id="47" w:name="_Toc150243028"/>
      <w:bookmarkStart w:id="48" w:name="_Toc248049977"/>
      <w:bookmarkStart w:id="49" w:name="_Toc90693378"/>
      <w:bookmarkStart w:id="50" w:name="_Toc182651267"/>
    </w:p>
    <w:p w14:paraId="4C5B3AB9">
      <w:pPr>
        <w:pStyle w:val="66"/>
        <w:spacing w:line="360" w:lineRule="auto"/>
        <w:ind w:firstLine="480" w:firstLineChars="200"/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本项目是一个可下载安装到个人电脑、由用户自己掌控模型与形象的个人 AI 数字人工作台。用户从 GitHub 获取代码后，按文档一键部署即可直接使用，无需注册登录，也不涉及用户管理；每个部署者即这台电脑的使用者本人，接入自己的 API Key 后即可运行。它不只是会聊天的陪伴机器人，更支持多模型接入与切换、数字人形象/语音/人设自定义，并具备日程提醒、任务推荐、知识问答、工具调用等 Agent 能力，让用户从“使用一个 AI 产品”升级为“拥有一个属于自己的 AI 数字人”。</w:t>
      </w:r>
    </w:p>
    <w:p w14:paraId="19C6DBE6">
      <w:pPr>
        <w:pStyle w:val="66"/>
        <w:spacing w:line="360" w:lineRule="auto"/>
        <w:ind w:firstLine="480" w:firstLineChars="200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项目目标分为当前落地与未来演进两个阶段。第一阶段（当前落地）打造即开即用的本地 AI 数字人应用：支持用户从 GitHub 获取项目并一键部署、在个人电脑上直接运行，无需登录注册，接入自己的 API Key 后即可使用；同时构建可自由配置的个人 AI 工作台，支持多模型接入与切换，允许用户自定义数字人形象、语音、人设与能力，使 AI 从统一聊天工具变成高度个性化的私人智能终端。第二阶段（商业化演进）为平台化预留完整架构：未来可扩展账号体系与统一模型服务平台，同时支持 BYOK（自带 API）与平台统一付费调用两种模式，兼顾开发者与普通用户；最终演进为具有数字人交互界面的通用个人 AI Agent 平台，除聊天外逐步扩展代码辅助、知识问答、日程管理、任务执行等能力。</w:t>
      </w:r>
      <w:bookmarkStart w:id="171" w:name="_GoBack"/>
      <w:bookmarkEnd w:id="171"/>
    </w:p>
    <w:p w14:paraId="7CEEBE5F">
      <w:pPr>
        <w:pStyle w:val="66"/>
        <w:spacing w:line="360" w:lineRule="auto"/>
        <w:rPr>
          <w:sz w:val="24"/>
        </w:rPr>
      </w:pPr>
      <w:r>
        <w:rPr>
          <w:rFonts w:hint="eastAsia"/>
          <w:sz w:val="24"/>
        </w:rPr>
        <w:t>2.2项目范围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6E0A4F13">
      <w:pPr>
        <w:pStyle w:val="66"/>
        <w:spacing w:line="360" w:lineRule="auto"/>
        <w:ind w:firstLine="480" w:firstLineChars="200"/>
        <w:rPr>
          <w:sz w:val="24"/>
        </w:rPr>
      </w:pPr>
      <w:r>
        <w:rPr>
          <w:b w:val="0"/>
          <w:bCs w:val="0"/>
          <w:sz w:val="24"/>
          <w:szCs w:val="21"/>
        </w:rPr>
        <w:t>本计划覆盖需求整理、八个模块并行开发、模块自测、接口契约联调、演示准备和提交材料整理全过程。项目边界包括 Go 核心控制核、认知与记忆服务、语音服务、前端数字人、校园知识库、陪伴工具、后台管理和游戏托管服务，以及接口契约、数据库脚本、环境变量样例和运行说明文档。</w:t>
      </w:r>
    </w:p>
    <w:p w14:paraId="1C8882D1">
      <w:pPr>
        <w:pStyle w:val="66"/>
        <w:spacing w:line="360" w:lineRule="auto"/>
        <w:rPr>
          <w:iCs/>
          <w:kern w:val="0"/>
          <w:sz w:val="24"/>
        </w:rPr>
      </w:pPr>
      <w:bookmarkStart w:id="51" w:name="_Toc248050066"/>
      <w:bookmarkStart w:id="52" w:name="_Toc90693379"/>
      <w:bookmarkStart w:id="53" w:name="_Toc187568717"/>
      <w:bookmarkStart w:id="54" w:name="_Toc248049895"/>
      <w:bookmarkStart w:id="55" w:name="_Toc248049978"/>
      <w:bookmarkStart w:id="56" w:name="_Toc150243029"/>
      <w:bookmarkStart w:id="57" w:name="_Toc182651268"/>
      <w:r>
        <w:rPr>
          <w:rFonts w:hint="eastAsia"/>
          <w:iCs/>
          <w:sz w:val="24"/>
        </w:rPr>
        <w:t>2.3交付的产品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3C0F4998">
      <w:pPr>
        <w:spacing w:line="360" w:lineRule="auto"/>
        <w:ind w:left="576"/>
        <w:rPr>
          <w:rFonts w:ascii="Times New Roman"/>
          <w:bCs/>
          <w:sz w:val="24"/>
          <w:szCs w:val="24"/>
        </w:rPr>
      </w:pPr>
      <w:r>
        <w:rPr>
          <w:rFonts w:ascii="Times New Roman"/>
          <w:bCs/>
          <w:sz w:val="24"/>
          <w:szCs w:val="24"/>
        </w:rPr>
        <w:t>可交付的产品及预定交付日期见下表：</w:t>
      </w:r>
    </w:p>
    <w:tbl>
      <w:tblPr>
        <w:tblStyle w:val="31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5F5E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1871281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所属阶段</w:t>
            </w:r>
          </w:p>
        </w:tc>
        <w:tc>
          <w:tcPr>
            <w:tcW w:w="2551" w:type="dxa"/>
          </w:tcPr>
          <w:p w14:paraId="25DDA0E1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交付工件名称</w:t>
            </w:r>
          </w:p>
        </w:tc>
        <w:tc>
          <w:tcPr>
            <w:tcW w:w="3119" w:type="dxa"/>
          </w:tcPr>
          <w:p w14:paraId="42718C30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工件类型</w:t>
            </w:r>
          </w:p>
        </w:tc>
        <w:tc>
          <w:tcPr>
            <w:tcW w:w="1671" w:type="dxa"/>
          </w:tcPr>
          <w:p w14:paraId="191BECF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预定交付日期</w:t>
            </w:r>
          </w:p>
        </w:tc>
      </w:tr>
      <w:tr w14:paraId="1182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45CFE4F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项目策划</w:t>
            </w:r>
          </w:p>
        </w:tc>
        <w:tc>
          <w:tcPr>
            <w:tcW w:w="2551" w:type="dxa"/>
          </w:tcPr>
          <w:p w14:paraId="0E950767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项目开发计划</w:t>
            </w:r>
          </w:p>
        </w:tc>
        <w:tc>
          <w:tcPr>
            <w:tcW w:w="3119" w:type="dxa"/>
          </w:tcPr>
          <w:p w14:paraId="0649A0B6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Word文档</w:t>
            </w:r>
          </w:p>
        </w:tc>
        <w:tc>
          <w:tcPr>
            <w:tcW w:w="1671" w:type="dxa"/>
          </w:tcPr>
          <w:p w14:paraId="51A712A0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bookmarkStart w:id="58" w:name="OLE_LINK1"/>
            <w:bookmarkEnd w:id="58"/>
            <w:r>
              <w:t>2026-8-17</w:t>
            </w:r>
          </w:p>
        </w:tc>
      </w:tr>
      <w:tr w14:paraId="1F63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0C06563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需求分析</w:t>
            </w:r>
          </w:p>
        </w:tc>
        <w:tc>
          <w:tcPr>
            <w:tcW w:w="2551" w:type="dxa"/>
          </w:tcPr>
          <w:p w14:paraId="7FFE58B5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软件需求规约</w:t>
            </w:r>
          </w:p>
        </w:tc>
        <w:tc>
          <w:tcPr>
            <w:tcW w:w="3119" w:type="dxa"/>
          </w:tcPr>
          <w:p w14:paraId="5B9E1E79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Word文档</w:t>
            </w:r>
          </w:p>
        </w:tc>
        <w:tc>
          <w:tcPr>
            <w:tcW w:w="1671" w:type="dxa"/>
          </w:tcPr>
          <w:p w14:paraId="5C03F893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2026-8-17</w:t>
            </w:r>
          </w:p>
        </w:tc>
      </w:tr>
      <w:tr w14:paraId="574A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</w:tcPr>
          <w:p w14:paraId="596630CE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分析设计</w:t>
            </w:r>
          </w:p>
        </w:tc>
        <w:tc>
          <w:tcPr>
            <w:tcW w:w="2551" w:type="dxa"/>
          </w:tcPr>
          <w:p w14:paraId="406B423A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配置管理计划书</w:t>
            </w:r>
          </w:p>
        </w:tc>
        <w:tc>
          <w:tcPr>
            <w:tcW w:w="3119" w:type="dxa"/>
          </w:tcPr>
          <w:p w14:paraId="6DD87A6B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Word文档</w:t>
            </w:r>
          </w:p>
        </w:tc>
        <w:tc>
          <w:tcPr>
            <w:tcW w:w="1671" w:type="dxa"/>
          </w:tcPr>
          <w:p w14:paraId="24DD426D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2026-8-18</w:t>
            </w:r>
          </w:p>
        </w:tc>
      </w:tr>
      <w:tr w14:paraId="7770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540" w:type="dxa"/>
            <w:vMerge w:val="continue"/>
          </w:tcPr>
          <w:p w14:paraId="4D92BF81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1C99C0C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架构设计说明书与接口契约</w:t>
            </w:r>
          </w:p>
        </w:tc>
        <w:tc>
          <w:tcPr>
            <w:tcW w:w="3119" w:type="dxa"/>
          </w:tcPr>
          <w:p w14:paraId="7E742636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Word/Markdown</w:t>
            </w:r>
          </w:p>
        </w:tc>
        <w:tc>
          <w:tcPr>
            <w:tcW w:w="1671" w:type="dxa"/>
          </w:tcPr>
          <w:p w14:paraId="48EAEC1D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2026-8-18</w:t>
            </w:r>
          </w:p>
        </w:tc>
      </w:tr>
      <w:tr w14:paraId="1566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2BAA771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编码实现</w:t>
            </w:r>
          </w:p>
        </w:tc>
        <w:tc>
          <w:tcPr>
            <w:tcW w:w="2551" w:type="dxa"/>
          </w:tcPr>
          <w:p w14:paraId="0DB683C7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Go核心控制核源码（WebGateway/状态机/情绪/游戏托管）</w:t>
            </w:r>
          </w:p>
        </w:tc>
        <w:tc>
          <w:tcPr>
            <w:tcW w:w="3119" w:type="dxa"/>
          </w:tcPr>
          <w:p w14:paraId="2DEA2816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Go</w:t>
            </w:r>
          </w:p>
        </w:tc>
        <w:tc>
          <w:tcPr>
            <w:tcW w:w="1671" w:type="dxa"/>
          </w:tcPr>
          <w:p w14:paraId="0B108FB7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12C4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69C0212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编码实现</w:t>
            </w:r>
          </w:p>
        </w:tc>
        <w:tc>
          <w:tcPr>
            <w:tcW w:w="2551" w:type="dxa"/>
          </w:tcPr>
          <w:p w14:paraId="2A081740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认知、记忆、语音、校园知识库、陪伴服务源码</w:t>
            </w:r>
          </w:p>
        </w:tc>
        <w:tc>
          <w:tcPr>
            <w:tcW w:w="3119" w:type="dxa"/>
          </w:tcPr>
          <w:p w14:paraId="1370BA42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Python</w:t>
            </w:r>
          </w:p>
        </w:tc>
        <w:tc>
          <w:tcPr>
            <w:tcW w:w="1671" w:type="dxa"/>
          </w:tcPr>
          <w:p w14:paraId="66A63ECE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3319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</w:tcPr>
          <w:p w14:paraId="10D59FCB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联调测试</w:t>
            </w:r>
          </w:p>
        </w:tc>
        <w:tc>
          <w:tcPr>
            <w:tcW w:w="2551" w:type="dxa"/>
          </w:tcPr>
          <w:p w14:paraId="6E5FF4A7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前端数字人与后台管理源码</w:t>
            </w:r>
          </w:p>
        </w:tc>
        <w:tc>
          <w:tcPr>
            <w:tcW w:w="3119" w:type="dxa"/>
          </w:tcPr>
          <w:p w14:paraId="72399690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Vue3/Vite</w:t>
            </w:r>
          </w:p>
        </w:tc>
        <w:tc>
          <w:tcPr>
            <w:tcW w:w="1671" w:type="dxa"/>
          </w:tcPr>
          <w:p w14:paraId="265201BC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6BFA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</w:tcPr>
          <w:p w14:paraId="6AD2C2E0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28AF4A7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接口契约联调记录与启动说明</w:t>
            </w:r>
          </w:p>
        </w:tc>
        <w:tc>
          <w:tcPr>
            <w:tcW w:w="3119" w:type="dxa"/>
          </w:tcPr>
          <w:p w14:paraId="17D86617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Markdown</w:t>
            </w:r>
          </w:p>
        </w:tc>
        <w:tc>
          <w:tcPr>
            <w:tcW w:w="1671" w:type="dxa"/>
          </w:tcPr>
          <w:p w14:paraId="63D13567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2026-8-27</w:t>
            </w:r>
          </w:p>
        </w:tc>
      </w:tr>
      <w:tr w14:paraId="2E53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</w:tcPr>
          <w:p w14:paraId="090C2FD2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933B2B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测试日志、测试报告</w:t>
            </w:r>
          </w:p>
        </w:tc>
        <w:tc>
          <w:tcPr>
            <w:tcW w:w="3119" w:type="dxa"/>
          </w:tcPr>
          <w:p w14:paraId="3251BD15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Word</w:t>
            </w:r>
          </w:p>
        </w:tc>
        <w:tc>
          <w:tcPr>
            <w:tcW w:w="1671" w:type="dxa"/>
          </w:tcPr>
          <w:p w14:paraId="04CFAE04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2026-8-27</w:t>
            </w:r>
          </w:p>
        </w:tc>
      </w:tr>
      <w:tr w14:paraId="1753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6230700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项目结项</w:t>
            </w:r>
          </w:p>
        </w:tc>
        <w:tc>
          <w:tcPr>
            <w:tcW w:w="2551" w:type="dxa"/>
          </w:tcPr>
          <w:p w14:paraId="18D074F4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演示版本与学生提交材料</w:t>
            </w:r>
          </w:p>
        </w:tc>
        <w:tc>
          <w:tcPr>
            <w:tcW w:w="3119" w:type="dxa"/>
          </w:tcPr>
          <w:p w14:paraId="102361FA">
            <w:pPr>
              <w:spacing w:line="360" w:lineRule="auto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文档/压缩包</w:t>
            </w:r>
          </w:p>
        </w:tc>
        <w:tc>
          <w:tcPr>
            <w:tcW w:w="1671" w:type="dxa"/>
          </w:tcPr>
          <w:p w14:paraId="3872632D">
            <w:pPr>
              <w:spacing w:line="360" w:lineRule="auto"/>
              <w:rPr>
                <w:rFonts w:ascii="Times New Roman"/>
                <w:bCs/>
                <w:sz w:val="24"/>
                <w:szCs w:val="24"/>
              </w:rPr>
            </w:pPr>
            <w:r>
              <w:t>2026-8-29</w:t>
            </w:r>
          </w:p>
        </w:tc>
      </w:tr>
    </w:tbl>
    <w:p w14:paraId="7A7E038E">
      <w:pPr>
        <w:pStyle w:val="66"/>
        <w:spacing w:line="360" w:lineRule="auto"/>
        <w:rPr>
          <w:sz w:val="24"/>
        </w:rPr>
      </w:pPr>
      <w:bookmarkStart w:id="59" w:name="_Toc248049896"/>
      <w:bookmarkStart w:id="60" w:name="_Toc187568718"/>
      <w:bookmarkStart w:id="61" w:name="_Toc248050067"/>
      <w:bookmarkStart w:id="62" w:name="_Toc182651269"/>
      <w:bookmarkStart w:id="63" w:name="_Toc248049979"/>
      <w:bookmarkStart w:id="64" w:name="_Toc150243030"/>
      <w:r>
        <w:rPr>
          <w:rFonts w:hint="eastAsia"/>
          <w:sz w:val="24"/>
        </w:rPr>
        <w:t>2.4约束和假设</w:t>
      </w:r>
      <w:bookmarkEnd w:id="59"/>
      <w:bookmarkEnd w:id="60"/>
      <w:bookmarkEnd w:id="61"/>
      <w:bookmarkEnd w:id="62"/>
      <w:bookmarkEnd w:id="63"/>
      <w:bookmarkEnd w:id="64"/>
    </w:p>
    <w:p w14:paraId="1ECE4E65">
      <w:pPr>
        <w:spacing w:line="360" w:lineRule="auto"/>
        <w:ind w:firstLine="576"/>
        <w:rPr>
          <w:rFonts w:ascii="Times New Roman"/>
          <w:bCs/>
          <w:sz w:val="24"/>
          <w:szCs w:val="24"/>
        </w:rPr>
      </w:pPr>
      <w:r>
        <w:rPr>
          <w:rFonts w:ascii="Times New Roman"/>
          <w:bCs/>
          <w:sz w:val="24"/>
          <w:szCs w:val="24"/>
        </w:rPr>
        <w:t>约束包括：开发周期短、成员分工明确、各模块先在本机独立跑通、统一采用 GitHub 分支协作与本地端口联调，多个模块通过约定端口（8080/8090/8091/8092/8093/8094/8095/8096/5173/4222）协作，接口字段和端口必须提前统一；假设包括：模型服务、NATS、Redis、Qdrant 等基础依赖可按说明完成安装，环境变量样例、测试数据和接口文档能够在联调前统一。</w:t>
      </w:r>
    </w:p>
    <w:p w14:paraId="0C73A680">
      <w:pPr>
        <w:pStyle w:val="64"/>
        <w:spacing w:line="360" w:lineRule="auto"/>
        <w:rPr>
          <w:iCs/>
          <w:szCs w:val="32"/>
        </w:rPr>
      </w:pPr>
      <w:bookmarkStart w:id="65" w:name="_Toc187568720"/>
      <w:bookmarkStart w:id="66" w:name="_Toc248049981"/>
      <w:bookmarkStart w:id="67" w:name="_Toc248049898"/>
      <w:bookmarkStart w:id="68" w:name="_Toc150243032"/>
      <w:bookmarkStart w:id="69" w:name="_Toc182651271"/>
      <w:bookmarkStart w:id="70" w:name="_Toc248050069"/>
      <w:r>
        <w:rPr>
          <w:rFonts w:hint="eastAsia"/>
          <w:iCs/>
          <w:szCs w:val="32"/>
        </w:rPr>
        <w:t>3.</w:t>
      </w:r>
      <w:r>
        <w:rPr>
          <w:rFonts w:hint="eastAsia"/>
          <w:szCs w:val="32"/>
        </w:rPr>
        <w:t xml:space="preserve"> 利益相关人</w:t>
      </w:r>
    </w:p>
    <w:p w14:paraId="003BF287">
      <w:pPr>
        <w:pStyle w:val="66"/>
        <w:spacing w:line="360" w:lineRule="auto"/>
        <w:rPr>
          <w:sz w:val="24"/>
        </w:rPr>
      </w:pPr>
      <w:r>
        <w:rPr>
          <w:rFonts w:hint="eastAsia"/>
          <w:sz w:val="24"/>
        </w:rPr>
        <w:t>3.1利益相关人角色和职责</w:t>
      </w:r>
      <w:bookmarkEnd w:id="65"/>
      <w:bookmarkEnd w:id="66"/>
      <w:bookmarkEnd w:id="67"/>
      <w:bookmarkEnd w:id="68"/>
      <w:bookmarkEnd w:id="69"/>
      <w:bookmarkEnd w:id="70"/>
      <w:bookmarkStart w:id="71" w:name="_Toc60457197"/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116"/>
        <w:gridCol w:w="3036"/>
        <w:gridCol w:w="4140"/>
      </w:tblGrid>
      <w:tr w14:paraId="2EA3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36" w:type="dxa"/>
            <w:vMerge w:val="restart"/>
            <w:vAlign w:val="center"/>
          </w:tcPr>
          <w:p w14:paraId="16D3E662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项目相关人员</w:t>
            </w:r>
          </w:p>
        </w:tc>
        <w:tc>
          <w:tcPr>
            <w:tcW w:w="1116" w:type="dxa"/>
            <w:vAlign w:val="center"/>
          </w:tcPr>
          <w:p w14:paraId="29CF65A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姓 名</w:t>
            </w:r>
          </w:p>
        </w:tc>
        <w:tc>
          <w:tcPr>
            <w:tcW w:w="3036" w:type="dxa"/>
            <w:vAlign w:val="center"/>
          </w:tcPr>
          <w:p w14:paraId="147B65C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角色</w:t>
            </w:r>
          </w:p>
        </w:tc>
        <w:tc>
          <w:tcPr>
            <w:tcW w:w="4140" w:type="dxa"/>
            <w:vAlign w:val="center"/>
          </w:tcPr>
          <w:p w14:paraId="5CFB456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在项目中作用</w:t>
            </w:r>
          </w:p>
        </w:tc>
      </w:tr>
      <w:tr w14:paraId="0137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" w:hRule="atLeast"/>
          <w:jc w:val="center"/>
        </w:trPr>
        <w:tc>
          <w:tcPr>
            <w:tcW w:w="636" w:type="dxa"/>
            <w:vMerge w:val="continue"/>
            <w:vAlign w:val="center"/>
          </w:tcPr>
          <w:p w14:paraId="4653ACB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13161857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张劭哲</w:t>
            </w:r>
          </w:p>
        </w:tc>
        <w:tc>
          <w:tcPr>
            <w:tcW w:w="3036" w:type="dxa"/>
            <w:vAlign w:val="center"/>
          </w:tcPr>
          <w:p w14:paraId="51B080FE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组长（PM）、陪伴工具负责人</w:t>
            </w:r>
          </w:p>
        </w:tc>
        <w:tc>
          <w:tcPr>
            <w:tcW w:w="4140" w:type="dxa"/>
            <w:vAlign w:val="center"/>
          </w:tcPr>
          <w:p w14:paraId="7B5183BC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总体协调、进度与里程碑确认、认知记忆与陪伴工具开发统筹</w:t>
            </w:r>
          </w:p>
        </w:tc>
      </w:tr>
      <w:tr w14:paraId="6FDC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636" w:type="dxa"/>
            <w:vMerge w:val="continue"/>
            <w:vAlign w:val="center"/>
          </w:tcPr>
          <w:p w14:paraId="52CCBD4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13851B84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褚裕禄</w:t>
            </w:r>
          </w:p>
        </w:tc>
        <w:tc>
          <w:tcPr>
            <w:tcW w:w="3036" w:type="dxa"/>
            <w:vAlign w:val="center"/>
          </w:tcPr>
          <w:p w14:paraId="747D5F08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配置管理员（CM）、Go核心控制核负责人</w:t>
            </w:r>
          </w:p>
        </w:tc>
        <w:tc>
          <w:tcPr>
            <w:tcW w:w="4140" w:type="dxa"/>
            <w:vAlign w:val="center"/>
          </w:tcPr>
          <w:p w14:paraId="08B3AC12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配置管理、状态机/情绪/WebGateway开发、TTS/STT语音服务</w:t>
            </w:r>
          </w:p>
        </w:tc>
      </w:tr>
      <w:tr w14:paraId="516C3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  <w:jc w:val="center"/>
        </w:trPr>
        <w:tc>
          <w:tcPr>
            <w:tcW w:w="636" w:type="dxa"/>
            <w:vMerge w:val="continue"/>
            <w:vAlign w:val="center"/>
          </w:tcPr>
          <w:p w14:paraId="0A6CA762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055E18DF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冯文哲</w:t>
            </w:r>
          </w:p>
        </w:tc>
        <w:tc>
          <w:tcPr>
            <w:tcW w:w="3036" w:type="dxa"/>
            <w:vAlign w:val="center"/>
          </w:tcPr>
          <w:p w14:paraId="05ECD452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校园知识库负责人</w:t>
            </w:r>
          </w:p>
        </w:tc>
        <w:tc>
          <w:tcPr>
            <w:tcW w:w="4140" w:type="dxa"/>
            <w:vAlign w:val="center"/>
          </w:tcPr>
          <w:p w14:paraId="6999EED5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校园知识库RAG、知识入库与向量化检索、认知记忆协同</w:t>
            </w:r>
          </w:p>
        </w:tc>
      </w:tr>
      <w:tr w14:paraId="2F47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6" w:type="dxa"/>
            <w:vMerge w:val="continue"/>
            <w:vAlign w:val="center"/>
          </w:tcPr>
          <w:p w14:paraId="40C0FE2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46E3500C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谢自立</w:t>
            </w:r>
          </w:p>
        </w:tc>
        <w:tc>
          <w:tcPr>
            <w:tcW w:w="3036" w:type="dxa"/>
            <w:vAlign w:val="center"/>
          </w:tcPr>
          <w:p w14:paraId="1982BE71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后台管理负责人</w:t>
            </w:r>
          </w:p>
        </w:tc>
        <w:tc>
          <w:tcPr>
            <w:tcW w:w="4140" w:type="dxa"/>
            <w:vAlign w:val="center"/>
          </w:tcPr>
          <w:p w14:paraId="47D0C5F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后台管理接口与页面、用户/角色/会话/记忆与BYOK配置管理</w:t>
            </w:r>
          </w:p>
        </w:tc>
      </w:tr>
      <w:tr w14:paraId="3B65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36" w:type="dxa"/>
            <w:vMerge w:val="continue"/>
            <w:vAlign w:val="center"/>
          </w:tcPr>
          <w:p w14:paraId="6EE618E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0C561DED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项目组全体</w:t>
            </w:r>
          </w:p>
        </w:tc>
        <w:tc>
          <w:tcPr>
            <w:tcW w:w="3036" w:type="dxa"/>
            <w:vAlign w:val="center"/>
          </w:tcPr>
          <w:p w14:paraId="5EC6D600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测试与演示支持</w:t>
            </w:r>
          </w:p>
        </w:tc>
        <w:tc>
          <w:tcPr>
            <w:tcW w:w="4140" w:type="dxa"/>
            <w:vAlign w:val="center"/>
          </w:tcPr>
          <w:p w14:paraId="0D0CB417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模块自测、联调回归、演示准备与材料整理</w:t>
            </w:r>
          </w:p>
        </w:tc>
      </w:tr>
      <w:bookmarkEnd w:id="71"/>
    </w:tbl>
    <w:p w14:paraId="6748F5E0">
      <w:pPr>
        <w:pStyle w:val="66"/>
        <w:spacing w:line="360" w:lineRule="auto"/>
        <w:rPr>
          <w:iCs/>
          <w:kern w:val="0"/>
          <w:sz w:val="24"/>
        </w:rPr>
      </w:pPr>
      <w:bookmarkStart w:id="72" w:name="_Toc150243033"/>
      <w:bookmarkStart w:id="73" w:name="_Toc248050070"/>
      <w:bookmarkStart w:id="74" w:name="_Toc248049899"/>
      <w:bookmarkStart w:id="75" w:name="_Toc182651272"/>
      <w:bookmarkStart w:id="76" w:name="_Toc248049982"/>
      <w:bookmarkStart w:id="77" w:name="_Toc187568721"/>
      <w:r>
        <w:rPr>
          <w:rFonts w:hint="eastAsia"/>
          <w:iCs/>
          <w:sz w:val="24"/>
        </w:rPr>
        <w:t>3.2有关的利益相关人介入计划</w:t>
      </w:r>
      <w:bookmarkEnd w:id="72"/>
      <w:bookmarkEnd w:id="73"/>
      <w:bookmarkEnd w:id="74"/>
      <w:bookmarkEnd w:id="75"/>
      <w:bookmarkEnd w:id="76"/>
      <w:bookmarkEnd w:id="77"/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778"/>
        <w:gridCol w:w="1356"/>
      </w:tblGrid>
      <w:tr w14:paraId="3800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50D9113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szCs w:val="24"/>
              </w:rPr>
            </w:pPr>
            <w:r>
              <w:rPr>
                <w:rFonts w:ascii="Times New Roman" w:hAnsi="Times New Roman"/>
                <w:bCs/>
                <w:i w:val="0"/>
                <w:szCs w:val="24"/>
              </w:rPr>
              <w:t>相关部门</w:t>
            </w:r>
          </w:p>
        </w:tc>
        <w:tc>
          <w:tcPr>
            <w:tcW w:w="1778" w:type="dxa"/>
          </w:tcPr>
          <w:p w14:paraId="24838C07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szCs w:val="24"/>
              </w:rPr>
            </w:pPr>
            <w:r>
              <w:rPr>
                <w:rFonts w:ascii="Times New Roman" w:hAnsi="Times New Roman"/>
                <w:bCs/>
                <w:i w:val="0"/>
                <w:szCs w:val="24"/>
              </w:rPr>
              <w:t>相关角色</w:t>
            </w:r>
          </w:p>
        </w:tc>
        <w:tc>
          <w:tcPr>
            <w:tcW w:w="1356" w:type="dxa"/>
          </w:tcPr>
          <w:p w14:paraId="659FA169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szCs w:val="24"/>
              </w:rPr>
            </w:pPr>
            <w:r>
              <w:rPr>
                <w:rFonts w:ascii="Times New Roman" w:hAnsi="Times New Roman"/>
                <w:bCs/>
                <w:i w:val="0"/>
                <w:szCs w:val="24"/>
              </w:rPr>
              <w:t>相关人员</w:t>
            </w:r>
          </w:p>
        </w:tc>
      </w:tr>
      <w:tr w14:paraId="55DB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ADE85ED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项目组管理</w:t>
            </w:r>
          </w:p>
        </w:tc>
        <w:tc>
          <w:tcPr>
            <w:tcW w:w="1778" w:type="dxa"/>
          </w:tcPr>
          <w:p w14:paraId="45C4BE4C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组长（PM）</w:t>
            </w:r>
          </w:p>
        </w:tc>
        <w:tc>
          <w:tcPr>
            <w:tcW w:w="1356" w:type="dxa"/>
          </w:tcPr>
          <w:p w14:paraId="27C54459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张劭哲</w:t>
            </w:r>
          </w:p>
        </w:tc>
      </w:tr>
      <w:tr w14:paraId="7C78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6F9C5FDA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配置与核心控制核</w:t>
            </w:r>
          </w:p>
        </w:tc>
        <w:tc>
          <w:tcPr>
            <w:tcW w:w="1778" w:type="dxa"/>
          </w:tcPr>
          <w:p w14:paraId="5D162747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配置管理员/Go核心负责人</w:t>
            </w:r>
          </w:p>
        </w:tc>
        <w:tc>
          <w:tcPr>
            <w:tcW w:w="1356" w:type="dxa"/>
          </w:tcPr>
          <w:p w14:paraId="35EDBD03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褚裕禄</w:t>
            </w:r>
          </w:p>
        </w:tc>
      </w:tr>
      <w:tr w14:paraId="6D41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489C1054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认知与记忆</w:t>
            </w:r>
          </w:p>
        </w:tc>
        <w:tc>
          <w:tcPr>
            <w:tcW w:w="1778" w:type="dxa"/>
          </w:tcPr>
          <w:p w14:paraId="262B4DFE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认知记忆负责人</w:t>
            </w:r>
          </w:p>
        </w:tc>
        <w:tc>
          <w:tcPr>
            <w:tcW w:w="1356" w:type="dxa"/>
          </w:tcPr>
          <w:p w14:paraId="665BDD31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张劭哲、褚裕禄</w:t>
            </w:r>
          </w:p>
        </w:tc>
      </w:tr>
      <w:tr w14:paraId="5AEA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068E9A49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校园知识库</w:t>
            </w:r>
          </w:p>
        </w:tc>
        <w:tc>
          <w:tcPr>
            <w:tcW w:w="1778" w:type="dxa"/>
          </w:tcPr>
          <w:p w14:paraId="27C1934D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知识库负责人</w:t>
            </w:r>
          </w:p>
        </w:tc>
        <w:tc>
          <w:tcPr>
            <w:tcW w:w="1356" w:type="dxa"/>
          </w:tcPr>
          <w:p w14:paraId="483CADF7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冯文哲</w:t>
            </w:r>
          </w:p>
        </w:tc>
      </w:tr>
      <w:tr w14:paraId="2A2C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8961A47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后台管理</w:t>
            </w:r>
          </w:p>
        </w:tc>
        <w:tc>
          <w:tcPr>
            <w:tcW w:w="1778" w:type="dxa"/>
          </w:tcPr>
          <w:p w14:paraId="317B1399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后台管理负责人</w:t>
            </w:r>
          </w:p>
        </w:tc>
        <w:tc>
          <w:tcPr>
            <w:tcW w:w="1356" w:type="dxa"/>
          </w:tcPr>
          <w:p w14:paraId="59ABAD85">
            <w:pPr>
              <w:pStyle w:val="57"/>
              <w:pBdr>
                <w:bottom w:val="none" w:color="auto" w:sz="0" w:space="0"/>
              </w:pBdr>
              <w:spacing w:before="0" w:line="360" w:lineRule="auto"/>
              <w:rPr>
                <w:rFonts w:ascii="Times New Roman" w:hAnsi="Times New Roman"/>
                <w:bCs/>
                <w:i w:val="0"/>
                <w:iCs/>
                <w:szCs w:val="24"/>
              </w:rPr>
            </w:pPr>
            <w:r>
              <w:rPr>
                <w:i w:val="0"/>
                <w:iCs/>
              </w:rPr>
              <w:t>谢自立</w:t>
            </w:r>
          </w:p>
        </w:tc>
      </w:tr>
    </w:tbl>
    <w:p w14:paraId="10AD44FC">
      <w:pPr>
        <w:pStyle w:val="64"/>
        <w:spacing w:line="360" w:lineRule="auto"/>
        <w:rPr>
          <w:szCs w:val="32"/>
        </w:rPr>
      </w:pPr>
      <w:bookmarkStart w:id="78" w:name="_Toc167606322"/>
      <w:bookmarkEnd w:id="78"/>
      <w:bookmarkStart w:id="79" w:name="_Toc167527004"/>
      <w:bookmarkEnd w:id="79"/>
      <w:bookmarkStart w:id="80" w:name="_Toc167527002"/>
      <w:bookmarkEnd w:id="80"/>
      <w:bookmarkStart w:id="81" w:name="_Toc167606320"/>
      <w:bookmarkEnd w:id="81"/>
      <w:bookmarkStart w:id="82" w:name="_Toc248050072"/>
      <w:bookmarkStart w:id="83" w:name="_Toc187568722"/>
      <w:bookmarkStart w:id="84" w:name="_Toc248049984"/>
      <w:bookmarkStart w:id="85" w:name="_Toc90693387"/>
      <w:bookmarkStart w:id="86" w:name="_Toc248049901"/>
      <w:bookmarkStart w:id="87" w:name="_Toc182651274"/>
      <w:bookmarkStart w:id="88" w:name="_Toc248050014"/>
      <w:bookmarkStart w:id="89" w:name="_Toc150243034"/>
      <w:r>
        <w:rPr>
          <w:rFonts w:hint="eastAsia"/>
          <w:szCs w:val="32"/>
        </w:rPr>
        <w:t>4.项目的已定义过程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623C4146">
      <w:pPr>
        <w:pStyle w:val="66"/>
        <w:spacing w:line="360" w:lineRule="auto"/>
        <w:rPr>
          <w:sz w:val="24"/>
        </w:rPr>
      </w:pPr>
      <w:bookmarkStart w:id="90" w:name="_Toc248049902"/>
      <w:bookmarkStart w:id="91" w:name="_Toc248049985"/>
      <w:bookmarkStart w:id="92" w:name="_Toc90693388"/>
      <w:bookmarkStart w:id="93" w:name="_Toc248050073"/>
      <w:bookmarkStart w:id="94" w:name="_Toc187568723"/>
      <w:bookmarkStart w:id="95" w:name="_Toc182651275"/>
      <w:bookmarkStart w:id="96" w:name="_Toc150243035"/>
      <w:r>
        <w:rPr>
          <w:rFonts w:hint="eastAsia"/>
          <w:sz w:val="24"/>
        </w:rPr>
        <w:t>4.1项目的生命周期选择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3CA11071">
      <w:pPr>
        <w:pStyle w:val="58"/>
        <w:spacing w:line="360" w:lineRule="auto"/>
        <w:ind w:left="360"/>
        <w:rPr>
          <w:rFonts w:ascii="Times New Roman"/>
          <w:bCs/>
          <w:i w:val="0"/>
          <w:color w:val="auto"/>
          <w:sz w:val="24"/>
          <w:szCs w:val="24"/>
        </w:rPr>
      </w:pPr>
      <w:r>
        <w:rPr>
          <w:rFonts w:ascii="Times New Roman"/>
          <w:bCs/>
          <w:i w:val="0"/>
          <w:color w:val="auto"/>
          <w:sz w:val="24"/>
          <w:szCs w:val="24"/>
        </w:rPr>
        <w:t>本项目不采用重流程的大型企业模型，而采用“先启—精化—构建—产品化”四阶段迭代推进的开发方式，配合模块并行开发与阶段联调。先完成需求与接口约定，再分别开发八个模块，随后通过统一端口、接口契约和 NATS 消息主题进行集成验证。</w:t>
      </w:r>
      <w:bookmarkStart w:id="97" w:name="_Toc248049986"/>
      <w:bookmarkStart w:id="98" w:name="_Toc248049903"/>
      <w:bookmarkStart w:id="99" w:name="_Toc90693389"/>
      <w:bookmarkStart w:id="100" w:name="_Toc150243036"/>
      <w:bookmarkStart w:id="101" w:name="_Toc86756007"/>
      <w:bookmarkStart w:id="102" w:name="_Toc248050074"/>
      <w:bookmarkStart w:id="103" w:name="_Toc86758284"/>
      <w:bookmarkStart w:id="104" w:name="_Toc182651276"/>
    </w:p>
    <w:p w14:paraId="0A009C1E">
      <w:pPr>
        <w:pStyle w:val="66"/>
        <w:spacing w:line="360" w:lineRule="auto"/>
        <w:rPr>
          <w:iCs/>
          <w:kern w:val="0"/>
          <w:sz w:val="24"/>
        </w:rPr>
      </w:pPr>
      <w:bookmarkStart w:id="105" w:name="_Toc187568724"/>
      <w:r>
        <w:rPr>
          <w:rFonts w:hint="eastAsia"/>
          <w:iCs/>
          <w:sz w:val="24"/>
        </w:rPr>
        <w:t>4.2项目阶段划分及主要工作产品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tbl>
      <w:tblPr>
        <w:tblStyle w:val="31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0856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5471CEF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所属阶段</w:t>
            </w:r>
          </w:p>
        </w:tc>
        <w:tc>
          <w:tcPr>
            <w:tcW w:w="2551" w:type="dxa"/>
            <w:vAlign w:val="center"/>
          </w:tcPr>
          <w:p w14:paraId="2D1CB53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交付工件名称</w:t>
            </w:r>
          </w:p>
        </w:tc>
        <w:tc>
          <w:tcPr>
            <w:tcW w:w="3119" w:type="dxa"/>
            <w:vAlign w:val="center"/>
          </w:tcPr>
          <w:p w14:paraId="415FD0C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工件类型</w:t>
            </w:r>
          </w:p>
        </w:tc>
        <w:tc>
          <w:tcPr>
            <w:tcW w:w="1671" w:type="dxa"/>
            <w:vAlign w:val="center"/>
          </w:tcPr>
          <w:p w14:paraId="13D909B5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预定交付日期</w:t>
            </w:r>
          </w:p>
        </w:tc>
      </w:tr>
      <w:tr w14:paraId="4F4B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6D0B7D2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立项与分工</w:t>
            </w:r>
          </w:p>
        </w:tc>
        <w:tc>
          <w:tcPr>
            <w:tcW w:w="2551" w:type="dxa"/>
            <w:vAlign w:val="center"/>
          </w:tcPr>
          <w:p w14:paraId="6CCD1FCD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项目讨论确认记录</w:t>
            </w:r>
          </w:p>
        </w:tc>
        <w:tc>
          <w:tcPr>
            <w:tcW w:w="3119" w:type="dxa"/>
            <w:vAlign w:val="center"/>
          </w:tcPr>
          <w:p w14:paraId="1449E533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Markdown</w:t>
            </w:r>
          </w:p>
        </w:tc>
        <w:tc>
          <w:tcPr>
            <w:tcW w:w="1671" w:type="dxa"/>
            <w:vAlign w:val="center"/>
          </w:tcPr>
          <w:p w14:paraId="71EA946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2026-8-14</w:t>
            </w:r>
          </w:p>
        </w:tc>
      </w:tr>
      <w:tr w14:paraId="7623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24ADBB3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先启</w:t>
            </w:r>
          </w:p>
        </w:tc>
        <w:tc>
          <w:tcPr>
            <w:tcW w:w="2551" w:type="dxa"/>
            <w:vAlign w:val="center"/>
          </w:tcPr>
          <w:p w14:paraId="37F30F2F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软件需求规约、项目开发计划、配置管理计划书</w:t>
            </w:r>
          </w:p>
        </w:tc>
        <w:tc>
          <w:tcPr>
            <w:tcW w:w="3119" w:type="dxa"/>
            <w:vAlign w:val="center"/>
          </w:tcPr>
          <w:p w14:paraId="029A4363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Word文档</w:t>
            </w:r>
          </w:p>
        </w:tc>
        <w:tc>
          <w:tcPr>
            <w:tcW w:w="1671" w:type="dxa"/>
            <w:vAlign w:val="center"/>
          </w:tcPr>
          <w:p w14:paraId="7317E11D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2026-8-17</w:t>
            </w:r>
          </w:p>
        </w:tc>
      </w:tr>
      <w:tr w14:paraId="4022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5E10029D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精化</w:t>
            </w:r>
          </w:p>
        </w:tc>
        <w:tc>
          <w:tcPr>
            <w:tcW w:w="2551" w:type="dxa"/>
            <w:vAlign w:val="center"/>
          </w:tcPr>
          <w:p w14:paraId="2741300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架构设计说明书、接口契约</w:t>
            </w:r>
          </w:p>
        </w:tc>
        <w:tc>
          <w:tcPr>
            <w:tcW w:w="3119" w:type="dxa"/>
            <w:vAlign w:val="center"/>
          </w:tcPr>
          <w:p w14:paraId="0ADB7095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Word/Markdown</w:t>
            </w:r>
          </w:p>
        </w:tc>
        <w:tc>
          <w:tcPr>
            <w:tcW w:w="1671" w:type="dxa"/>
            <w:vAlign w:val="center"/>
          </w:tcPr>
          <w:p w14:paraId="1F7AABE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2026-8-18</w:t>
            </w:r>
          </w:p>
        </w:tc>
      </w:tr>
      <w:tr w14:paraId="5ADE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77789DA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694409FE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数据库设计与接口说明</w:t>
            </w:r>
          </w:p>
        </w:tc>
        <w:tc>
          <w:tcPr>
            <w:tcW w:w="3119" w:type="dxa"/>
            <w:vAlign w:val="center"/>
          </w:tcPr>
          <w:p w14:paraId="724053AD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Markdown</w:t>
            </w:r>
          </w:p>
        </w:tc>
        <w:tc>
          <w:tcPr>
            <w:tcW w:w="1671" w:type="dxa"/>
            <w:vAlign w:val="center"/>
          </w:tcPr>
          <w:p w14:paraId="28D6FE1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2026-8-19</w:t>
            </w:r>
          </w:p>
        </w:tc>
      </w:tr>
      <w:tr w14:paraId="61EC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30A271D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62F6D03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UML用例图、类图、时序图与界面原型</w:t>
            </w:r>
          </w:p>
        </w:tc>
        <w:tc>
          <w:tcPr>
            <w:tcW w:w="3119" w:type="dxa"/>
            <w:vAlign w:val="center"/>
          </w:tcPr>
          <w:p w14:paraId="319F099A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图片/文档</w:t>
            </w:r>
          </w:p>
        </w:tc>
        <w:tc>
          <w:tcPr>
            <w:tcW w:w="1671" w:type="dxa"/>
            <w:vAlign w:val="center"/>
          </w:tcPr>
          <w:p w14:paraId="3D402C3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2026-8-19</w:t>
            </w:r>
          </w:p>
        </w:tc>
      </w:tr>
      <w:tr w14:paraId="0FA6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3B7D6B5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构建</w:t>
            </w:r>
          </w:p>
        </w:tc>
        <w:tc>
          <w:tcPr>
            <w:tcW w:w="2551" w:type="dxa"/>
            <w:vAlign w:val="center"/>
          </w:tcPr>
          <w:p w14:paraId="558AAFAE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Go核心控制核源码</w:t>
            </w:r>
          </w:p>
        </w:tc>
        <w:tc>
          <w:tcPr>
            <w:tcW w:w="3119" w:type="dxa"/>
            <w:vAlign w:val="center"/>
          </w:tcPr>
          <w:p w14:paraId="44829B53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Go</w:t>
            </w:r>
          </w:p>
        </w:tc>
        <w:tc>
          <w:tcPr>
            <w:tcW w:w="1671" w:type="dxa"/>
            <w:vAlign w:val="center"/>
          </w:tcPr>
          <w:p w14:paraId="618D955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0238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77FCEDA8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构建</w:t>
            </w:r>
          </w:p>
        </w:tc>
        <w:tc>
          <w:tcPr>
            <w:tcW w:w="2551" w:type="dxa"/>
            <w:vAlign w:val="center"/>
          </w:tcPr>
          <w:p w14:paraId="3D364EA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认知、记忆、语音、知识库、陪伴服务源码</w:t>
            </w:r>
          </w:p>
        </w:tc>
        <w:tc>
          <w:tcPr>
            <w:tcW w:w="3119" w:type="dxa"/>
            <w:vAlign w:val="center"/>
          </w:tcPr>
          <w:p w14:paraId="67732F0F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Python</w:t>
            </w:r>
          </w:p>
        </w:tc>
        <w:tc>
          <w:tcPr>
            <w:tcW w:w="1671" w:type="dxa"/>
            <w:vAlign w:val="center"/>
          </w:tcPr>
          <w:p w14:paraId="48E1319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1970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vAlign w:val="center"/>
          </w:tcPr>
          <w:p w14:paraId="5F10533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产品化</w:t>
            </w:r>
          </w:p>
        </w:tc>
        <w:tc>
          <w:tcPr>
            <w:tcW w:w="2551" w:type="dxa"/>
            <w:vAlign w:val="center"/>
          </w:tcPr>
          <w:p w14:paraId="10552773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前端数字人与后台管理源码</w:t>
            </w:r>
          </w:p>
        </w:tc>
        <w:tc>
          <w:tcPr>
            <w:tcW w:w="3119" w:type="dxa"/>
            <w:vAlign w:val="center"/>
          </w:tcPr>
          <w:p w14:paraId="2DD70F5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Vue3/Vite</w:t>
            </w:r>
          </w:p>
        </w:tc>
        <w:tc>
          <w:tcPr>
            <w:tcW w:w="1671" w:type="dxa"/>
            <w:vAlign w:val="center"/>
          </w:tcPr>
          <w:p w14:paraId="2E73542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2026-8-24</w:t>
            </w:r>
          </w:p>
        </w:tc>
      </w:tr>
      <w:tr w14:paraId="383E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15F0C945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16610E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测试日志与测试报告</w:t>
            </w:r>
          </w:p>
        </w:tc>
        <w:tc>
          <w:tcPr>
            <w:tcW w:w="3119" w:type="dxa"/>
            <w:vAlign w:val="center"/>
          </w:tcPr>
          <w:p w14:paraId="53A2D6D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Word</w:t>
            </w:r>
          </w:p>
        </w:tc>
        <w:tc>
          <w:tcPr>
            <w:tcW w:w="1671" w:type="dxa"/>
            <w:vAlign w:val="center"/>
          </w:tcPr>
          <w:p w14:paraId="2918D20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2026-8-27</w:t>
            </w:r>
          </w:p>
        </w:tc>
      </w:tr>
      <w:tr w14:paraId="2F32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vAlign w:val="center"/>
          </w:tcPr>
          <w:p w14:paraId="5B1710D2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1EED2102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用户手册与产品说明</w:t>
            </w:r>
          </w:p>
        </w:tc>
        <w:tc>
          <w:tcPr>
            <w:tcW w:w="3119" w:type="dxa"/>
            <w:vAlign w:val="center"/>
          </w:tcPr>
          <w:p w14:paraId="0A17FF9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Word/Markdown</w:t>
            </w:r>
          </w:p>
        </w:tc>
        <w:tc>
          <w:tcPr>
            <w:tcW w:w="1671" w:type="dxa"/>
            <w:vAlign w:val="center"/>
          </w:tcPr>
          <w:p w14:paraId="55B5816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2026-8-28</w:t>
            </w:r>
          </w:p>
        </w:tc>
      </w:tr>
      <w:tr w14:paraId="6506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Align w:val="center"/>
          </w:tcPr>
          <w:p w14:paraId="51DBD41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结项</w:t>
            </w:r>
          </w:p>
        </w:tc>
        <w:tc>
          <w:tcPr>
            <w:tcW w:w="2551" w:type="dxa"/>
            <w:vAlign w:val="center"/>
          </w:tcPr>
          <w:p w14:paraId="7964DDF5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演示系统与学生提交材料</w:t>
            </w:r>
          </w:p>
        </w:tc>
        <w:tc>
          <w:tcPr>
            <w:tcW w:w="3119" w:type="dxa"/>
            <w:vAlign w:val="center"/>
          </w:tcPr>
          <w:p w14:paraId="2DA3EB2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文档/压缩包</w:t>
            </w:r>
          </w:p>
        </w:tc>
        <w:tc>
          <w:tcPr>
            <w:tcW w:w="1671" w:type="dxa"/>
            <w:vAlign w:val="center"/>
          </w:tcPr>
          <w:p w14:paraId="0481076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2026-8-29</w:t>
            </w:r>
          </w:p>
        </w:tc>
      </w:tr>
    </w:tbl>
    <w:p w14:paraId="40026F71">
      <w:pPr>
        <w:pStyle w:val="64"/>
        <w:spacing w:line="360" w:lineRule="auto"/>
        <w:rPr>
          <w:szCs w:val="32"/>
        </w:rPr>
      </w:pPr>
      <w:bookmarkStart w:id="106" w:name="_Toc87785609"/>
      <w:bookmarkEnd w:id="106"/>
      <w:bookmarkStart w:id="107" w:name="_Toc87785614"/>
      <w:bookmarkEnd w:id="107"/>
      <w:bookmarkStart w:id="108" w:name="_Toc87785664"/>
      <w:bookmarkEnd w:id="108"/>
      <w:bookmarkStart w:id="109" w:name="_Toc87785564"/>
      <w:bookmarkEnd w:id="109"/>
      <w:bookmarkStart w:id="110" w:name="_Toc87785584"/>
      <w:bookmarkEnd w:id="110"/>
      <w:bookmarkStart w:id="111" w:name="_Toc87785624"/>
      <w:bookmarkEnd w:id="111"/>
      <w:bookmarkStart w:id="112" w:name="_Toc87785579"/>
      <w:bookmarkEnd w:id="112"/>
      <w:bookmarkStart w:id="113" w:name="_Toc87785599"/>
      <w:bookmarkEnd w:id="113"/>
      <w:bookmarkStart w:id="114" w:name="_Toc87785639"/>
      <w:bookmarkEnd w:id="114"/>
      <w:bookmarkStart w:id="115" w:name="_Toc87785574"/>
      <w:bookmarkEnd w:id="115"/>
      <w:bookmarkStart w:id="116" w:name="_Toc87785670"/>
      <w:bookmarkEnd w:id="116"/>
      <w:bookmarkStart w:id="117" w:name="_Toc87785629"/>
      <w:bookmarkEnd w:id="117"/>
      <w:bookmarkStart w:id="118" w:name="_Toc87785649"/>
      <w:bookmarkEnd w:id="118"/>
      <w:bookmarkStart w:id="119" w:name="_Toc87785659"/>
      <w:bookmarkEnd w:id="119"/>
      <w:bookmarkStart w:id="120" w:name="_Toc87785604"/>
      <w:bookmarkEnd w:id="120"/>
      <w:bookmarkStart w:id="121" w:name="_Toc87785559"/>
      <w:bookmarkEnd w:id="121"/>
      <w:bookmarkStart w:id="122" w:name="_Toc87785528"/>
      <w:bookmarkEnd w:id="122"/>
      <w:bookmarkStart w:id="123" w:name="_Toc87785554"/>
      <w:bookmarkEnd w:id="123"/>
      <w:bookmarkStart w:id="124" w:name="_Toc87785544"/>
      <w:bookmarkEnd w:id="124"/>
      <w:bookmarkStart w:id="125" w:name="_Toc87785644"/>
      <w:bookmarkEnd w:id="125"/>
      <w:bookmarkStart w:id="126" w:name="_Toc87785589"/>
      <w:bookmarkEnd w:id="126"/>
      <w:bookmarkStart w:id="127" w:name="_Toc87785539"/>
      <w:bookmarkEnd w:id="127"/>
      <w:bookmarkStart w:id="128" w:name="_Toc87785669"/>
      <w:bookmarkEnd w:id="128"/>
      <w:bookmarkStart w:id="129" w:name="_Toc87785671"/>
      <w:bookmarkEnd w:id="129"/>
      <w:bookmarkStart w:id="130" w:name="_Toc150243040"/>
      <w:bookmarkStart w:id="131" w:name="_Toc248049991"/>
      <w:bookmarkStart w:id="132" w:name="_Toc182651281"/>
      <w:bookmarkStart w:id="133" w:name="_Toc248050017"/>
      <w:bookmarkStart w:id="134" w:name="_Toc248050079"/>
      <w:bookmarkStart w:id="135" w:name="_Toc248049908"/>
      <w:bookmarkStart w:id="136" w:name="_Toc187568728"/>
      <w:bookmarkStart w:id="137" w:name="_Toc90693398"/>
      <w:bookmarkStart w:id="138" w:name="_Toc60457209"/>
      <w:r>
        <w:rPr>
          <w:rFonts w:hint="eastAsia"/>
          <w:szCs w:val="32"/>
        </w:rPr>
        <w:t>5.项目所需技能和培训计划</w:t>
      </w:r>
      <w:bookmarkEnd w:id="130"/>
      <w:bookmarkEnd w:id="131"/>
      <w:bookmarkEnd w:id="132"/>
      <w:bookmarkEnd w:id="133"/>
      <w:bookmarkEnd w:id="134"/>
      <w:bookmarkEnd w:id="135"/>
      <w:bookmarkEnd w:id="136"/>
      <w:bookmarkStart w:id="139" w:name="_Toc248050080"/>
      <w:bookmarkStart w:id="140" w:name="_Toc150243041"/>
      <w:bookmarkStart w:id="141" w:name="_Toc248049909"/>
      <w:bookmarkStart w:id="142" w:name="_Toc182651282"/>
      <w:bookmarkStart w:id="143" w:name="_Toc248049992"/>
    </w:p>
    <w:p w14:paraId="387A06B0">
      <w:pPr>
        <w:pStyle w:val="66"/>
        <w:spacing w:line="360" w:lineRule="auto"/>
        <w:rPr>
          <w:sz w:val="24"/>
        </w:rPr>
      </w:pPr>
      <w:bookmarkStart w:id="144" w:name="_Toc187568729"/>
      <w:r>
        <w:rPr>
          <w:rFonts w:hint="eastAsia"/>
          <w:sz w:val="24"/>
        </w:rPr>
        <w:t>5.1项目所需技能</w:t>
      </w:r>
      <w:bookmarkEnd w:id="137"/>
      <w:bookmarkEnd w:id="139"/>
      <w:bookmarkEnd w:id="140"/>
      <w:bookmarkEnd w:id="141"/>
      <w:bookmarkEnd w:id="142"/>
      <w:bookmarkEnd w:id="143"/>
      <w:bookmarkEnd w:id="144"/>
    </w:p>
    <w:tbl>
      <w:tblPr>
        <w:tblStyle w:val="31"/>
        <w:tblW w:w="0" w:type="auto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806"/>
        <w:gridCol w:w="1134"/>
        <w:gridCol w:w="1449"/>
        <w:gridCol w:w="4149"/>
      </w:tblGrid>
      <w:tr w14:paraId="285AD6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vAlign w:val="center"/>
          </w:tcPr>
          <w:p w14:paraId="3C5F501A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项目组</w:t>
            </w:r>
          </w:p>
        </w:tc>
        <w:tc>
          <w:tcPr>
            <w:tcW w:w="1806" w:type="dxa"/>
            <w:vAlign w:val="center"/>
          </w:tcPr>
          <w:p w14:paraId="59F0A60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在项目中角色</w:t>
            </w:r>
          </w:p>
        </w:tc>
        <w:tc>
          <w:tcPr>
            <w:tcW w:w="1134" w:type="dxa"/>
            <w:vAlign w:val="center"/>
          </w:tcPr>
          <w:p w14:paraId="001E4878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预计人数</w:t>
            </w:r>
          </w:p>
        </w:tc>
        <w:tc>
          <w:tcPr>
            <w:tcW w:w="1449" w:type="dxa"/>
            <w:vAlign w:val="center"/>
          </w:tcPr>
          <w:p w14:paraId="24CEC29E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到位时间</w:t>
            </w:r>
          </w:p>
        </w:tc>
        <w:tc>
          <w:tcPr>
            <w:tcW w:w="4149" w:type="dxa"/>
          </w:tcPr>
          <w:p w14:paraId="2B0CE285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技能/经验</w:t>
            </w:r>
          </w:p>
        </w:tc>
      </w:tr>
      <w:tr w14:paraId="615845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vAlign w:val="center"/>
          </w:tcPr>
          <w:p w14:paraId="3FD9DEC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2443E1A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项目协作与Git分支管理</w:t>
            </w:r>
          </w:p>
        </w:tc>
        <w:tc>
          <w:tcPr>
            <w:tcW w:w="1134" w:type="dxa"/>
            <w:vAlign w:val="center"/>
          </w:tcPr>
          <w:p w14:paraId="5B35162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449" w:type="dxa"/>
            <w:vAlign w:val="center"/>
          </w:tcPr>
          <w:p w14:paraId="1E9F45B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2026/08/14</w:t>
            </w:r>
          </w:p>
        </w:tc>
        <w:tc>
          <w:tcPr>
            <w:tcW w:w="4149" w:type="dxa"/>
          </w:tcPr>
          <w:p w14:paraId="5F4125E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具备 GitHub 分支协作、README 维护、启动说明整理和基础联调能力</w:t>
            </w:r>
          </w:p>
        </w:tc>
      </w:tr>
      <w:tr w14:paraId="50BE6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vAlign w:val="center"/>
          </w:tcPr>
          <w:p w14:paraId="1272ABEB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543A05BA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Go核心控制核开发</w:t>
            </w:r>
          </w:p>
        </w:tc>
        <w:tc>
          <w:tcPr>
            <w:tcW w:w="1134" w:type="dxa"/>
            <w:vAlign w:val="center"/>
          </w:tcPr>
          <w:p w14:paraId="50FA829E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449" w:type="dxa"/>
            <w:vAlign w:val="center"/>
          </w:tcPr>
          <w:p w14:paraId="3571BD4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2026/08/14</w:t>
            </w:r>
          </w:p>
        </w:tc>
        <w:tc>
          <w:tcPr>
            <w:tcW w:w="4149" w:type="dxa"/>
          </w:tcPr>
          <w:p w14:paraId="6776B9AF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熟悉 Go、WebSocket、并发状态机与 NATS 消息通信</w:t>
            </w:r>
          </w:p>
        </w:tc>
      </w:tr>
      <w:tr w14:paraId="0B9A30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vAlign w:val="center"/>
          </w:tcPr>
          <w:p w14:paraId="32D80F0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25C605F2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AI/RAG 与认知记忆开发</w:t>
            </w:r>
          </w:p>
        </w:tc>
        <w:tc>
          <w:tcPr>
            <w:tcW w:w="1134" w:type="dxa"/>
            <w:vAlign w:val="center"/>
          </w:tcPr>
          <w:p w14:paraId="38DECC7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449" w:type="dxa"/>
            <w:vAlign w:val="center"/>
          </w:tcPr>
          <w:p w14:paraId="5655AF0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2026/08/14</w:t>
            </w:r>
          </w:p>
        </w:tc>
        <w:tc>
          <w:tcPr>
            <w:tcW w:w="4149" w:type="dxa"/>
          </w:tcPr>
          <w:p w14:paraId="30280D7D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熟悉大模型 API 调用、LangChain、Qdrant、Embedding 与 Prompt 设计</w:t>
            </w:r>
          </w:p>
        </w:tc>
      </w:tr>
      <w:tr w14:paraId="63D3F8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vAlign w:val="center"/>
          </w:tcPr>
          <w:p w14:paraId="3543924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7C4F068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语音与前端数字人开发</w:t>
            </w:r>
          </w:p>
        </w:tc>
        <w:tc>
          <w:tcPr>
            <w:tcW w:w="1134" w:type="dxa"/>
            <w:vAlign w:val="center"/>
          </w:tcPr>
          <w:p w14:paraId="7EBA625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449" w:type="dxa"/>
            <w:vAlign w:val="center"/>
          </w:tcPr>
          <w:p w14:paraId="4F5BF388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2026/08/14</w:t>
            </w:r>
          </w:p>
        </w:tc>
        <w:tc>
          <w:tcPr>
            <w:tcW w:w="4149" w:type="dxa"/>
          </w:tcPr>
          <w:p w14:paraId="159A845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熟悉 TTS/STT、Vue3/Vite、Live2D/VRM 与 WebSocket 交互</w:t>
            </w:r>
          </w:p>
        </w:tc>
      </w:tr>
      <w:tr w14:paraId="3A0AF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vAlign w:val="center"/>
          </w:tcPr>
          <w:p w14:paraId="5601E847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14:paraId="2238C483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后台管理与数据库开发</w:t>
            </w:r>
          </w:p>
        </w:tc>
        <w:tc>
          <w:tcPr>
            <w:tcW w:w="1134" w:type="dxa"/>
            <w:vAlign w:val="center"/>
          </w:tcPr>
          <w:p w14:paraId="76D78B7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449" w:type="dxa"/>
            <w:vAlign w:val="center"/>
          </w:tcPr>
          <w:p w14:paraId="460E1EB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2026/08/14</w:t>
            </w:r>
          </w:p>
        </w:tc>
        <w:tc>
          <w:tcPr>
            <w:tcW w:w="4149" w:type="dxa"/>
          </w:tcPr>
          <w:p w14:paraId="26BCF4E0">
            <w:pPr>
              <w:tabs>
                <w:tab w:val="left" w:pos="1005"/>
              </w:tabs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熟悉 FastAPI、Redis、SQLite、REST API 与权限控制</w:t>
            </w:r>
          </w:p>
        </w:tc>
      </w:tr>
    </w:tbl>
    <w:p w14:paraId="51B8CC2A">
      <w:pPr>
        <w:pStyle w:val="66"/>
        <w:spacing w:line="360" w:lineRule="auto"/>
        <w:rPr>
          <w:sz w:val="24"/>
        </w:rPr>
      </w:pPr>
      <w:bookmarkStart w:id="145" w:name="_Toc187568730"/>
      <w:bookmarkStart w:id="146" w:name="_Toc150243042"/>
      <w:r>
        <w:rPr>
          <w:rFonts w:hint="eastAsia"/>
          <w:sz w:val="24"/>
        </w:rPr>
        <w:t>5.2项目组成员掌握技能情况</w:t>
      </w:r>
      <w:bookmarkEnd w:id="145"/>
      <w:bookmarkEnd w:id="146"/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1535"/>
      </w:tblGrid>
      <w:tr w14:paraId="42FC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570" w:type="dxa"/>
            <w:vMerge w:val="restart"/>
            <w:vAlign w:val="center"/>
          </w:tcPr>
          <w:p w14:paraId="397D5328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项目组成员</w:t>
            </w:r>
          </w:p>
        </w:tc>
        <w:tc>
          <w:tcPr>
            <w:tcW w:w="1113" w:type="dxa"/>
            <w:vAlign w:val="center"/>
          </w:tcPr>
          <w:p w14:paraId="6F8F05E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姓 名</w:t>
            </w:r>
          </w:p>
        </w:tc>
        <w:tc>
          <w:tcPr>
            <w:tcW w:w="2905" w:type="dxa"/>
            <w:vAlign w:val="center"/>
          </w:tcPr>
          <w:p w14:paraId="5CE3226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角色</w:t>
            </w:r>
          </w:p>
        </w:tc>
        <w:tc>
          <w:tcPr>
            <w:tcW w:w="1535" w:type="dxa"/>
            <w:vAlign w:val="center"/>
          </w:tcPr>
          <w:p w14:paraId="10AC747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是否满足技能要求</w:t>
            </w:r>
          </w:p>
        </w:tc>
      </w:tr>
      <w:tr w14:paraId="04D5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" w:hRule="atLeast"/>
          <w:jc w:val="center"/>
        </w:trPr>
        <w:tc>
          <w:tcPr>
            <w:tcW w:w="570" w:type="dxa"/>
            <w:vMerge w:val="continue"/>
            <w:vAlign w:val="center"/>
          </w:tcPr>
          <w:p w14:paraId="6C50546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60C3B203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张劭哲</w:t>
            </w:r>
          </w:p>
        </w:tc>
        <w:tc>
          <w:tcPr>
            <w:tcW w:w="2905" w:type="dxa"/>
            <w:vAlign w:val="center"/>
          </w:tcPr>
          <w:p w14:paraId="4E9103D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组长、陪伴工具负责人</w:t>
            </w:r>
          </w:p>
        </w:tc>
        <w:tc>
          <w:tcPr>
            <w:tcW w:w="1535" w:type="dxa"/>
            <w:vAlign w:val="center"/>
          </w:tcPr>
          <w:p w14:paraId="2C4C43E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是</w:t>
            </w:r>
          </w:p>
        </w:tc>
      </w:tr>
      <w:tr w14:paraId="0B900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570" w:type="dxa"/>
            <w:vMerge w:val="continue"/>
            <w:vAlign w:val="center"/>
          </w:tcPr>
          <w:p w14:paraId="055BE121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30D85C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褚裕禄</w:t>
            </w:r>
          </w:p>
        </w:tc>
        <w:tc>
          <w:tcPr>
            <w:tcW w:w="2905" w:type="dxa"/>
            <w:vAlign w:val="center"/>
          </w:tcPr>
          <w:p w14:paraId="77604B3F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配置管理员、Go核心与语音负责人</w:t>
            </w:r>
          </w:p>
        </w:tc>
        <w:tc>
          <w:tcPr>
            <w:tcW w:w="1535" w:type="dxa"/>
            <w:vAlign w:val="center"/>
          </w:tcPr>
          <w:p w14:paraId="4433A00E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是</w:t>
            </w:r>
          </w:p>
        </w:tc>
      </w:tr>
      <w:tr w14:paraId="08F8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  <w:jc w:val="center"/>
        </w:trPr>
        <w:tc>
          <w:tcPr>
            <w:tcW w:w="570" w:type="dxa"/>
            <w:vMerge w:val="continue"/>
            <w:vAlign w:val="center"/>
          </w:tcPr>
          <w:p w14:paraId="30BA253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7032028C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冯文哲</w:t>
            </w:r>
          </w:p>
        </w:tc>
        <w:tc>
          <w:tcPr>
            <w:tcW w:w="2905" w:type="dxa"/>
            <w:vAlign w:val="center"/>
          </w:tcPr>
          <w:p w14:paraId="499899B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校园知识库负责人</w:t>
            </w:r>
          </w:p>
        </w:tc>
        <w:tc>
          <w:tcPr>
            <w:tcW w:w="1535" w:type="dxa"/>
            <w:vAlign w:val="center"/>
          </w:tcPr>
          <w:p w14:paraId="7E4DC7D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是</w:t>
            </w:r>
          </w:p>
        </w:tc>
      </w:tr>
      <w:tr w14:paraId="1968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570" w:type="dxa"/>
            <w:vMerge w:val="continue"/>
            <w:vAlign w:val="center"/>
          </w:tcPr>
          <w:p w14:paraId="388BBED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6424DF3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谢自立</w:t>
            </w:r>
          </w:p>
        </w:tc>
        <w:tc>
          <w:tcPr>
            <w:tcW w:w="2905" w:type="dxa"/>
            <w:vAlign w:val="center"/>
          </w:tcPr>
          <w:p w14:paraId="7594727C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后台管理负责人</w:t>
            </w:r>
          </w:p>
        </w:tc>
        <w:tc>
          <w:tcPr>
            <w:tcW w:w="1535" w:type="dxa"/>
            <w:vAlign w:val="center"/>
          </w:tcPr>
          <w:p w14:paraId="5AF8E4A6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是</w:t>
            </w:r>
          </w:p>
        </w:tc>
      </w:tr>
      <w:tr w14:paraId="4C01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570" w:type="dxa"/>
            <w:vMerge w:val="continue"/>
            <w:vAlign w:val="center"/>
          </w:tcPr>
          <w:p w14:paraId="5CE25EF0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1113" w:type="dxa"/>
            <w:vAlign w:val="center"/>
          </w:tcPr>
          <w:p w14:paraId="7360FFDE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t>项目组全体</w:t>
            </w:r>
          </w:p>
        </w:tc>
        <w:tc>
          <w:tcPr>
            <w:tcW w:w="2905" w:type="dxa"/>
            <w:vAlign w:val="center"/>
          </w:tcPr>
          <w:p w14:paraId="6B44C9F4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联调、测试与材料整理</w:t>
            </w:r>
          </w:p>
        </w:tc>
        <w:tc>
          <w:tcPr>
            <w:tcW w:w="1535" w:type="dxa"/>
            <w:vAlign w:val="center"/>
          </w:tcPr>
          <w:p w14:paraId="49047B78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t>是</w:t>
            </w:r>
          </w:p>
        </w:tc>
      </w:tr>
      <w:bookmarkEnd w:id="138"/>
    </w:tbl>
    <w:p w14:paraId="0E616BA1">
      <w:pPr>
        <w:pStyle w:val="64"/>
        <w:spacing w:line="360" w:lineRule="auto"/>
        <w:rPr>
          <w:szCs w:val="32"/>
        </w:rPr>
      </w:pPr>
      <w:bookmarkStart w:id="147" w:name="_Toc150243044"/>
      <w:bookmarkStart w:id="148" w:name="_Toc182651285"/>
      <w:bookmarkStart w:id="149" w:name="_Toc248050019"/>
      <w:bookmarkStart w:id="150" w:name="_Toc248049995"/>
      <w:bookmarkStart w:id="151" w:name="_Toc187568732"/>
      <w:bookmarkStart w:id="152" w:name="_Toc248050083"/>
      <w:bookmarkStart w:id="153" w:name="_Toc248049912"/>
      <w:bookmarkStart w:id="154" w:name="_Toc60457212"/>
      <w:r>
        <w:rPr>
          <w:rFonts w:hint="eastAsia"/>
          <w:szCs w:val="32"/>
        </w:rPr>
        <w:t>6. 项目监控计划</w:t>
      </w:r>
      <w:bookmarkEnd w:id="147"/>
      <w:bookmarkEnd w:id="148"/>
      <w:bookmarkEnd w:id="149"/>
      <w:bookmarkEnd w:id="150"/>
      <w:bookmarkEnd w:id="151"/>
      <w:bookmarkEnd w:id="152"/>
      <w:bookmarkEnd w:id="153"/>
      <w:bookmarkStart w:id="155" w:name="_Toc150243045"/>
      <w:bookmarkStart w:id="156" w:name="_Toc182651286"/>
      <w:bookmarkStart w:id="157" w:name="_Toc248049913"/>
      <w:bookmarkStart w:id="158" w:name="_Toc248049996"/>
      <w:bookmarkStart w:id="159" w:name="_Toc248050084"/>
    </w:p>
    <w:p w14:paraId="4A6AACAB">
      <w:pPr>
        <w:pStyle w:val="66"/>
        <w:spacing w:line="360" w:lineRule="auto"/>
        <w:rPr>
          <w:sz w:val="24"/>
        </w:rPr>
      </w:pPr>
      <w:bookmarkStart w:id="160" w:name="_Toc187568733"/>
      <w:r>
        <w:rPr>
          <w:rFonts w:hint="eastAsia"/>
          <w:sz w:val="24"/>
        </w:rPr>
        <w:t>6.1活动安排</w:t>
      </w:r>
      <w:bookmarkEnd w:id="155"/>
      <w:bookmarkEnd w:id="156"/>
      <w:bookmarkEnd w:id="157"/>
      <w:bookmarkEnd w:id="158"/>
      <w:bookmarkEnd w:id="159"/>
      <w:bookmarkEnd w:id="160"/>
      <w:bookmarkStart w:id="161" w:name="_Toc182651287"/>
      <w:bookmarkStart w:id="162" w:name="_Toc248049914"/>
      <w:bookmarkStart w:id="163" w:name="_Toc150243046"/>
    </w:p>
    <w:bookmarkEnd w:id="154"/>
    <w:bookmarkEnd w:id="161"/>
    <w:bookmarkEnd w:id="162"/>
    <w:bookmarkEnd w:id="163"/>
    <w:p w14:paraId="796F0A43">
      <w:pPr>
        <w:pStyle w:val="64"/>
        <w:spacing w:line="360" w:lineRule="auto"/>
        <w:rPr>
          <w:b w:val="0"/>
          <w:sz w:val="24"/>
        </w:rPr>
      </w:pPr>
      <w:bookmarkStart w:id="164" w:name="_Toc248050020"/>
      <w:bookmarkStart w:id="165" w:name="_Toc248050094"/>
      <w:bookmarkStart w:id="166" w:name="_Toc182651299"/>
      <w:bookmarkStart w:id="167" w:name="_Toc150243052"/>
      <w:bookmarkStart w:id="168" w:name="_Toc187568736"/>
      <w:bookmarkStart w:id="169" w:name="_Toc248049926"/>
      <w:bookmarkStart w:id="170" w:name="_Toc248050006"/>
      <w:r>
        <w:rPr>
          <w:rFonts w:hint="eastAsia"/>
          <w:b w:val="0"/>
          <w:sz w:val="24"/>
        </w:rPr>
        <w:t>（1）立项与分工阶段：确认项目方向、核心闭环、技术路线和四名成员分工，形成讨论记录与初步接口边界。</w:t>
      </w:r>
    </w:p>
    <w:p w14:paraId="33E9ACFE">
      <w:pPr>
        <w:pStyle w:val="64"/>
        <w:spacing w:line="360" w:lineRule="auto"/>
        <w:rPr>
          <w:b w:val="0"/>
          <w:sz w:val="24"/>
        </w:rPr>
      </w:pPr>
      <w:r>
        <w:rPr>
          <w:rFonts w:hint="eastAsia"/>
          <w:b w:val="0"/>
          <w:sz w:val="24"/>
        </w:rPr>
        <w:t>（2）并行开发阶段：Go核心、认知记忆、语音、前端、知识库、陪伴工具、后台、游戏托管八个模块分别完成本地环境配置、核心功能编码和 README/启动说明整理。</w:t>
      </w:r>
    </w:p>
    <w:p w14:paraId="269E6178">
      <w:pPr>
        <w:pStyle w:val="64"/>
        <w:spacing w:line="360" w:lineRule="auto"/>
        <w:rPr>
          <w:b w:val="0"/>
          <w:sz w:val="24"/>
        </w:rPr>
      </w:pPr>
      <w:r>
        <w:rPr>
          <w:rFonts w:hint="eastAsia"/>
          <w:b w:val="0"/>
          <w:sz w:val="24"/>
        </w:rPr>
        <w:t>（3）模块自测与接口校对阶段：各负责人根据接口契约、环境变量样例和约定字段完成自测，提前暴露端口、状态值和字段命名问题。</w:t>
      </w:r>
    </w:p>
    <w:p w14:paraId="228E8A5D">
      <w:pPr>
        <w:pStyle w:val="64"/>
        <w:spacing w:line="360" w:lineRule="auto"/>
        <w:rPr>
          <w:b w:val="0"/>
          <w:sz w:val="24"/>
        </w:rPr>
      </w:pPr>
      <w:r>
        <w:rPr>
          <w:rFonts w:hint="eastAsia"/>
          <w:b w:val="0"/>
          <w:sz w:val="24"/>
        </w:rPr>
        <w:t>（4）跨模块联调与演示阶段：按“控制核→认知记忆→语音→前端→知识库/陪伴/后台”顺序联调，修复闭环问题，整理演示数据和提交材料。</w:t>
      </w:r>
    </w:p>
    <w:p w14:paraId="252B7D6D">
      <w:pPr>
        <w:pStyle w:val="64"/>
        <w:spacing w:line="360" w:lineRule="auto"/>
        <w:rPr>
          <w:szCs w:val="32"/>
        </w:rPr>
      </w:pPr>
      <w:r>
        <w:rPr>
          <w:rFonts w:hint="eastAsia"/>
          <w:szCs w:val="32"/>
        </w:rPr>
        <w:t>7. 测试工具和软件环境</w:t>
      </w:r>
      <w:bookmarkEnd w:id="164"/>
      <w:bookmarkEnd w:id="165"/>
      <w:bookmarkEnd w:id="166"/>
      <w:bookmarkEnd w:id="167"/>
      <w:bookmarkEnd w:id="168"/>
      <w:bookmarkEnd w:id="169"/>
      <w:bookmarkEnd w:id="170"/>
    </w:p>
    <w:p w14:paraId="10777599">
      <w:pPr>
        <w:pStyle w:val="64"/>
        <w:spacing w:line="360" w:lineRule="auto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（1）软件环境</w:t>
      </w:r>
    </w:p>
    <w:p w14:paraId="51E72E7F">
      <w:pPr>
        <w:pStyle w:val="64"/>
        <w:spacing w:line="360" w:lineRule="auto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操作系统以 Windows 为主；控制核采用 Go 运行环境，认知、记忆、语音、知识库、陪伴服务采用 Python 运行环境，前端采用 Node.js/pnpm，消息总线采用 NATS，长期记忆与知识库采用 Qdrant，用户画像采用 Redis，陪伴数据采用 SQLite；接口验证主要依靠接口契约、浏览器调试和必要的脚本测试。</w:t>
      </w:r>
    </w:p>
    <w:p w14:paraId="2CEF95A8">
      <w:pPr>
        <w:pStyle w:val="64"/>
        <w:spacing w:line="360" w:lineRule="auto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（2）测试工具</w:t>
      </w:r>
    </w:p>
    <w:p w14:paraId="7E4D077F">
      <w:pPr>
        <w:pStyle w:val="64"/>
        <w:spacing w:line="360" w:lineRule="auto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主要工具包括 pytest、NATS 消息调试、浏览器开发者工具、Postman/Apifox（可选）、自编联调脚本以及 GitHub 分支记录，用于接口验证、回归检查和版本确认。</w:t>
      </w:r>
    </w:p>
    <w:sectPr>
      <w:headerReference r:id="rId7" w:type="first"/>
      <w:footerReference r:id="rId9" w:type="first"/>
      <w:footerReference r:id="rId8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alatino">
    <w:altName w:val="Palatino Linotype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0BBBA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3EA2">
    <w:pPr>
      <w:pStyle w:val="2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7AE77490">
                <w:pPr>
                  <w:pStyle w:val="2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4E2F">
    <w:pPr>
      <w:pStyle w:val="20"/>
      <w:jc w:val="center"/>
    </w:pPr>
    <w: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53A2F60">
                <w:pPr>
                  <w:pStyle w:val="2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  <w:p w14:paraId="0D122FFA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DA899">
    <w:pPr>
      <w:pStyle w:val="21"/>
      <w:pBdr>
        <w:bottom w:val="single" w:color="auto" w:sz="6" w:space="0"/>
      </w:pBdr>
      <w:rPr>
        <w:rFonts w:hint="eastAsia" w:hAnsi="宋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F2B7F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66FC15D4"/>
    <w:multiLevelType w:val="singleLevel"/>
    <w:tmpl w:val="66FC15D4"/>
    <w:lvl w:ilvl="0" w:tentative="0">
      <w:start w:val="1"/>
      <w:numFmt w:val="bullet"/>
      <w:pStyle w:val="4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oNotHyphenateCaps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AyNGZiNGE1OWNhMmI5YmYzZjQ2NDkxZmRiODdhMDMifQ=="/>
  </w:docVars>
  <w:rsids>
    <w:rsidRoot w:val="001B30DE"/>
    <w:rsid w:val="0000419C"/>
    <w:rsid w:val="00004745"/>
    <w:rsid w:val="00030E66"/>
    <w:rsid w:val="000365F6"/>
    <w:rsid w:val="00037118"/>
    <w:rsid w:val="0003782D"/>
    <w:rsid w:val="00057D6D"/>
    <w:rsid w:val="00067BD2"/>
    <w:rsid w:val="0007387B"/>
    <w:rsid w:val="00082A00"/>
    <w:rsid w:val="00084ECC"/>
    <w:rsid w:val="00090C1B"/>
    <w:rsid w:val="000B317B"/>
    <w:rsid w:val="000B32DF"/>
    <w:rsid w:val="000C105C"/>
    <w:rsid w:val="000C12CB"/>
    <w:rsid w:val="000C3F77"/>
    <w:rsid w:val="000C75F9"/>
    <w:rsid w:val="000D6CFE"/>
    <w:rsid w:val="000E66AF"/>
    <w:rsid w:val="001071B7"/>
    <w:rsid w:val="0012036F"/>
    <w:rsid w:val="00123448"/>
    <w:rsid w:val="001243BA"/>
    <w:rsid w:val="00126AFC"/>
    <w:rsid w:val="00127403"/>
    <w:rsid w:val="00160072"/>
    <w:rsid w:val="00173F22"/>
    <w:rsid w:val="001809F9"/>
    <w:rsid w:val="001959CF"/>
    <w:rsid w:val="00197880"/>
    <w:rsid w:val="001A0C4C"/>
    <w:rsid w:val="001B0DC2"/>
    <w:rsid w:val="001B30DE"/>
    <w:rsid w:val="001C28C6"/>
    <w:rsid w:val="001D2EEC"/>
    <w:rsid w:val="001D41C9"/>
    <w:rsid w:val="001D66AD"/>
    <w:rsid w:val="001D72BE"/>
    <w:rsid w:val="001E4213"/>
    <w:rsid w:val="001F469F"/>
    <w:rsid w:val="00201AE7"/>
    <w:rsid w:val="0021420F"/>
    <w:rsid w:val="00221FD3"/>
    <w:rsid w:val="002301D1"/>
    <w:rsid w:val="002322CE"/>
    <w:rsid w:val="00235B70"/>
    <w:rsid w:val="00236BD7"/>
    <w:rsid w:val="00243FC1"/>
    <w:rsid w:val="002451B7"/>
    <w:rsid w:val="0026427F"/>
    <w:rsid w:val="002646A4"/>
    <w:rsid w:val="002717C6"/>
    <w:rsid w:val="002A1D8A"/>
    <w:rsid w:val="002A4E83"/>
    <w:rsid w:val="002A7CE2"/>
    <w:rsid w:val="002B04A7"/>
    <w:rsid w:val="002B6F31"/>
    <w:rsid w:val="002B7ED3"/>
    <w:rsid w:val="002D0F83"/>
    <w:rsid w:val="002D28A0"/>
    <w:rsid w:val="002D67E0"/>
    <w:rsid w:val="002D7A0D"/>
    <w:rsid w:val="002F4F88"/>
    <w:rsid w:val="003112FB"/>
    <w:rsid w:val="0031455B"/>
    <w:rsid w:val="00324301"/>
    <w:rsid w:val="003320B1"/>
    <w:rsid w:val="00337CDE"/>
    <w:rsid w:val="0035552F"/>
    <w:rsid w:val="00364D70"/>
    <w:rsid w:val="00372F1E"/>
    <w:rsid w:val="00373411"/>
    <w:rsid w:val="00381137"/>
    <w:rsid w:val="003814B4"/>
    <w:rsid w:val="0038628A"/>
    <w:rsid w:val="00393959"/>
    <w:rsid w:val="003D611C"/>
    <w:rsid w:val="00407B33"/>
    <w:rsid w:val="00434082"/>
    <w:rsid w:val="00457FAF"/>
    <w:rsid w:val="004627D1"/>
    <w:rsid w:val="004702D5"/>
    <w:rsid w:val="004710FC"/>
    <w:rsid w:val="00472978"/>
    <w:rsid w:val="00474785"/>
    <w:rsid w:val="00481133"/>
    <w:rsid w:val="004A223A"/>
    <w:rsid w:val="004A5958"/>
    <w:rsid w:val="004B06FC"/>
    <w:rsid w:val="004C4194"/>
    <w:rsid w:val="004D4069"/>
    <w:rsid w:val="004E4C0D"/>
    <w:rsid w:val="004E54E3"/>
    <w:rsid w:val="004F2342"/>
    <w:rsid w:val="005143E8"/>
    <w:rsid w:val="00524194"/>
    <w:rsid w:val="005411CA"/>
    <w:rsid w:val="005422F7"/>
    <w:rsid w:val="00555E65"/>
    <w:rsid w:val="0056486A"/>
    <w:rsid w:val="00570DC5"/>
    <w:rsid w:val="00580A2F"/>
    <w:rsid w:val="0058139E"/>
    <w:rsid w:val="00590B9C"/>
    <w:rsid w:val="005933ED"/>
    <w:rsid w:val="00593AE5"/>
    <w:rsid w:val="005A0B40"/>
    <w:rsid w:val="005A6708"/>
    <w:rsid w:val="005B03D3"/>
    <w:rsid w:val="005E483D"/>
    <w:rsid w:val="00601F12"/>
    <w:rsid w:val="00607566"/>
    <w:rsid w:val="00624D5E"/>
    <w:rsid w:val="006309C9"/>
    <w:rsid w:val="006318C3"/>
    <w:rsid w:val="006411C4"/>
    <w:rsid w:val="00654597"/>
    <w:rsid w:val="00654FEF"/>
    <w:rsid w:val="006613A7"/>
    <w:rsid w:val="00676D55"/>
    <w:rsid w:val="00695D1D"/>
    <w:rsid w:val="006967A0"/>
    <w:rsid w:val="006B569C"/>
    <w:rsid w:val="006C3958"/>
    <w:rsid w:val="006F5181"/>
    <w:rsid w:val="00706D79"/>
    <w:rsid w:val="0070741F"/>
    <w:rsid w:val="00711884"/>
    <w:rsid w:val="00723443"/>
    <w:rsid w:val="00731530"/>
    <w:rsid w:val="00734615"/>
    <w:rsid w:val="00735E20"/>
    <w:rsid w:val="0074238D"/>
    <w:rsid w:val="00760221"/>
    <w:rsid w:val="007648AA"/>
    <w:rsid w:val="00773CCA"/>
    <w:rsid w:val="00787A50"/>
    <w:rsid w:val="007946AA"/>
    <w:rsid w:val="007966BC"/>
    <w:rsid w:val="007A23F9"/>
    <w:rsid w:val="007B0B5F"/>
    <w:rsid w:val="007C11E2"/>
    <w:rsid w:val="007D1CCF"/>
    <w:rsid w:val="007D2723"/>
    <w:rsid w:val="007F23E7"/>
    <w:rsid w:val="00815C9B"/>
    <w:rsid w:val="008160FF"/>
    <w:rsid w:val="00845277"/>
    <w:rsid w:val="00847BEA"/>
    <w:rsid w:val="008675E9"/>
    <w:rsid w:val="00875CDA"/>
    <w:rsid w:val="008941A9"/>
    <w:rsid w:val="0089647A"/>
    <w:rsid w:val="00896A7A"/>
    <w:rsid w:val="00897C8D"/>
    <w:rsid w:val="008B1C25"/>
    <w:rsid w:val="008B33C7"/>
    <w:rsid w:val="008B4F20"/>
    <w:rsid w:val="008D04CC"/>
    <w:rsid w:val="008D27D3"/>
    <w:rsid w:val="008D4A78"/>
    <w:rsid w:val="008E0C5C"/>
    <w:rsid w:val="009032A2"/>
    <w:rsid w:val="0091097C"/>
    <w:rsid w:val="00950743"/>
    <w:rsid w:val="00952BDB"/>
    <w:rsid w:val="00953C36"/>
    <w:rsid w:val="00967208"/>
    <w:rsid w:val="009768B6"/>
    <w:rsid w:val="009852B9"/>
    <w:rsid w:val="00992094"/>
    <w:rsid w:val="00995238"/>
    <w:rsid w:val="009A6A39"/>
    <w:rsid w:val="009C281B"/>
    <w:rsid w:val="009C6AB5"/>
    <w:rsid w:val="009D3E60"/>
    <w:rsid w:val="009D5F7D"/>
    <w:rsid w:val="009E09F3"/>
    <w:rsid w:val="009F0280"/>
    <w:rsid w:val="00A02FA5"/>
    <w:rsid w:val="00A07C32"/>
    <w:rsid w:val="00A13DBE"/>
    <w:rsid w:val="00A3762A"/>
    <w:rsid w:val="00A6167F"/>
    <w:rsid w:val="00A72DB0"/>
    <w:rsid w:val="00A90EFA"/>
    <w:rsid w:val="00A930D2"/>
    <w:rsid w:val="00AA44B1"/>
    <w:rsid w:val="00AD373D"/>
    <w:rsid w:val="00AD4D83"/>
    <w:rsid w:val="00AE1018"/>
    <w:rsid w:val="00AE4F3A"/>
    <w:rsid w:val="00AE5A0A"/>
    <w:rsid w:val="00AE6598"/>
    <w:rsid w:val="00AF2665"/>
    <w:rsid w:val="00AF3428"/>
    <w:rsid w:val="00AF43E2"/>
    <w:rsid w:val="00B01DD6"/>
    <w:rsid w:val="00B21ADF"/>
    <w:rsid w:val="00B24041"/>
    <w:rsid w:val="00B341D0"/>
    <w:rsid w:val="00B372EB"/>
    <w:rsid w:val="00B378DB"/>
    <w:rsid w:val="00B416EF"/>
    <w:rsid w:val="00B576C6"/>
    <w:rsid w:val="00B60176"/>
    <w:rsid w:val="00B61940"/>
    <w:rsid w:val="00BC2FF5"/>
    <w:rsid w:val="00BC6BEE"/>
    <w:rsid w:val="00BC726F"/>
    <w:rsid w:val="00BD46C3"/>
    <w:rsid w:val="00BE0B78"/>
    <w:rsid w:val="00C13E88"/>
    <w:rsid w:val="00C33EC1"/>
    <w:rsid w:val="00C55B34"/>
    <w:rsid w:val="00C741E7"/>
    <w:rsid w:val="00C80580"/>
    <w:rsid w:val="00CA2B2F"/>
    <w:rsid w:val="00CB24E7"/>
    <w:rsid w:val="00CB291F"/>
    <w:rsid w:val="00CB2C02"/>
    <w:rsid w:val="00CB477B"/>
    <w:rsid w:val="00CB7941"/>
    <w:rsid w:val="00CC29A3"/>
    <w:rsid w:val="00CD444B"/>
    <w:rsid w:val="00CF3630"/>
    <w:rsid w:val="00CF4963"/>
    <w:rsid w:val="00CF6D16"/>
    <w:rsid w:val="00D01A31"/>
    <w:rsid w:val="00D12EF5"/>
    <w:rsid w:val="00D27688"/>
    <w:rsid w:val="00D426FE"/>
    <w:rsid w:val="00D515E7"/>
    <w:rsid w:val="00D65603"/>
    <w:rsid w:val="00D67510"/>
    <w:rsid w:val="00D715F8"/>
    <w:rsid w:val="00D74E5E"/>
    <w:rsid w:val="00D82753"/>
    <w:rsid w:val="00D93DCD"/>
    <w:rsid w:val="00D971EA"/>
    <w:rsid w:val="00DA0129"/>
    <w:rsid w:val="00DB4EF1"/>
    <w:rsid w:val="00DB572A"/>
    <w:rsid w:val="00DB6933"/>
    <w:rsid w:val="00DD57CF"/>
    <w:rsid w:val="00DD746F"/>
    <w:rsid w:val="00DF2EAD"/>
    <w:rsid w:val="00DF44DD"/>
    <w:rsid w:val="00E10056"/>
    <w:rsid w:val="00E14688"/>
    <w:rsid w:val="00E24CC3"/>
    <w:rsid w:val="00E337BB"/>
    <w:rsid w:val="00E37016"/>
    <w:rsid w:val="00E54532"/>
    <w:rsid w:val="00E54BFD"/>
    <w:rsid w:val="00E61B41"/>
    <w:rsid w:val="00E64F1D"/>
    <w:rsid w:val="00E70FAB"/>
    <w:rsid w:val="00E80BA7"/>
    <w:rsid w:val="00E86099"/>
    <w:rsid w:val="00E8762D"/>
    <w:rsid w:val="00E94581"/>
    <w:rsid w:val="00EA7A7B"/>
    <w:rsid w:val="00EB5809"/>
    <w:rsid w:val="00EB66E7"/>
    <w:rsid w:val="00EB7E4F"/>
    <w:rsid w:val="00EC48E5"/>
    <w:rsid w:val="00ED0328"/>
    <w:rsid w:val="00ED5EA6"/>
    <w:rsid w:val="00EE519A"/>
    <w:rsid w:val="00EE69FD"/>
    <w:rsid w:val="00F03246"/>
    <w:rsid w:val="00F067ED"/>
    <w:rsid w:val="00F1340E"/>
    <w:rsid w:val="00F2666B"/>
    <w:rsid w:val="00F305DB"/>
    <w:rsid w:val="00F31504"/>
    <w:rsid w:val="00F32F0B"/>
    <w:rsid w:val="00F45AB1"/>
    <w:rsid w:val="00F53437"/>
    <w:rsid w:val="00F61DB8"/>
    <w:rsid w:val="00F73B45"/>
    <w:rsid w:val="00F77E9B"/>
    <w:rsid w:val="00F8007C"/>
    <w:rsid w:val="00F803F4"/>
    <w:rsid w:val="00F83816"/>
    <w:rsid w:val="00F9265C"/>
    <w:rsid w:val="00FB1E75"/>
    <w:rsid w:val="00FB453A"/>
    <w:rsid w:val="00FE56E7"/>
    <w:rsid w:val="00FF0751"/>
    <w:rsid w:val="00FF63DD"/>
    <w:rsid w:val="01D63256"/>
    <w:rsid w:val="03077D21"/>
    <w:rsid w:val="093A7B6F"/>
    <w:rsid w:val="0A540CBE"/>
    <w:rsid w:val="0B4326A3"/>
    <w:rsid w:val="0C264442"/>
    <w:rsid w:val="1A9D5FFB"/>
    <w:rsid w:val="1F943462"/>
    <w:rsid w:val="28C34057"/>
    <w:rsid w:val="2BF93C9E"/>
    <w:rsid w:val="35E52F13"/>
    <w:rsid w:val="371832D3"/>
    <w:rsid w:val="37CE1367"/>
    <w:rsid w:val="39D56716"/>
    <w:rsid w:val="486A0C38"/>
    <w:rsid w:val="49465201"/>
    <w:rsid w:val="4A8942BD"/>
    <w:rsid w:val="4B9304A5"/>
    <w:rsid w:val="4DA76F10"/>
    <w:rsid w:val="4FA1048D"/>
    <w:rsid w:val="52495D62"/>
    <w:rsid w:val="5D3E2967"/>
    <w:rsid w:val="5F033448"/>
    <w:rsid w:val="65EC7B78"/>
    <w:rsid w:val="66B32433"/>
    <w:rsid w:val="6AB977E8"/>
    <w:rsid w:val="6C2300F0"/>
    <w:rsid w:val="6D9B170F"/>
    <w:rsid w:val="6FE53B81"/>
    <w:rsid w:val="70227447"/>
    <w:rsid w:val="716C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qFormat/>
    <w:uiPriority w:val="0"/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qFormat/>
    <w:uiPriority w:val="0"/>
    <w:pPr>
      <w:ind w:left="800"/>
    </w:pPr>
  </w:style>
  <w:style w:type="paragraph" w:styleId="18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qFormat/>
    <w:uiPriority w:val="0"/>
    <w:pPr>
      <w:ind w:left="1400"/>
    </w:pPr>
  </w:style>
  <w:style w:type="paragraph" w:styleId="20">
    <w:name w:val="footer"/>
    <w:basedOn w:val="1"/>
    <w:link w:val="38"/>
    <w:qFormat/>
    <w:uiPriority w:val="99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uiPriority w:val="39"/>
    <w:pPr>
      <w:tabs>
        <w:tab w:val="left" w:pos="432"/>
        <w:tab w:val="right" w:pos="9360"/>
      </w:tabs>
      <w:spacing w:before="240" w:after="60" w:line="160" w:lineRule="exact"/>
      <w:ind w:right="720"/>
    </w:pPr>
  </w:style>
  <w:style w:type="paragraph" w:styleId="23">
    <w:name w:val="toc 4"/>
    <w:basedOn w:val="1"/>
    <w:next w:val="1"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uiPriority w:val="0"/>
    <w:pPr>
      <w:ind w:left="1000"/>
    </w:p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qFormat/>
    <w:uiPriority w:val="0"/>
    <w:pPr>
      <w:ind w:left="1600"/>
    </w:pPr>
  </w:style>
  <w:style w:type="paragraph" w:styleId="29">
    <w:name w:val="Normal (Web)"/>
    <w:basedOn w:val="1"/>
    <w:qFormat/>
    <w:uiPriority w:val="0"/>
    <w:rPr>
      <w:rFonts w:ascii="Times New Roman"/>
      <w:sz w:val="24"/>
      <w:szCs w:val="24"/>
    </w:rPr>
  </w:style>
  <w:style w:type="paragraph" w:styleId="30">
    <w:name w:val="Title"/>
    <w:basedOn w:val="1"/>
    <w:next w:val="1"/>
    <w:link w:val="39"/>
    <w:qFormat/>
    <w:uiPriority w:val="0"/>
    <w:pPr>
      <w:spacing w:line="240" w:lineRule="auto"/>
      <w:jc w:val="center"/>
    </w:pPr>
    <w:rPr>
      <w:b/>
      <w:sz w:val="36"/>
    </w:rPr>
  </w:style>
  <w:style w:type="table" w:styleId="32">
    <w:name w:val="Table Theme"/>
    <w:basedOn w:val="31"/>
    <w:qFormat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page number"/>
    <w:uiPriority w:val="0"/>
  </w:style>
  <w:style w:type="character" w:styleId="35">
    <w:name w:val="FollowedHyperlink"/>
    <w:uiPriority w:val="0"/>
    <w:rPr>
      <w:color w:val="800080"/>
      <w:u w:val="single"/>
    </w:rPr>
  </w:style>
  <w:style w:type="character" w:styleId="36">
    <w:name w:val="Hyperlink"/>
    <w:qFormat/>
    <w:uiPriority w:val="99"/>
    <w:rPr>
      <w:color w:val="0000FF"/>
      <w:u w:val="single"/>
    </w:rPr>
  </w:style>
  <w:style w:type="character" w:styleId="37">
    <w:name w:val="footnote reference"/>
    <w:semiHidden/>
    <w:qFormat/>
    <w:uiPriority w:val="0"/>
    <w:rPr>
      <w:sz w:val="20"/>
      <w:vertAlign w:val="superscript"/>
    </w:rPr>
  </w:style>
  <w:style w:type="character" w:customStyle="1" w:styleId="38">
    <w:name w:val="页脚 字符"/>
    <w:link w:val="20"/>
    <w:qFormat/>
    <w:uiPriority w:val="99"/>
    <w:rPr>
      <w:rFonts w:ascii="宋体"/>
      <w:snapToGrid/>
    </w:rPr>
  </w:style>
  <w:style w:type="character" w:customStyle="1" w:styleId="39">
    <w:name w:val="标题 字符"/>
    <w:link w:val="30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0">
    <w:name w:val="tw4winInternal"/>
    <w:qFormat/>
    <w:uiPriority w:val="0"/>
    <w:rPr>
      <w:rFonts w:ascii="Courier New" w:hAnsi="Courier New"/>
      <w:color w:val="FF0000"/>
    </w:rPr>
  </w:style>
  <w:style w:type="character" w:customStyle="1" w:styleId="41">
    <w:name w:val="tw4winJump"/>
    <w:uiPriority w:val="0"/>
    <w:rPr>
      <w:rFonts w:ascii="Courier New" w:hAnsi="Courier New"/>
      <w:color w:val="008080"/>
    </w:rPr>
  </w:style>
  <w:style w:type="character" w:customStyle="1" w:styleId="42">
    <w:name w:val="tw4winPopup"/>
    <w:qFormat/>
    <w:uiPriority w:val="0"/>
    <w:rPr>
      <w:rFonts w:ascii="Courier New" w:hAnsi="Courier New"/>
      <w:color w:val="008000"/>
    </w:rPr>
  </w:style>
  <w:style w:type="character" w:customStyle="1" w:styleId="43">
    <w:name w:val="tw4winTerm"/>
    <w:qFormat/>
    <w:uiPriority w:val="0"/>
    <w:rPr>
      <w:color w:val="0000FF"/>
    </w:rPr>
  </w:style>
  <w:style w:type="character" w:customStyle="1" w:styleId="44">
    <w:name w:val="tw4winExternal"/>
    <w:qFormat/>
    <w:uiPriority w:val="0"/>
    <w:rPr>
      <w:rFonts w:ascii="Courier New" w:hAnsi="Courier New"/>
      <w:color w:val="808080"/>
    </w:rPr>
  </w:style>
  <w:style w:type="character" w:customStyle="1" w:styleId="45">
    <w:name w:val="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paragraph" w:customStyle="1" w:styleId="48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49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50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51">
    <w:name w:val="Comment"/>
    <w:basedOn w:val="1"/>
    <w:qFormat/>
    <w:uiPriority w:val="0"/>
    <w:pPr>
      <w:widowControl/>
      <w:autoSpaceDE w:val="0"/>
      <w:autoSpaceDN w:val="0"/>
      <w:spacing w:after="120" w:line="240" w:lineRule="auto"/>
    </w:pPr>
    <w:rPr>
      <w:rFonts w:ascii="Times" w:hAnsi="Times"/>
      <w:i/>
      <w:iCs/>
      <w:snapToGrid/>
      <w:color w:val="000080"/>
      <w:sz w:val="22"/>
      <w:szCs w:val="22"/>
      <w:lang w:eastAsia="en-US"/>
    </w:rPr>
  </w:style>
  <w:style w:type="paragraph" w:customStyle="1" w:styleId="52">
    <w:name w:val="Tabletext"/>
    <w:basedOn w:val="1"/>
    <w:uiPriority w:val="0"/>
    <w:pPr>
      <w:keepLines/>
      <w:spacing w:after="120"/>
    </w:pPr>
  </w:style>
  <w:style w:type="paragraph" w:customStyle="1" w:styleId="53">
    <w:name w:val="Bullet1"/>
    <w:basedOn w:val="1"/>
    <w:qFormat/>
    <w:uiPriority w:val="0"/>
    <w:pPr>
      <w:ind w:left="720" w:hanging="432"/>
    </w:pPr>
  </w:style>
  <w:style w:type="paragraph" w:customStyle="1" w:styleId="54">
    <w:name w:val="Char"/>
    <w:basedOn w:val="1"/>
    <w:qFormat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paragraph" w:customStyle="1" w:styleId="55">
    <w:name w:val="Table Row"/>
    <w:basedOn w:val="1"/>
    <w:uiPriority w:val="0"/>
    <w:pPr>
      <w:spacing w:before="60" w:after="60"/>
    </w:pPr>
    <w:rPr>
      <w:rFonts w:ascii="Arial" w:hAnsi="Arial"/>
      <w:b/>
    </w:rPr>
  </w:style>
  <w:style w:type="paragraph" w:customStyle="1" w:styleId="56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7">
    <w:name w:val="Masthead 2"/>
    <w:basedOn w:val="1"/>
    <w:next w:val="1"/>
    <w:qFormat/>
    <w:uiPriority w:val="0"/>
    <w:pPr>
      <w:widowControl/>
      <w:pBdr>
        <w:bottom w:val="single" w:color="auto" w:sz="2" w:space="4"/>
      </w:pBdr>
      <w:spacing w:before="120" w:line="240" w:lineRule="auto"/>
    </w:pPr>
    <w:rPr>
      <w:rFonts w:ascii="Palatino" w:hAnsi="Palatino"/>
      <w:i/>
      <w:snapToGrid/>
      <w:sz w:val="24"/>
    </w:rPr>
  </w:style>
  <w:style w:type="paragraph" w:customStyle="1" w:styleId="58">
    <w:name w:val="InfoBlue"/>
    <w:basedOn w:val="1"/>
    <w:next w:val="15"/>
    <w:qFormat/>
    <w:uiPriority w:val="0"/>
    <w:pPr>
      <w:spacing w:after="120"/>
    </w:pPr>
    <w:rPr>
      <w:i/>
      <w:color w:val="0000FF"/>
    </w:rPr>
  </w:style>
  <w:style w:type="paragraph" w:customStyle="1" w:styleId="59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60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61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63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64">
    <w:name w:val="样式1"/>
    <w:basedOn w:val="1"/>
    <w:link w:val="65"/>
    <w:qFormat/>
    <w:uiPriority w:val="0"/>
    <w:rPr>
      <w:rFonts w:ascii="Times New Roman"/>
      <w:b/>
      <w:bCs/>
      <w:kern w:val="44"/>
      <w:sz w:val="32"/>
      <w:szCs w:val="24"/>
    </w:rPr>
  </w:style>
  <w:style w:type="character" w:customStyle="1" w:styleId="65">
    <w:name w:val="样式1 字符"/>
    <w:link w:val="64"/>
    <w:qFormat/>
    <w:uiPriority w:val="0"/>
    <w:rPr>
      <w:b/>
      <w:bCs/>
      <w:snapToGrid/>
      <w:kern w:val="44"/>
      <w:sz w:val="32"/>
      <w:szCs w:val="24"/>
    </w:rPr>
  </w:style>
  <w:style w:type="paragraph" w:customStyle="1" w:styleId="66">
    <w:name w:val="样式2"/>
    <w:basedOn w:val="64"/>
    <w:link w:val="67"/>
    <w:qFormat/>
    <w:uiPriority w:val="0"/>
    <w:rPr>
      <w:sz w:val="30"/>
    </w:rPr>
  </w:style>
  <w:style w:type="character" w:customStyle="1" w:styleId="67">
    <w:name w:val="样式2 字符"/>
    <w:link w:val="66"/>
    <w:qFormat/>
    <w:uiPriority w:val="0"/>
    <w:rPr>
      <w:b/>
      <w:bCs/>
      <w:snapToGrid/>
      <w:kern w:val="44"/>
      <w:sz w:val="30"/>
      <w:szCs w:val="24"/>
    </w:rPr>
  </w:style>
  <w:style w:type="paragraph" w:customStyle="1" w:styleId="68">
    <w:name w:val="样式3"/>
    <w:basedOn w:val="66"/>
    <w:link w:val="69"/>
    <w:qFormat/>
    <w:uiPriority w:val="0"/>
    <w:rPr>
      <w:sz w:val="28"/>
    </w:rPr>
  </w:style>
  <w:style w:type="character" w:customStyle="1" w:styleId="69">
    <w:name w:val="样式3 字符"/>
    <w:link w:val="68"/>
    <w:qFormat/>
    <w:uiPriority w:val="0"/>
    <w:rPr>
      <w:b/>
      <w:bCs/>
      <w:snapToGrid/>
      <w:kern w:val="44"/>
      <w:sz w:val="28"/>
      <w:szCs w:val="24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40CBA9-9C12-4C18-A5F6-5A99F38972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10</Pages>
  <Words>2726</Words>
  <Characters>3556</Characters>
  <Lines>37</Lines>
  <Paragraphs>10</Paragraphs>
  <TotalTime>2</TotalTime>
  <ScaleCrop>false</ScaleCrop>
  <LinksUpToDate>false</LinksUpToDate>
  <CharactersWithSpaces>3707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2026-01-09T08:04:00Z</dcterms:created>
  <dc:creator>Haiyan</dc:creator>
  <cp:lastModifiedBy>张劭哲</cp:lastModifiedBy>
  <dcterms:modified xsi:type="dcterms:W3CDTF">2026-08-25T06:44:11Z</dcterms:modified>
  <dc:subject>&lt;项目名称&gt;</dc:subject>
  <dc:title>补充规约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D5B3AEA09CD2413A816CBB742551B460</vt:lpwstr>
  </property>
  <property fmtid="{D5CDD505-2E9C-101B-9397-08002B2CF9AE}" pid="4" name="KSOTemplateDocerSaveRecord">
    <vt:lpwstr>eyJoZGlkIjoiMzEwNTM5NzYwMDRjMzkwZTVkZjY2ODkwMGIxNGU0OTUiLCJ1c2VySWQiOiIxMjI5OTUyMDI0In0=</vt:lpwstr>
  </property>
</Properties>
</file>