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62CD0EEA">
      <w:pPr>
        <w:widowControl/>
        <w:jc w:val="left"/>
        <w:rPr>
          <w:rFonts w:hint="eastAsia" w:ascii="微软雅黑" w:hAnsi="微软雅黑" w:eastAsia="微软雅黑"/>
          <w:color w:val="1F2937"/>
          <w:kern w:val="0"/>
          <w:sz w:val="30"/>
          <w:szCs w:val="30"/>
          <w14:ligatures w14:val="none"/>
        </w:rPr>
      </w:pPr>
      <w:r>
        <w:rPr>
          <w:rFonts w:hint="eastAsia" w:ascii="微软雅黑" w:hAnsi="微软雅黑" w:eastAsia="微软雅黑"/>
          <w:color w:val="1F2937"/>
          <w:sz w:val="30"/>
          <w:szCs w:val="30"/>
        </w:rPr>
        <w:t>虚拟数字人陪伴系统</w:t>
      </w:r>
    </w:p>
    <w:p w14:paraId="6FC2118E">
      <w:pPr>
        <w:rPr>
          <w:rFonts w:hint="eastAsia" w:ascii="微软雅黑" w:hAnsi="微软雅黑" w:eastAsia="微软雅黑"/>
          <w:color w:val="1F2937"/>
          <w:sz w:val="21"/>
          <w:szCs w:val="21"/>
        </w:rPr>
      </w:pPr>
      <w:r>
        <w:rPr>
          <w:rFonts w:hint="eastAsia" w:ascii="微软雅黑" w:hAnsi="微软雅黑" w:eastAsia="微软雅黑"/>
          <w:color w:val="1F2937"/>
          <w:sz w:val="21"/>
          <w:szCs w:val="21"/>
        </w:rPr>
        <w:t>集 成 测 试 用 例</w:t>
      </w:r>
    </w:p>
    <w:p w14:paraId="032870AC">
      <w:pPr>
        <w:rPr>
          <w:rFonts w:hint="eastAsia" w:ascii="微软雅黑" w:hAnsi="微软雅黑" w:eastAsia="微软雅黑"/>
          <w:color w:val="1F2937"/>
          <w:sz w:val="21"/>
          <w:szCs w:val="21"/>
        </w:rPr>
      </w:pPr>
      <w:r>
        <w:rPr>
          <w:rFonts w:hint="eastAsia" w:ascii="微软雅黑" w:hAnsi="微软雅黑" w:eastAsia="微软雅黑"/>
          <w:color w:val="1F2937"/>
          <w:sz w:val="21"/>
          <w:szCs w:val="21"/>
        </w:rPr>
        <w:t>Version 1.0</w:t>
      </w:r>
    </w:p>
    <w:tbl>
      <w:tblPr>
        <w:tblStyle w:val="10"/>
        <w:tblW w:w="5000" w:type="pct"/>
        <w:tblInd w:w="0" w:type="dxa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1993"/>
        <w:gridCol w:w="7855"/>
      </w:tblGrid>
      <w:tr w14:paraId="064E2F66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7F8C8D" w:sz="6" w:space="0"/>
              <w:left w:val="single" w:color="7F8C8D" w:sz="6" w:space="0"/>
              <w:bottom w:val="single" w:color="7F8C8D" w:sz="6" w:space="0"/>
              <w:right w:val="single" w:color="7F8C8D" w:sz="6" w:space="0"/>
            </w:tcBorders>
            <w:tcMar>
              <w:top w:w="90" w:type="dxa"/>
              <w:left w:w="105" w:type="dxa"/>
              <w:bottom w:w="90" w:type="dxa"/>
              <w:right w:w="105" w:type="dxa"/>
            </w:tcMar>
          </w:tcPr>
          <w:p w14:paraId="4177222B">
            <w:pPr>
              <w:spacing w:before="105" w:after="165"/>
              <w:rPr>
                <w:rFonts w:hint="eastAsia" w:ascii="微软雅黑" w:hAnsi="微软雅黑" w:eastAsia="微软雅黑"/>
                <w:color w:val="1F2937"/>
                <w:sz w:val="21"/>
                <w:szCs w:val="21"/>
              </w:rPr>
            </w:pPr>
            <w:r>
              <w:rPr>
                <w:rFonts w:hint="eastAsia" w:ascii="微软雅黑" w:hAnsi="微软雅黑" w:eastAsia="微软雅黑"/>
                <w:color w:val="1F2937"/>
                <w:sz w:val="21"/>
                <w:szCs w:val="21"/>
              </w:rPr>
              <w:t>项目承担部门</w:t>
            </w:r>
          </w:p>
        </w:tc>
        <w:tc>
          <w:tcPr>
            <w:tcW w:w="0" w:type="auto"/>
            <w:tcBorders>
              <w:top w:val="single" w:color="7F8C8D" w:sz="6" w:space="0"/>
              <w:left w:val="single" w:color="7F8C8D" w:sz="6" w:space="0"/>
              <w:bottom w:val="single" w:color="7F8C8D" w:sz="6" w:space="0"/>
              <w:right w:val="single" w:color="7F8C8D" w:sz="6" w:space="0"/>
            </w:tcBorders>
            <w:tcMar>
              <w:top w:w="90" w:type="dxa"/>
              <w:left w:w="105" w:type="dxa"/>
              <w:bottom w:w="90" w:type="dxa"/>
              <w:right w:w="105" w:type="dxa"/>
            </w:tcMar>
          </w:tcPr>
          <w:p w14:paraId="6D7147DE">
            <w:r>
              <w:t>人工智能2班2组</w:t>
            </w:r>
          </w:p>
        </w:tc>
      </w:tr>
      <w:tr w14:paraId="01AB75BB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7F8C8D" w:sz="6" w:space="0"/>
              <w:left w:val="single" w:color="7F8C8D" w:sz="6" w:space="0"/>
              <w:bottom w:val="single" w:color="7F8C8D" w:sz="6" w:space="0"/>
              <w:right w:val="single" w:color="7F8C8D" w:sz="6" w:space="0"/>
            </w:tcBorders>
            <w:tcMar>
              <w:top w:w="90" w:type="dxa"/>
              <w:left w:w="105" w:type="dxa"/>
              <w:bottom w:w="90" w:type="dxa"/>
              <w:right w:w="105" w:type="dxa"/>
            </w:tcMar>
          </w:tcPr>
          <w:p w14:paraId="007D209E">
            <w:pPr>
              <w:spacing w:before="105" w:after="165"/>
              <w:rPr>
                <w:rFonts w:hint="eastAsia" w:ascii="微软雅黑" w:hAnsi="微软雅黑" w:eastAsia="微软雅黑"/>
                <w:color w:val="1F2937"/>
                <w:sz w:val="21"/>
                <w:szCs w:val="21"/>
              </w:rPr>
            </w:pPr>
            <w:r>
              <w:rPr>
                <w:rFonts w:hint="eastAsia" w:ascii="微软雅黑" w:hAnsi="微软雅黑" w:eastAsia="微软雅黑"/>
                <w:color w:val="1F2937"/>
                <w:sz w:val="21"/>
                <w:szCs w:val="21"/>
              </w:rPr>
              <w:t>撰写人</w:t>
            </w:r>
          </w:p>
        </w:tc>
        <w:tc>
          <w:tcPr>
            <w:tcW w:w="0" w:type="auto"/>
            <w:tcBorders>
              <w:top w:val="single" w:color="7F8C8D" w:sz="6" w:space="0"/>
              <w:left w:val="single" w:color="7F8C8D" w:sz="6" w:space="0"/>
              <w:bottom w:val="single" w:color="7F8C8D" w:sz="6" w:space="0"/>
              <w:right w:val="single" w:color="7F8C8D" w:sz="6" w:space="0"/>
            </w:tcBorders>
            <w:tcMar>
              <w:top w:w="90" w:type="dxa"/>
              <w:left w:w="105" w:type="dxa"/>
              <w:bottom w:w="90" w:type="dxa"/>
              <w:right w:w="105" w:type="dxa"/>
            </w:tcMar>
          </w:tcPr>
          <w:p w14:paraId="09081056">
            <w:r>
              <w:t>项目测试组</w:t>
            </w:r>
          </w:p>
        </w:tc>
      </w:tr>
      <w:tr w14:paraId="22242CDB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7F8C8D" w:sz="6" w:space="0"/>
              <w:left w:val="single" w:color="7F8C8D" w:sz="6" w:space="0"/>
              <w:bottom w:val="single" w:color="7F8C8D" w:sz="6" w:space="0"/>
              <w:right w:val="single" w:color="7F8C8D" w:sz="6" w:space="0"/>
            </w:tcBorders>
            <w:tcMar>
              <w:top w:w="90" w:type="dxa"/>
              <w:left w:w="105" w:type="dxa"/>
              <w:bottom w:w="90" w:type="dxa"/>
              <w:right w:w="105" w:type="dxa"/>
            </w:tcMar>
          </w:tcPr>
          <w:p w14:paraId="29D042F4">
            <w:pPr>
              <w:spacing w:before="105" w:after="165"/>
              <w:rPr>
                <w:rFonts w:hint="eastAsia" w:ascii="微软雅黑" w:hAnsi="微软雅黑" w:eastAsia="微软雅黑"/>
                <w:color w:val="1F2937"/>
                <w:sz w:val="21"/>
                <w:szCs w:val="21"/>
              </w:rPr>
            </w:pPr>
            <w:r>
              <w:rPr>
                <w:rFonts w:hint="eastAsia" w:ascii="微软雅黑" w:hAnsi="微软雅黑" w:eastAsia="微软雅黑"/>
                <w:color w:val="1F2937"/>
                <w:sz w:val="21"/>
                <w:szCs w:val="21"/>
              </w:rPr>
              <w:t>完成日期</w:t>
            </w:r>
          </w:p>
        </w:tc>
        <w:tc>
          <w:tcPr>
            <w:tcW w:w="0" w:type="auto"/>
            <w:tcBorders>
              <w:top w:val="single" w:color="7F8C8D" w:sz="6" w:space="0"/>
              <w:left w:val="single" w:color="7F8C8D" w:sz="6" w:space="0"/>
              <w:bottom w:val="single" w:color="7F8C8D" w:sz="6" w:space="0"/>
              <w:right w:val="single" w:color="7F8C8D" w:sz="6" w:space="0"/>
            </w:tcBorders>
            <w:tcMar>
              <w:top w:w="90" w:type="dxa"/>
              <w:left w:w="105" w:type="dxa"/>
              <w:bottom w:w="90" w:type="dxa"/>
              <w:right w:w="105" w:type="dxa"/>
            </w:tcMar>
          </w:tcPr>
          <w:p w14:paraId="7022D473">
            <w:r>
              <w:t>2026年8月25日</w:t>
            </w:r>
          </w:p>
        </w:tc>
      </w:tr>
      <w:tr w14:paraId="0C731DCC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7F8C8D" w:sz="6" w:space="0"/>
              <w:left w:val="single" w:color="7F8C8D" w:sz="6" w:space="0"/>
              <w:bottom w:val="single" w:color="7F8C8D" w:sz="6" w:space="0"/>
              <w:right w:val="single" w:color="7F8C8D" w:sz="6" w:space="0"/>
            </w:tcBorders>
            <w:tcMar>
              <w:top w:w="90" w:type="dxa"/>
              <w:left w:w="105" w:type="dxa"/>
              <w:bottom w:w="90" w:type="dxa"/>
              <w:right w:w="105" w:type="dxa"/>
            </w:tcMar>
          </w:tcPr>
          <w:p w14:paraId="60D99710">
            <w:pPr>
              <w:spacing w:before="105" w:after="165"/>
              <w:rPr>
                <w:rFonts w:hint="eastAsia" w:ascii="微软雅黑" w:hAnsi="微软雅黑" w:eastAsia="微软雅黑"/>
                <w:color w:val="1F2937"/>
                <w:sz w:val="21"/>
                <w:szCs w:val="21"/>
              </w:rPr>
            </w:pPr>
            <w:r>
              <w:rPr>
                <w:rFonts w:hint="eastAsia" w:ascii="微软雅黑" w:hAnsi="微软雅黑" w:eastAsia="微软雅黑"/>
                <w:color w:val="1F2937"/>
                <w:sz w:val="21"/>
                <w:szCs w:val="21"/>
              </w:rPr>
              <w:t>文档使用部门</w:t>
            </w:r>
          </w:p>
        </w:tc>
        <w:tc>
          <w:tcPr>
            <w:tcW w:w="0" w:type="auto"/>
            <w:tcBorders>
              <w:top w:val="single" w:color="7F8C8D" w:sz="6" w:space="0"/>
              <w:left w:val="single" w:color="7F8C8D" w:sz="6" w:space="0"/>
              <w:bottom w:val="single" w:color="7F8C8D" w:sz="6" w:space="0"/>
              <w:right w:val="single" w:color="7F8C8D" w:sz="6" w:space="0"/>
            </w:tcBorders>
            <w:tcMar>
              <w:top w:w="90" w:type="dxa"/>
              <w:left w:w="105" w:type="dxa"/>
              <w:bottom w:w="90" w:type="dxa"/>
              <w:right w:w="105" w:type="dxa"/>
            </w:tcMar>
          </w:tcPr>
          <w:p w14:paraId="5460CDB2">
            <w:r>
              <w:t>☑ 主管领导☑ 项目组□ 客户（市场）□ 维护人员□ 用户</w:t>
            </w:r>
          </w:p>
        </w:tc>
      </w:tr>
      <w:tr w14:paraId="6409DCD4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7F8C8D" w:sz="6" w:space="0"/>
              <w:left w:val="single" w:color="7F8C8D" w:sz="6" w:space="0"/>
              <w:bottom w:val="single" w:color="7F8C8D" w:sz="6" w:space="0"/>
              <w:right w:val="single" w:color="7F8C8D" w:sz="6" w:space="0"/>
            </w:tcBorders>
            <w:tcMar>
              <w:top w:w="90" w:type="dxa"/>
              <w:left w:w="105" w:type="dxa"/>
              <w:bottom w:w="90" w:type="dxa"/>
              <w:right w:w="105" w:type="dxa"/>
            </w:tcMar>
          </w:tcPr>
          <w:p w14:paraId="374AE464">
            <w:pPr>
              <w:spacing w:before="105" w:after="165"/>
              <w:rPr>
                <w:rFonts w:hint="eastAsia" w:ascii="微软雅黑" w:hAnsi="微软雅黑" w:eastAsia="微软雅黑"/>
                <w:color w:val="1F2937"/>
                <w:sz w:val="21"/>
                <w:szCs w:val="21"/>
              </w:rPr>
            </w:pPr>
            <w:r>
              <w:rPr>
                <w:rFonts w:hint="eastAsia" w:ascii="微软雅黑" w:hAnsi="微软雅黑" w:eastAsia="微软雅黑"/>
                <w:color w:val="1F2937"/>
                <w:sz w:val="21"/>
                <w:szCs w:val="21"/>
              </w:rPr>
              <w:t>评审负责人</w:t>
            </w:r>
          </w:p>
        </w:tc>
        <w:tc>
          <w:tcPr>
            <w:tcW w:w="0" w:type="auto"/>
            <w:tcBorders>
              <w:top w:val="single" w:color="7F8C8D" w:sz="6" w:space="0"/>
              <w:left w:val="single" w:color="7F8C8D" w:sz="6" w:space="0"/>
              <w:bottom w:val="single" w:color="7F8C8D" w:sz="6" w:space="0"/>
              <w:right w:val="single" w:color="7F8C8D" w:sz="6" w:space="0"/>
            </w:tcBorders>
            <w:tcMar>
              <w:top w:w="90" w:type="dxa"/>
              <w:left w:w="105" w:type="dxa"/>
              <w:bottom w:w="90" w:type="dxa"/>
              <w:right w:w="105" w:type="dxa"/>
            </w:tcMar>
          </w:tcPr>
          <w:p w14:paraId="5AB36C3C">
            <w:r>
              <w:t>_________</w:t>
            </w:r>
            <w:r>
              <w:rPr>
                <w:rFonts w:hint="eastAsia"/>
                <w:lang w:val="en-US" w:eastAsia="zh-CN"/>
              </w:rPr>
              <w:t>张劭哲</w:t>
            </w:r>
            <w:r>
              <w:t>_______</w:t>
            </w:r>
          </w:p>
        </w:tc>
      </w:tr>
      <w:tr w14:paraId="49856BA5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7F8C8D" w:sz="6" w:space="0"/>
              <w:left w:val="single" w:color="7F8C8D" w:sz="6" w:space="0"/>
              <w:bottom w:val="single" w:color="7F8C8D" w:sz="6" w:space="0"/>
              <w:right w:val="single" w:color="7F8C8D" w:sz="6" w:space="0"/>
            </w:tcBorders>
            <w:tcMar>
              <w:top w:w="90" w:type="dxa"/>
              <w:left w:w="105" w:type="dxa"/>
              <w:bottom w:w="90" w:type="dxa"/>
              <w:right w:w="105" w:type="dxa"/>
            </w:tcMar>
          </w:tcPr>
          <w:p w14:paraId="69699F88">
            <w:pPr>
              <w:spacing w:before="105" w:after="165"/>
              <w:rPr>
                <w:rFonts w:hint="eastAsia" w:ascii="微软雅黑" w:hAnsi="微软雅黑" w:eastAsia="微软雅黑"/>
                <w:color w:val="1F2937"/>
                <w:sz w:val="21"/>
                <w:szCs w:val="21"/>
              </w:rPr>
            </w:pPr>
            <w:r>
              <w:rPr>
                <w:rFonts w:hint="eastAsia" w:ascii="微软雅黑" w:hAnsi="微软雅黑" w:eastAsia="微软雅黑"/>
                <w:color w:val="1F2937"/>
                <w:sz w:val="21"/>
                <w:szCs w:val="21"/>
              </w:rPr>
              <w:t>评审日期</w:t>
            </w:r>
          </w:p>
        </w:tc>
        <w:tc>
          <w:tcPr>
            <w:tcW w:w="0" w:type="auto"/>
            <w:tcBorders>
              <w:top w:val="single" w:color="7F8C8D" w:sz="6" w:space="0"/>
              <w:left w:val="single" w:color="7F8C8D" w:sz="6" w:space="0"/>
              <w:bottom w:val="single" w:color="7F8C8D" w:sz="6" w:space="0"/>
              <w:right w:val="single" w:color="7F8C8D" w:sz="6" w:space="0"/>
            </w:tcBorders>
            <w:tcMar>
              <w:top w:w="90" w:type="dxa"/>
              <w:left w:w="105" w:type="dxa"/>
              <w:bottom w:w="90" w:type="dxa"/>
              <w:right w:w="105" w:type="dxa"/>
            </w:tcMar>
          </w:tcPr>
          <w:p w14:paraId="22E5D05D">
            <w:r>
              <w:t>2026年8月25日</w:t>
            </w:r>
          </w:p>
        </w:tc>
      </w:tr>
    </w:tbl>
    <w:p w14:paraId="1E7F81D8">
      <w:pPr>
        <w:pStyle w:val="2"/>
        <w:rPr>
          <w:rFonts w:hint="eastAsia" w:ascii="微软雅黑" w:hAnsi="微软雅黑" w:eastAsia="微软雅黑"/>
        </w:rPr>
      </w:pPr>
      <w:bookmarkStart w:id="0" w:name="_Toc30831"/>
      <w:r>
        <w:rPr>
          <w:rFonts w:hint="eastAsia" w:ascii="微软雅黑" w:hAnsi="微软雅黑" w:eastAsia="微软雅黑"/>
        </w:rPr>
        <w:t>文档信息</w:t>
      </w:r>
      <w:bookmarkEnd w:id="0"/>
    </w:p>
    <w:tbl>
      <w:tblPr>
        <w:tblStyle w:val="10"/>
        <w:tblW w:w="5000" w:type="pct"/>
        <w:tblInd w:w="0" w:type="dxa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2872"/>
        <w:gridCol w:w="6976"/>
      </w:tblGrid>
      <w:tr w14:paraId="1219B244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7F8C8D" w:sz="6" w:space="0"/>
              <w:left w:val="single" w:color="7F8C8D" w:sz="6" w:space="0"/>
              <w:bottom w:val="single" w:color="7F8C8D" w:sz="6" w:space="0"/>
              <w:right w:val="single" w:color="7F8C8D" w:sz="6" w:space="0"/>
            </w:tcBorders>
            <w:tcMar>
              <w:top w:w="90" w:type="dxa"/>
              <w:left w:w="105" w:type="dxa"/>
              <w:bottom w:w="90" w:type="dxa"/>
              <w:right w:w="105" w:type="dxa"/>
            </w:tcMar>
          </w:tcPr>
          <w:p w14:paraId="1CA4FA56">
            <w:pPr>
              <w:spacing w:before="105" w:after="165"/>
              <w:rPr>
                <w:rFonts w:hint="eastAsia" w:ascii="微软雅黑" w:hAnsi="微软雅黑" w:eastAsia="微软雅黑"/>
                <w:color w:val="1F2937"/>
                <w:sz w:val="21"/>
                <w:szCs w:val="21"/>
              </w:rPr>
            </w:pPr>
            <w:r>
              <w:rPr>
                <w:rFonts w:hint="eastAsia" w:ascii="微软雅黑" w:hAnsi="微软雅黑" w:eastAsia="微软雅黑"/>
                <w:color w:val="1F2937"/>
                <w:sz w:val="21"/>
                <w:szCs w:val="21"/>
              </w:rPr>
              <w:t>标题</w:t>
            </w:r>
          </w:p>
        </w:tc>
        <w:tc>
          <w:tcPr>
            <w:tcW w:w="0" w:type="auto"/>
            <w:tcBorders>
              <w:top w:val="single" w:color="7F8C8D" w:sz="6" w:space="0"/>
              <w:left w:val="single" w:color="7F8C8D" w:sz="6" w:space="0"/>
              <w:bottom w:val="single" w:color="7F8C8D" w:sz="6" w:space="0"/>
              <w:right w:val="single" w:color="7F8C8D" w:sz="6" w:space="0"/>
            </w:tcBorders>
            <w:tcMar>
              <w:top w:w="90" w:type="dxa"/>
              <w:left w:w="105" w:type="dxa"/>
              <w:bottom w:w="90" w:type="dxa"/>
              <w:right w:w="105" w:type="dxa"/>
            </w:tcMar>
          </w:tcPr>
          <w:p w14:paraId="7B8C6D75">
            <w:r>
              <w:t xml:space="preserve"> 虚拟数字人陪伴系统集成测试用例</w:t>
            </w:r>
          </w:p>
        </w:tc>
      </w:tr>
      <w:tr w14:paraId="5AE1CC0B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7F8C8D" w:sz="6" w:space="0"/>
              <w:left w:val="single" w:color="7F8C8D" w:sz="6" w:space="0"/>
              <w:bottom w:val="single" w:color="7F8C8D" w:sz="6" w:space="0"/>
              <w:right w:val="single" w:color="7F8C8D" w:sz="6" w:space="0"/>
            </w:tcBorders>
            <w:tcMar>
              <w:top w:w="90" w:type="dxa"/>
              <w:left w:w="105" w:type="dxa"/>
              <w:bottom w:w="90" w:type="dxa"/>
              <w:right w:w="105" w:type="dxa"/>
            </w:tcMar>
          </w:tcPr>
          <w:p w14:paraId="7ED89525">
            <w:pPr>
              <w:spacing w:before="105" w:after="165"/>
              <w:rPr>
                <w:rFonts w:hint="eastAsia" w:ascii="微软雅黑" w:hAnsi="微软雅黑" w:eastAsia="微软雅黑"/>
                <w:color w:val="1F2937"/>
                <w:sz w:val="21"/>
                <w:szCs w:val="21"/>
              </w:rPr>
            </w:pPr>
            <w:r>
              <w:rPr>
                <w:rFonts w:hint="eastAsia" w:ascii="微软雅黑" w:hAnsi="微软雅黑" w:eastAsia="微软雅黑"/>
                <w:color w:val="1F2937"/>
                <w:sz w:val="21"/>
                <w:szCs w:val="21"/>
              </w:rPr>
              <w:t>作者</w:t>
            </w:r>
          </w:p>
        </w:tc>
        <w:tc>
          <w:tcPr>
            <w:tcW w:w="0" w:type="auto"/>
            <w:tcBorders>
              <w:top w:val="single" w:color="7F8C8D" w:sz="6" w:space="0"/>
              <w:left w:val="single" w:color="7F8C8D" w:sz="6" w:space="0"/>
              <w:bottom w:val="single" w:color="7F8C8D" w:sz="6" w:space="0"/>
              <w:right w:val="single" w:color="7F8C8D" w:sz="6" w:space="0"/>
            </w:tcBorders>
            <w:tcMar>
              <w:top w:w="90" w:type="dxa"/>
              <w:left w:w="105" w:type="dxa"/>
              <w:bottom w:w="90" w:type="dxa"/>
              <w:right w:w="105" w:type="dxa"/>
            </w:tcMar>
          </w:tcPr>
          <w:p w14:paraId="14512286">
            <w:r>
              <w:t>项目测试组</w:t>
            </w:r>
          </w:p>
        </w:tc>
      </w:tr>
      <w:tr w14:paraId="4A7810F2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7F8C8D" w:sz="6" w:space="0"/>
              <w:left w:val="single" w:color="7F8C8D" w:sz="6" w:space="0"/>
              <w:bottom w:val="single" w:color="7F8C8D" w:sz="6" w:space="0"/>
              <w:right w:val="single" w:color="7F8C8D" w:sz="6" w:space="0"/>
            </w:tcBorders>
            <w:tcMar>
              <w:top w:w="90" w:type="dxa"/>
              <w:left w:w="105" w:type="dxa"/>
              <w:bottom w:w="90" w:type="dxa"/>
              <w:right w:w="105" w:type="dxa"/>
            </w:tcMar>
          </w:tcPr>
          <w:p w14:paraId="235D9DDC">
            <w:pPr>
              <w:spacing w:before="105" w:after="165"/>
              <w:rPr>
                <w:rFonts w:hint="eastAsia" w:ascii="微软雅黑" w:hAnsi="微软雅黑" w:eastAsia="微软雅黑"/>
                <w:color w:val="1F2937"/>
                <w:sz w:val="21"/>
                <w:szCs w:val="21"/>
              </w:rPr>
            </w:pPr>
            <w:r>
              <w:rPr>
                <w:rFonts w:hint="eastAsia" w:ascii="微软雅黑" w:hAnsi="微软雅黑" w:eastAsia="微软雅黑"/>
                <w:color w:val="1F2937"/>
                <w:sz w:val="21"/>
                <w:szCs w:val="21"/>
              </w:rPr>
              <w:t>创建日期</w:t>
            </w:r>
          </w:p>
        </w:tc>
        <w:tc>
          <w:tcPr>
            <w:tcW w:w="0" w:type="auto"/>
            <w:tcBorders>
              <w:top w:val="single" w:color="7F8C8D" w:sz="6" w:space="0"/>
              <w:left w:val="single" w:color="7F8C8D" w:sz="6" w:space="0"/>
              <w:bottom w:val="single" w:color="7F8C8D" w:sz="6" w:space="0"/>
              <w:right w:val="single" w:color="7F8C8D" w:sz="6" w:space="0"/>
            </w:tcBorders>
            <w:tcMar>
              <w:top w:w="90" w:type="dxa"/>
              <w:left w:w="105" w:type="dxa"/>
              <w:bottom w:w="90" w:type="dxa"/>
              <w:right w:w="105" w:type="dxa"/>
            </w:tcMar>
          </w:tcPr>
          <w:p w14:paraId="1555ABFD">
            <w:r>
              <w:t>2026年8月25日</w:t>
            </w:r>
          </w:p>
        </w:tc>
      </w:tr>
      <w:tr w14:paraId="3DB370BF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7F8C8D" w:sz="6" w:space="0"/>
              <w:left w:val="single" w:color="7F8C8D" w:sz="6" w:space="0"/>
              <w:bottom w:val="single" w:color="7F8C8D" w:sz="6" w:space="0"/>
              <w:right w:val="single" w:color="7F8C8D" w:sz="6" w:space="0"/>
            </w:tcBorders>
            <w:tcMar>
              <w:top w:w="90" w:type="dxa"/>
              <w:left w:w="105" w:type="dxa"/>
              <w:bottom w:w="90" w:type="dxa"/>
              <w:right w:w="105" w:type="dxa"/>
            </w:tcMar>
          </w:tcPr>
          <w:p w14:paraId="7B2EEC40">
            <w:pPr>
              <w:spacing w:before="105" w:after="165"/>
              <w:rPr>
                <w:rFonts w:hint="eastAsia" w:ascii="微软雅黑" w:hAnsi="微软雅黑" w:eastAsia="微软雅黑"/>
                <w:color w:val="1F2937"/>
                <w:sz w:val="21"/>
                <w:szCs w:val="21"/>
              </w:rPr>
            </w:pPr>
            <w:r>
              <w:rPr>
                <w:rFonts w:hint="eastAsia" w:ascii="微软雅黑" w:hAnsi="微软雅黑" w:eastAsia="微软雅黑"/>
                <w:color w:val="1F2937"/>
                <w:sz w:val="21"/>
                <w:szCs w:val="21"/>
              </w:rPr>
              <w:t>上次更新日期</w:t>
            </w:r>
          </w:p>
        </w:tc>
        <w:tc>
          <w:tcPr>
            <w:tcW w:w="0" w:type="auto"/>
            <w:tcBorders>
              <w:top w:val="single" w:color="7F8C8D" w:sz="6" w:space="0"/>
              <w:left w:val="single" w:color="7F8C8D" w:sz="6" w:space="0"/>
              <w:bottom w:val="single" w:color="7F8C8D" w:sz="6" w:space="0"/>
              <w:right w:val="single" w:color="7F8C8D" w:sz="6" w:space="0"/>
            </w:tcBorders>
            <w:tcMar>
              <w:top w:w="90" w:type="dxa"/>
              <w:left w:w="105" w:type="dxa"/>
              <w:bottom w:w="90" w:type="dxa"/>
              <w:right w:w="105" w:type="dxa"/>
            </w:tcMar>
          </w:tcPr>
          <w:p w14:paraId="62336249">
            <w:r>
              <w:t>2026年8月25日</w:t>
            </w:r>
          </w:p>
        </w:tc>
      </w:tr>
      <w:tr w14:paraId="573132F5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7F8C8D" w:sz="6" w:space="0"/>
              <w:left w:val="single" w:color="7F8C8D" w:sz="6" w:space="0"/>
              <w:bottom w:val="single" w:color="7F8C8D" w:sz="6" w:space="0"/>
              <w:right w:val="single" w:color="7F8C8D" w:sz="6" w:space="0"/>
            </w:tcBorders>
            <w:tcMar>
              <w:top w:w="90" w:type="dxa"/>
              <w:left w:w="105" w:type="dxa"/>
              <w:bottom w:w="90" w:type="dxa"/>
              <w:right w:w="105" w:type="dxa"/>
            </w:tcMar>
          </w:tcPr>
          <w:p w14:paraId="27F9240F">
            <w:pPr>
              <w:spacing w:before="105" w:after="165"/>
              <w:rPr>
                <w:rFonts w:hint="eastAsia" w:ascii="微软雅黑" w:hAnsi="微软雅黑" w:eastAsia="微软雅黑"/>
                <w:color w:val="1F2937"/>
                <w:sz w:val="21"/>
                <w:szCs w:val="21"/>
              </w:rPr>
            </w:pPr>
            <w:r>
              <w:rPr>
                <w:rFonts w:hint="eastAsia" w:ascii="微软雅黑" w:hAnsi="微软雅黑" w:eastAsia="微软雅黑"/>
                <w:color w:val="1F2937"/>
                <w:sz w:val="21"/>
                <w:szCs w:val="21"/>
              </w:rPr>
              <w:t>版本</w:t>
            </w:r>
          </w:p>
        </w:tc>
        <w:tc>
          <w:tcPr>
            <w:tcW w:w="0" w:type="auto"/>
            <w:tcBorders>
              <w:top w:val="single" w:color="7F8C8D" w:sz="6" w:space="0"/>
              <w:left w:val="single" w:color="7F8C8D" w:sz="6" w:space="0"/>
              <w:bottom w:val="single" w:color="7F8C8D" w:sz="6" w:space="0"/>
              <w:right w:val="single" w:color="7F8C8D" w:sz="6" w:space="0"/>
            </w:tcBorders>
            <w:tcMar>
              <w:top w:w="90" w:type="dxa"/>
              <w:left w:w="105" w:type="dxa"/>
              <w:bottom w:w="90" w:type="dxa"/>
              <w:right w:w="105" w:type="dxa"/>
            </w:tcMar>
          </w:tcPr>
          <w:p w14:paraId="544E5BE2">
            <w:r>
              <w:t>V1.0</w:t>
            </w:r>
          </w:p>
        </w:tc>
      </w:tr>
      <w:tr w14:paraId="1529AF29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7F8C8D" w:sz="6" w:space="0"/>
              <w:left w:val="single" w:color="7F8C8D" w:sz="6" w:space="0"/>
              <w:bottom w:val="single" w:color="7F8C8D" w:sz="6" w:space="0"/>
              <w:right w:val="single" w:color="7F8C8D" w:sz="6" w:space="0"/>
            </w:tcBorders>
            <w:tcMar>
              <w:top w:w="90" w:type="dxa"/>
              <w:left w:w="105" w:type="dxa"/>
              <w:bottom w:w="90" w:type="dxa"/>
              <w:right w:w="105" w:type="dxa"/>
            </w:tcMar>
          </w:tcPr>
          <w:p w14:paraId="157CBBBF">
            <w:pPr>
              <w:spacing w:before="105" w:after="165"/>
              <w:rPr>
                <w:rFonts w:hint="eastAsia" w:ascii="微软雅黑" w:hAnsi="微软雅黑" w:eastAsia="微软雅黑"/>
                <w:color w:val="1F2937"/>
                <w:sz w:val="21"/>
                <w:szCs w:val="21"/>
              </w:rPr>
            </w:pPr>
            <w:r>
              <w:rPr>
                <w:rFonts w:hint="eastAsia" w:ascii="微软雅黑" w:hAnsi="微软雅黑" w:eastAsia="微软雅黑"/>
                <w:color w:val="1F2937"/>
                <w:sz w:val="21"/>
                <w:szCs w:val="21"/>
              </w:rPr>
              <w:t>部门名称</w:t>
            </w:r>
          </w:p>
        </w:tc>
        <w:tc>
          <w:tcPr>
            <w:tcW w:w="0" w:type="auto"/>
            <w:tcBorders>
              <w:top w:val="single" w:color="7F8C8D" w:sz="6" w:space="0"/>
              <w:left w:val="single" w:color="7F8C8D" w:sz="6" w:space="0"/>
              <w:bottom w:val="single" w:color="7F8C8D" w:sz="6" w:space="0"/>
              <w:right w:val="single" w:color="7F8C8D" w:sz="6" w:space="0"/>
            </w:tcBorders>
            <w:tcMar>
              <w:top w:w="90" w:type="dxa"/>
              <w:left w:w="105" w:type="dxa"/>
              <w:bottom w:w="90" w:type="dxa"/>
              <w:right w:w="105" w:type="dxa"/>
            </w:tcMar>
          </w:tcPr>
          <w:p w14:paraId="6FA53C6B">
            <w:r>
              <w:t>人工智能</w:t>
            </w:r>
            <w:r>
              <w:rPr>
                <w:rFonts w:hint="eastAsia"/>
                <w:lang w:val="en-US" w:eastAsia="zh-CN"/>
              </w:rPr>
              <w:t>2</w:t>
            </w:r>
            <w:r>
              <w:t>班</w:t>
            </w:r>
            <w:r>
              <w:rPr>
                <w:rFonts w:hint="eastAsia"/>
                <w:lang w:val="en-US" w:eastAsia="zh-CN"/>
              </w:rPr>
              <w:t>2</w:t>
            </w:r>
            <w:r>
              <w:t>组</w:t>
            </w:r>
          </w:p>
        </w:tc>
      </w:tr>
    </w:tbl>
    <w:p w14:paraId="7B316453">
      <w:pPr>
        <w:pStyle w:val="3"/>
        <w:rPr>
          <w:rFonts w:hint="eastAsia" w:ascii="微软雅黑" w:hAnsi="微软雅黑" w:eastAsia="微软雅黑"/>
        </w:rPr>
      </w:pPr>
      <w:bookmarkStart w:id="1" w:name="_Toc21885"/>
      <w:r>
        <w:rPr>
          <w:rFonts w:hint="eastAsia" w:ascii="微软雅黑" w:hAnsi="微软雅黑" w:eastAsia="微软雅黑"/>
        </w:rPr>
        <w:t>修订文档历史记录</w:t>
      </w:r>
      <w:bookmarkEnd w:id="1"/>
    </w:p>
    <w:tbl>
      <w:tblPr>
        <w:tblStyle w:val="10"/>
        <w:tblW w:w="5000" w:type="pct"/>
        <w:tblInd w:w="0" w:type="dxa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1772"/>
        <w:gridCol w:w="1576"/>
        <w:gridCol w:w="4727"/>
        <w:gridCol w:w="1773"/>
      </w:tblGrid>
      <w:tr w14:paraId="38FB8EC0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900" w:type="pct"/>
            <w:tcBorders>
              <w:top w:val="single" w:color="7F8C8D" w:sz="6" w:space="0"/>
              <w:left w:val="single" w:color="7F8C8D" w:sz="6" w:space="0"/>
              <w:bottom w:val="single" w:color="7F8C8D" w:sz="6" w:space="0"/>
              <w:right w:val="single" w:color="7F8C8D" w:sz="6" w:space="0"/>
            </w:tcBorders>
            <w:shd w:val="clear" w:color="auto" w:fill="D9EAF7"/>
            <w:tcMar>
              <w:top w:w="90" w:type="dxa"/>
              <w:left w:w="105" w:type="dxa"/>
              <w:bottom w:w="90" w:type="dxa"/>
              <w:right w:w="105" w:type="dxa"/>
            </w:tcMar>
          </w:tcPr>
          <w:p w14:paraId="30E2B957">
            <w:pPr>
              <w:spacing w:before="105" w:after="165"/>
              <w:jc w:val="center"/>
              <w:rPr>
                <w:rFonts w:hint="eastAsia" w:ascii="微软雅黑" w:hAnsi="微软雅黑" w:eastAsia="微软雅黑"/>
                <w:b/>
                <w:bCs/>
                <w:color w:val="17365D"/>
                <w:sz w:val="21"/>
                <w:szCs w:val="21"/>
              </w:rPr>
            </w:pPr>
            <w:r>
              <w:rPr>
                <w:rFonts w:hint="eastAsia" w:ascii="微软雅黑" w:hAnsi="微软雅黑" w:eastAsia="微软雅黑"/>
                <w:b/>
                <w:bCs/>
                <w:color w:val="17365D"/>
                <w:sz w:val="21"/>
                <w:szCs w:val="21"/>
              </w:rPr>
              <w:t>日期</w:t>
            </w:r>
          </w:p>
        </w:tc>
        <w:tc>
          <w:tcPr>
            <w:tcW w:w="800" w:type="pct"/>
            <w:tcBorders>
              <w:top w:val="single" w:color="7F8C8D" w:sz="6" w:space="0"/>
              <w:left w:val="single" w:color="7F8C8D" w:sz="6" w:space="0"/>
              <w:bottom w:val="single" w:color="7F8C8D" w:sz="6" w:space="0"/>
              <w:right w:val="single" w:color="7F8C8D" w:sz="6" w:space="0"/>
            </w:tcBorders>
            <w:shd w:val="clear" w:color="auto" w:fill="D9EAF7"/>
            <w:tcMar>
              <w:top w:w="90" w:type="dxa"/>
              <w:left w:w="105" w:type="dxa"/>
              <w:bottom w:w="90" w:type="dxa"/>
              <w:right w:w="105" w:type="dxa"/>
            </w:tcMar>
          </w:tcPr>
          <w:p w14:paraId="04ED1BBF">
            <w:pPr>
              <w:spacing w:before="105" w:after="165"/>
              <w:jc w:val="center"/>
              <w:rPr>
                <w:rFonts w:hint="eastAsia" w:ascii="微软雅黑" w:hAnsi="微软雅黑" w:eastAsia="微软雅黑"/>
                <w:b/>
                <w:bCs/>
                <w:color w:val="17365D"/>
                <w:sz w:val="21"/>
                <w:szCs w:val="21"/>
              </w:rPr>
            </w:pPr>
            <w:r>
              <w:rPr>
                <w:rFonts w:hint="eastAsia" w:ascii="微软雅黑" w:hAnsi="微软雅黑" w:eastAsia="微软雅黑"/>
                <w:b/>
                <w:bCs/>
                <w:color w:val="17365D"/>
                <w:sz w:val="21"/>
                <w:szCs w:val="21"/>
              </w:rPr>
              <w:t>版本</w:t>
            </w:r>
          </w:p>
        </w:tc>
        <w:tc>
          <w:tcPr>
            <w:tcW w:w="0" w:type="auto"/>
            <w:tcBorders>
              <w:top w:val="single" w:color="7F8C8D" w:sz="6" w:space="0"/>
              <w:left w:val="single" w:color="7F8C8D" w:sz="6" w:space="0"/>
              <w:bottom w:val="single" w:color="7F8C8D" w:sz="6" w:space="0"/>
              <w:right w:val="single" w:color="7F8C8D" w:sz="6" w:space="0"/>
            </w:tcBorders>
            <w:shd w:val="clear" w:color="auto" w:fill="D9EAF7"/>
            <w:tcMar>
              <w:top w:w="90" w:type="dxa"/>
              <w:left w:w="105" w:type="dxa"/>
              <w:bottom w:w="90" w:type="dxa"/>
              <w:right w:w="105" w:type="dxa"/>
            </w:tcMar>
          </w:tcPr>
          <w:p w14:paraId="174E1966">
            <w:pPr>
              <w:spacing w:before="105" w:after="165"/>
              <w:jc w:val="center"/>
              <w:rPr>
                <w:rFonts w:hint="eastAsia" w:ascii="微软雅黑" w:hAnsi="微软雅黑" w:eastAsia="微软雅黑"/>
                <w:b/>
                <w:bCs/>
                <w:color w:val="17365D"/>
                <w:sz w:val="21"/>
                <w:szCs w:val="21"/>
              </w:rPr>
            </w:pPr>
            <w:r>
              <w:rPr>
                <w:rFonts w:hint="eastAsia" w:ascii="微软雅黑" w:hAnsi="微软雅黑" w:eastAsia="微软雅黑"/>
                <w:b/>
                <w:bCs/>
                <w:color w:val="17365D"/>
                <w:sz w:val="21"/>
                <w:szCs w:val="21"/>
              </w:rPr>
              <w:t>说明</w:t>
            </w:r>
          </w:p>
        </w:tc>
        <w:tc>
          <w:tcPr>
            <w:tcW w:w="900" w:type="pct"/>
            <w:tcBorders>
              <w:top w:val="single" w:color="7F8C8D" w:sz="6" w:space="0"/>
              <w:left w:val="single" w:color="7F8C8D" w:sz="6" w:space="0"/>
              <w:bottom w:val="single" w:color="7F8C8D" w:sz="6" w:space="0"/>
              <w:right w:val="single" w:color="7F8C8D" w:sz="6" w:space="0"/>
            </w:tcBorders>
            <w:shd w:val="clear" w:color="auto" w:fill="D9EAF7"/>
            <w:tcMar>
              <w:top w:w="90" w:type="dxa"/>
              <w:left w:w="105" w:type="dxa"/>
              <w:bottom w:w="90" w:type="dxa"/>
              <w:right w:w="105" w:type="dxa"/>
            </w:tcMar>
          </w:tcPr>
          <w:p w14:paraId="2A311B93">
            <w:pPr>
              <w:spacing w:before="105" w:after="165"/>
              <w:jc w:val="center"/>
              <w:rPr>
                <w:rFonts w:hint="eastAsia" w:ascii="微软雅黑" w:hAnsi="微软雅黑" w:eastAsia="微软雅黑"/>
                <w:b/>
                <w:bCs/>
                <w:color w:val="17365D"/>
                <w:sz w:val="21"/>
                <w:szCs w:val="21"/>
              </w:rPr>
            </w:pPr>
            <w:r>
              <w:rPr>
                <w:rFonts w:hint="eastAsia" w:ascii="微软雅黑" w:hAnsi="微软雅黑" w:eastAsia="微软雅黑"/>
                <w:b/>
                <w:bCs/>
                <w:color w:val="17365D"/>
                <w:sz w:val="21"/>
                <w:szCs w:val="21"/>
              </w:rPr>
              <w:t>作者</w:t>
            </w:r>
          </w:p>
        </w:tc>
      </w:tr>
      <w:tr w14:paraId="0C8C9528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1772" w:type="dxa"/>
          </w:tcPr>
          <w:p w14:paraId="2B9BF29C">
            <w:r>
              <w:t>2026-08-25</w:t>
            </w:r>
          </w:p>
        </w:tc>
        <w:tc>
          <w:tcPr>
            <w:tcW w:w="1576" w:type="dxa"/>
          </w:tcPr>
          <w:p w14:paraId="1A4711A0">
            <w:r>
              <w:t>V1.0</w:t>
            </w:r>
          </w:p>
        </w:tc>
        <w:tc>
          <w:tcPr>
            <w:tcW w:w="4727" w:type="dxa"/>
          </w:tcPr>
          <w:p w14:paraId="25508EAA">
            <w:r>
              <w:t>依据架构设计说明书、NATS载荷定义、API契约文档及各服务源码编写</w:t>
            </w:r>
            <w:r>
              <w:rPr>
                <w:rFonts w:hint="eastAsia"/>
              </w:rPr>
              <w:t>虚拟数字人陪伴系统</w:t>
            </w:r>
            <w:bookmarkStart w:id="13" w:name="_GoBack"/>
            <w:bookmarkEnd w:id="13"/>
            <w:r>
              <w:t>集成测试用例并发布。</w:t>
            </w:r>
          </w:p>
        </w:tc>
        <w:tc>
          <w:tcPr>
            <w:tcW w:w="1773" w:type="dxa"/>
          </w:tcPr>
          <w:p w14:paraId="672A31D5">
            <w:r>
              <w:t>项目测试组</w:t>
            </w:r>
          </w:p>
        </w:tc>
      </w:tr>
    </w:tbl>
    <w:p w14:paraId="13705027">
      <w:pPr>
        <w:pStyle w:val="2"/>
        <w:rPr>
          <w:rFonts w:hint="eastAsia"/>
          <w:color w:val="auto"/>
        </w:rPr>
      </w:pPr>
      <w:bookmarkStart w:id="2" w:name="_Toc14521"/>
      <w:r>
        <w:rPr>
          <w:rFonts w:hint="eastAsia"/>
          <w:color w:val="auto"/>
        </w:rPr>
        <w:t>目录</w:t>
      </w:r>
      <w:bookmarkEnd w:id="2"/>
    </w:p>
    <w:p w14:paraId="7293D244">
      <w:pPr>
        <w:pStyle w:val="7"/>
        <w:tabs>
          <w:tab w:val="right" w:leader="dot" w:pos="9638"/>
        </w:tabs>
      </w:pPr>
      <w:r>
        <w:rPr>
          <w:rFonts w:hint="eastAsia"/>
        </w:rPr>
        <w:fldChar w:fldCharType="begin"/>
      </w:r>
      <w:r>
        <w:rPr>
          <w:rFonts w:hint="eastAsia"/>
        </w:rPr>
        <w:instrText xml:space="preserve"> TOC \o "1-2" \h \z \u </w:instrText>
      </w:r>
      <w:r>
        <w:rPr>
          <w:rFonts w:hint="eastAsia"/>
        </w:rPr>
        <w:fldChar w:fldCharType="separate"/>
      </w:r>
      <w:r>
        <w:rPr>
          <w:rFonts w:hint="eastAsia"/>
        </w:rPr>
        <w:fldChar w:fldCharType="begin"/>
      </w:r>
      <w:r>
        <w:rPr>
          <w:rFonts w:hint="eastAsia"/>
        </w:rPr>
        <w:instrText xml:space="preserve"> HYPERLINK \l _Toc30831 </w:instrText>
      </w:r>
      <w:r>
        <w:rPr>
          <w:rFonts w:hint="eastAsia"/>
        </w:rPr>
        <w:fldChar w:fldCharType="separate"/>
      </w:r>
      <w:r>
        <w:rPr>
          <w:rFonts w:hint="eastAsia" w:ascii="微软雅黑" w:hAnsi="微软雅黑" w:eastAsia="微软雅黑"/>
        </w:rPr>
        <w:t>文档信息</w:t>
      </w:r>
      <w:r>
        <w:tab/>
      </w:r>
      <w:r>
        <w:fldChar w:fldCharType="begin"/>
      </w:r>
      <w:r>
        <w:instrText xml:space="preserve"> PAGEREF _Toc30831 \h </w:instrText>
      </w:r>
      <w:r>
        <w:fldChar w:fldCharType="separate"/>
      </w:r>
      <w:r>
        <w:t>2</w:t>
      </w:r>
      <w:r>
        <w:fldChar w:fldCharType="end"/>
      </w:r>
      <w:r>
        <w:rPr>
          <w:rFonts w:hint="eastAsia"/>
        </w:rPr>
        <w:fldChar w:fldCharType="end"/>
      </w:r>
    </w:p>
    <w:p w14:paraId="4D6FEF5B">
      <w:pPr>
        <w:pStyle w:val="8"/>
        <w:tabs>
          <w:tab w:val="right" w:leader="dot" w:pos="9638"/>
        </w:tabs>
      </w:pPr>
      <w:r>
        <w:rPr>
          <w:rFonts w:hint="eastAsia"/>
          <w:color w:val="auto"/>
        </w:rPr>
        <w:fldChar w:fldCharType="begin"/>
      </w:r>
      <w:r>
        <w:rPr>
          <w:rFonts w:hint="eastAsia"/>
        </w:rPr>
        <w:instrText xml:space="preserve"> HYPERLINK \l _Toc21885 </w:instrText>
      </w:r>
      <w:r>
        <w:rPr>
          <w:rFonts w:hint="eastAsia"/>
        </w:rPr>
        <w:fldChar w:fldCharType="separate"/>
      </w:r>
      <w:r>
        <w:rPr>
          <w:rFonts w:hint="eastAsia" w:ascii="微软雅黑" w:hAnsi="微软雅黑" w:eastAsia="微软雅黑"/>
        </w:rPr>
        <w:t>修订文档历史记录</w:t>
      </w:r>
      <w:r>
        <w:tab/>
      </w:r>
      <w:r>
        <w:fldChar w:fldCharType="begin"/>
      </w:r>
      <w:r>
        <w:instrText xml:space="preserve"> PAGEREF _Toc21885 \h </w:instrText>
      </w:r>
      <w:r>
        <w:fldChar w:fldCharType="separate"/>
      </w:r>
      <w:r>
        <w:t>2</w:t>
      </w:r>
      <w:r>
        <w:fldChar w:fldCharType="end"/>
      </w:r>
      <w:r>
        <w:rPr>
          <w:rFonts w:hint="eastAsia"/>
          <w:color w:val="auto"/>
        </w:rPr>
        <w:fldChar w:fldCharType="end"/>
      </w:r>
    </w:p>
    <w:p w14:paraId="562F1509">
      <w:pPr>
        <w:pStyle w:val="7"/>
        <w:tabs>
          <w:tab w:val="right" w:leader="dot" w:pos="9638"/>
        </w:tabs>
      </w:pPr>
      <w:r>
        <w:rPr>
          <w:rFonts w:hint="eastAsia"/>
          <w:color w:val="auto"/>
        </w:rPr>
        <w:fldChar w:fldCharType="begin"/>
      </w:r>
      <w:r>
        <w:rPr>
          <w:rFonts w:hint="eastAsia"/>
        </w:rPr>
        <w:instrText xml:space="preserve"> HYPERLINK \l _Toc14521 </w:instrText>
      </w:r>
      <w:r>
        <w:rPr>
          <w:rFonts w:hint="eastAsia"/>
        </w:rPr>
        <w:fldChar w:fldCharType="separate"/>
      </w:r>
      <w:r>
        <w:rPr>
          <w:rFonts w:hint="eastAsia"/>
        </w:rPr>
        <w:t>目录</w:t>
      </w:r>
      <w:r>
        <w:tab/>
      </w:r>
      <w:r>
        <w:fldChar w:fldCharType="begin"/>
      </w:r>
      <w:r>
        <w:instrText xml:space="preserve"> PAGEREF _Toc14521 \h </w:instrText>
      </w:r>
      <w:r>
        <w:fldChar w:fldCharType="separate"/>
      </w:r>
      <w:r>
        <w:t>3</w:t>
      </w:r>
      <w:r>
        <w:fldChar w:fldCharType="end"/>
      </w:r>
      <w:r>
        <w:rPr>
          <w:rFonts w:hint="eastAsia"/>
          <w:color w:val="auto"/>
        </w:rPr>
        <w:fldChar w:fldCharType="end"/>
      </w:r>
    </w:p>
    <w:p w14:paraId="3C53A61F">
      <w:pPr>
        <w:pStyle w:val="7"/>
        <w:tabs>
          <w:tab w:val="right" w:leader="dot" w:pos="9638"/>
        </w:tabs>
      </w:pPr>
      <w:r>
        <w:rPr>
          <w:rFonts w:hint="eastAsia"/>
          <w:color w:val="auto"/>
        </w:rPr>
        <w:fldChar w:fldCharType="begin"/>
      </w:r>
      <w:r>
        <w:rPr>
          <w:rFonts w:hint="eastAsia"/>
        </w:rPr>
        <w:instrText xml:space="preserve"> HYPERLINK \l _Toc12289 </w:instrText>
      </w:r>
      <w:r>
        <w:rPr>
          <w:rFonts w:hint="eastAsia"/>
        </w:rPr>
        <w:fldChar w:fldCharType="separate"/>
      </w:r>
      <w:r>
        <w:t>1编写说明与测试环境</w:t>
      </w:r>
      <w:r>
        <w:tab/>
      </w:r>
      <w:r>
        <w:fldChar w:fldCharType="begin"/>
      </w:r>
      <w:r>
        <w:instrText xml:space="preserve"> PAGEREF _Toc12289 \h </w:instrText>
      </w:r>
      <w:r>
        <w:fldChar w:fldCharType="separate"/>
      </w:r>
      <w:r>
        <w:t>4</w:t>
      </w:r>
      <w:r>
        <w:fldChar w:fldCharType="end"/>
      </w:r>
      <w:r>
        <w:rPr>
          <w:rFonts w:hint="eastAsia"/>
          <w:color w:val="auto"/>
        </w:rPr>
        <w:fldChar w:fldCharType="end"/>
      </w:r>
    </w:p>
    <w:p w14:paraId="46EA0E94">
      <w:pPr>
        <w:pStyle w:val="8"/>
        <w:tabs>
          <w:tab w:val="right" w:leader="dot" w:pos="9638"/>
        </w:tabs>
      </w:pPr>
      <w:r>
        <w:rPr>
          <w:rFonts w:hint="eastAsia"/>
          <w:color w:val="auto"/>
        </w:rPr>
        <w:fldChar w:fldCharType="begin"/>
      </w:r>
      <w:r>
        <w:rPr>
          <w:rFonts w:hint="eastAsia"/>
        </w:rPr>
        <w:instrText xml:space="preserve"> HYPERLINK \l _Toc30371 </w:instrText>
      </w:r>
      <w:r>
        <w:rPr>
          <w:rFonts w:hint="eastAsia"/>
        </w:rPr>
        <w:fldChar w:fldCharType="separate"/>
      </w:r>
      <w:r>
        <w:t>1.1编写原则</w:t>
      </w:r>
      <w:r>
        <w:tab/>
      </w:r>
      <w:r>
        <w:fldChar w:fldCharType="begin"/>
      </w:r>
      <w:r>
        <w:instrText xml:space="preserve"> PAGEREF _Toc30371 \h </w:instrText>
      </w:r>
      <w:r>
        <w:fldChar w:fldCharType="separate"/>
      </w:r>
      <w:r>
        <w:t>4</w:t>
      </w:r>
      <w:r>
        <w:fldChar w:fldCharType="end"/>
      </w:r>
      <w:r>
        <w:rPr>
          <w:rFonts w:hint="eastAsia"/>
          <w:color w:val="auto"/>
        </w:rPr>
        <w:fldChar w:fldCharType="end"/>
      </w:r>
    </w:p>
    <w:p w14:paraId="50E736DB">
      <w:pPr>
        <w:pStyle w:val="8"/>
        <w:tabs>
          <w:tab w:val="right" w:leader="dot" w:pos="9638"/>
        </w:tabs>
      </w:pPr>
      <w:r>
        <w:rPr>
          <w:rFonts w:hint="eastAsia"/>
          <w:color w:val="auto"/>
        </w:rPr>
        <w:fldChar w:fldCharType="begin"/>
      </w:r>
      <w:r>
        <w:rPr>
          <w:rFonts w:hint="eastAsia"/>
        </w:rPr>
        <w:instrText xml:space="preserve"> HYPERLINK \l _Toc12035 </w:instrText>
      </w:r>
      <w:r>
        <w:rPr>
          <w:rFonts w:hint="eastAsia"/>
        </w:rPr>
        <w:fldChar w:fldCharType="separate"/>
      </w:r>
      <w:r>
        <w:t>1.2测试环境</w:t>
      </w:r>
      <w:r>
        <w:tab/>
      </w:r>
      <w:r>
        <w:fldChar w:fldCharType="begin"/>
      </w:r>
      <w:r>
        <w:instrText xml:space="preserve"> PAGEREF _Toc12035 \h </w:instrText>
      </w:r>
      <w:r>
        <w:fldChar w:fldCharType="separate"/>
      </w:r>
      <w:r>
        <w:t>4</w:t>
      </w:r>
      <w:r>
        <w:fldChar w:fldCharType="end"/>
      </w:r>
      <w:r>
        <w:rPr>
          <w:rFonts w:hint="eastAsia"/>
          <w:color w:val="auto"/>
        </w:rPr>
        <w:fldChar w:fldCharType="end"/>
      </w:r>
    </w:p>
    <w:p w14:paraId="7B119418">
      <w:pPr>
        <w:pStyle w:val="7"/>
        <w:tabs>
          <w:tab w:val="right" w:leader="dot" w:pos="9638"/>
        </w:tabs>
      </w:pPr>
      <w:r>
        <w:rPr>
          <w:rFonts w:hint="eastAsia"/>
          <w:color w:val="auto"/>
        </w:rPr>
        <w:fldChar w:fldCharType="begin"/>
      </w:r>
      <w:r>
        <w:rPr>
          <w:rFonts w:hint="eastAsia"/>
        </w:rPr>
        <w:instrText xml:space="preserve"> HYPERLINK \l _Toc27649 </w:instrText>
      </w:r>
      <w:r>
        <w:rPr>
          <w:rFonts w:hint="eastAsia"/>
        </w:rPr>
        <w:fldChar w:fldCharType="separate"/>
      </w:r>
      <w:r>
        <w:t>2重要测试用例列表</w:t>
      </w:r>
      <w:r>
        <w:tab/>
      </w:r>
      <w:r>
        <w:fldChar w:fldCharType="begin"/>
      </w:r>
      <w:r>
        <w:instrText xml:space="preserve"> PAGEREF _Toc27649 \h </w:instrText>
      </w:r>
      <w:r>
        <w:fldChar w:fldCharType="separate"/>
      </w:r>
      <w:r>
        <w:t>5</w:t>
      </w:r>
      <w:r>
        <w:fldChar w:fldCharType="end"/>
      </w:r>
      <w:r>
        <w:rPr>
          <w:rFonts w:hint="eastAsia"/>
          <w:color w:val="auto"/>
        </w:rPr>
        <w:fldChar w:fldCharType="end"/>
      </w:r>
    </w:p>
    <w:p w14:paraId="431B8FDB">
      <w:pPr>
        <w:pStyle w:val="7"/>
        <w:tabs>
          <w:tab w:val="right" w:leader="dot" w:pos="9638"/>
        </w:tabs>
      </w:pPr>
      <w:r>
        <w:rPr>
          <w:rFonts w:hint="eastAsia"/>
          <w:color w:val="auto"/>
        </w:rPr>
        <w:fldChar w:fldCharType="begin"/>
      </w:r>
      <w:r>
        <w:rPr>
          <w:rFonts w:hint="eastAsia"/>
        </w:rPr>
        <w:instrText xml:space="preserve"> HYPERLINK \l _Toc8668 </w:instrText>
      </w:r>
      <w:r>
        <w:rPr>
          <w:rFonts w:hint="eastAsia"/>
        </w:rPr>
        <w:fldChar w:fldCharType="separate"/>
      </w:r>
      <w:r>
        <w:t>3Go Core 重要测试用例</w:t>
      </w:r>
      <w:r>
        <w:tab/>
      </w:r>
      <w:r>
        <w:fldChar w:fldCharType="begin"/>
      </w:r>
      <w:r>
        <w:instrText xml:space="preserve"> PAGEREF _Toc8668 \h </w:instrText>
      </w:r>
      <w:r>
        <w:fldChar w:fldCharType="separate"/>
      </w:r>
      <w:r>
        <w:t>6</w:t>
      </w:r>
      <w:r>
        <w:fldChar w:fldCharType="end"/>
      </w:r>
      <w:r>
        <w:rPr>
          <w:rFonts w:hint="eastAsia"/>
          <w:color w:val="auto"/>
        </w:rPr>
        <w:fldChar w:fldCharType="end"/>
      </w:r>
    </w:p>
    <w:p w14:paraId="21D644AD">
      <w:pPr>
        <w:pStyle w:val="7"/>
        <w:tabs>
          <w:tab w:val="right" w:leader="dot" w:pos="9638"/>
        </w:tabs>
      </w:pPr>
      <w:r>
        <w:rPr>
          <w:rFonts w:hint="eastAsia"/>
          <w:color w:val="auto"/>
        </w:rPr>
        <w:fldChar w:fldCharType="begin"/>
      </w:r>
      <w:r>
        <w:rPr>
          <w:rFonts w:hint="eastAsia"/>
        </w:rPr>
        <w:instrText xml:space="preserve"> HYPERLINK \l _Toc7224 </w:instrText>
      </w:r>
      <w:r>
        <w:rPr>
          <w:rFonts w:hint="eastAsia"/>
        </w:rPr>
        <w:fldChar w:fldCharType="separate"/>
      </w:r>
      <w:r>
        <w:t>4Cognitive 重要测试用例</w:t>
      </w:r>
      <w:r>
        <w:tab/>
      </w:r>
      <w:r>
        <w:fldChar w:fldCharType="begin"/>
      </w:r>
      <w:r>
        <w:instrText xml:space="preserve"> PAGEREF _Toc7224 \h </w:instrText>
      </w:r>
      <w:r>
        <w:fldChar w:fldCharType="separate"/>
      </w:r>
      <w:r>
        <w:t>8</w:t>
      </w:r>
      <w:r>
        <w:fldChar w:fldCharType="end"/>
      </w:r>
      <w:r>
        <w:rPr>
          <w:rFonts w:hint="eastAsia"/>
          <w:color w:val="auto"/>
        </w:rPr>
        <w:fldChar w:fldCharType="end"/>
      </w:r>
    </w:p>
    <w:p w14:paraId="628CAEE4">
      <w:pPr>
        <w:pStyle w:val="7"/>
        <w:tabs>
          <w:tab w:val="right" w:leader="dot" w:pos="9638"/>
        </w:tabs>
      </w:pPr>
      <w:r>
        <w:rPr>
          <w:rFonts w:hint="eastAsia"/>
          <w:color w:val="auto"/>
        </w:rPr>
        <w:fldChar w:fldCharType="begin"/>
      </w:r>
      <w:r>
        <w:rPr>
          <w:rFonts w:hint="eastAsia"/>
        </w:rPr>
        <w:instrText xml:space="preserve"> HYPERLINK \l _Toc29193 </w:instrText>
      </w:r>
      <w:r>
        <w:rPr>
          <w:rFonts w:hint="eastAsia"/>
        </w:rPr>
        <w:fldChar w:fldCharType="separate"/>
      </w:r>
      <w:r>
        <w:t>5前端数字人重要测试用例</w:t>
      </w:r>
      <w:r>
        <w:tab/>
      </w:r>
      <w:r>
        <w:fldChar w:fldCharType="begin"/>
      </w:r>
      <w:r>
        <w:instrText xml:space="preserve"> PAGEREF _Toc29193 \h </w:instrText>
      </w:r>
      <w:r>
        <w:fldChar w:fldCharType="separate"/>
      </w:r>
      <w:r>
        <w:t>9</w:t>
      </w:r>
      <w:r>
        <w:fldChar w:fldCharType="end"/>
      </w:r>
      <w:r>
        <w:rPr>
          <w:rFonts w:hint="eastAsia"/>
          <w:color w:val="auto"/>
        </w:rPr>
        <w:fldChar w:fldCharType="end"/>
      </w:r>
    </w:p>
    <w:p w14:paraId="1FD9F70F">
      <w:pPr>
        <w:pStyle w:val="7"/>
        <w:tabs>
          <w:tab w:val="right" w:leader="dot" w:pos="9638"/>
        </w:tabs>
      </w:pPr>
      <w:r>
        <w:rPr>
          <w:rFonts w:hint="eastAsia"/>
          <w:color w:val="auto"/>
        </w:rPr>
        <w:fldChar w:fldCharType="begin"/>
      </w:r>
      <w:r>
        <w:rPr>
          <w:rFonts w:hint="eastAsia"/>
        </w:rPr>
        <w:instrText xml:space="preserve"> HYPERLINK \l _Toc6105 </w:instrText>
      </w:r>
      <w:r>
        <w:rPr>
          <w:rFonts w:hint="eastAsia"/>
        </w:rPr>
        <w:fldChar w:fldCharType="separate"/>
      </w:r>
      <w:r>
        <w:t>6工程质量重要测试用例</w:t>
      </w:r>
      <w:r>
        <w:tab/>
      </w:r>
      <w:r>
        <w:fldChar w:fldCharType="begin"/>
      </w:r>
      <w:r>
        <w:instrText xml:space="preserve"> PAGEREF _Toc6105 \h </w:instrText>
      </w:r>
      <w:r>
        <w:fldChar w:fldCharType="separate"/>
      </w:r>
      <w:r>
        <w:t>11</w:t>
      </w:r>
      <w:r>
        <w:fldChar w:fldCharType="end"/>
      </w:r>
      <w:r>
        <w:rPr>
          <w:rFonts w:hint="eastAsia"/>
          <w:color w:val="auto"/>
        </w:rPr>
        <w:fldChar w:fldCharType="end"/>
      </w:r>
    </w:p>
    <w:p w14:paraId="2142CF56">
      <w:pPr>
        <w:pStyle w:val="7"/>
        <w:tabs>
          <w:tab w:val="right" w:leader="dot" w:pos="9638"/>
        </w:tabs>
      </w:pPr>
      <w:r>
        <w:rPr>
          <w:rFonts w:hint="eastAsia"/>
          <w:color w:val="auto"/>
        </w:rPr>
        <w:fldChar w:fldCharType="begin"/>
      </w:r>
      <w:r>
        <w:rPr>
          <w:rFonts w:hint="eastAsia"/>
        </w:rPr>
        <w:instrText xml:space="preserve"> HYPERLINK \l _Toc3794 </w:instrText>
      </w:r>
      <w:r>
        <w:rPr>
          <w:rFonts w:hint="eastAsia"/>
        </w:rPr>
        <w:fldChar w:fldCharType="separate"/>
      </w:r>
      <w:r>
        <w:t>7未展开测试范围与截图说明</w:t>
      </w:r>
      <w:r>
        <w:tab/>
      </w:r>
      <w:r>
        <w:fldChar w:fldCharType="begin"/>
      </w:r>
      <w:r>
        <w:instrText xml:space="preserve"> PAGEREF _Toc3794 \h </w:instrText>
      </w:r>
      <w:r>
        <w:fldChar w:fldCharType="separate"/>
      </w:r>
      <w:r>
        <w:t>12</w:t>
      </w:r>
      <w:r>
        <w:fldChar w:fldCharType="end"/>
      </w:r>
      <w:r>
        <w:rPr>
          <w:rFonts w:hint="eastAsia"/>
          <w:color w:val="auto"/>
        </w:rPr>
        <w:fldChar w:fldCharType="end"/>
      </w:r>
    </w:p>
    <w:p w14:paraId="35A15987">
      <w:pPr>
        <w:pStyle w:val="8"/>
        <w:tabs>
          <w:tab w:val="right" w:leader="dot" w:pos="9638"/>
        </w:tabs>
      </w:pPr>
      <w:r>
        <w:rPr>
          <w:rFonts w:hint="eastAsia"/>
          <w:color w:val="auto"/>
        </w:rPr>
        <w:fldChar w:fldCharType="begin"/>
      </w:r>
      <w:r>
        <w:rPr>
          <w:rFonts w:hint="eastAsia"/>
        </w:rPr>
        <w:instrText xml:space="preserve"> HYPERLINK \l _Toc5655 </w:instrText>
      </w:r>
      <w:r>
        <w:rPr>
          <w:rFonts w:hint="eastAsia"/>
        </w:rPr>
        <w:fldChar w:fldCharType="separate"/>
      </w:r>
      <w:r>
        <w:t>7.1未展开的测试范围</w:t>
      </w:r>
      <w:r>
        <w:tab/>
      </w:r>
      <w:r>
        <w:fldChar w:fldCharType="begin"/>
      </w:r>
      <w:r>
        <w:instrText xml:space="preserve"> PAGEREF _Toc5655 \h </w:instrText>
      </w:r>
      <w:r>
        <w:fldChar w:fldCharType="separate"/>
      </w:r>
      <w:r>
        <w:t>12</w:t>
      </w:r>
      <w:r>
        <w:fldChar w:fldCharType="end"/>
      </w:r>
      <w:r>
        <w:rPr>
          <w:rFonts w:hint="eastAsia"/>
          <w:color w:val="auto"/>
        </w:rPr>
        <w:fldChar w:fldCharType="end"/>
      </w:r>
    </w:p>
    <w:p w14:paraId="296BABF7">
      <w:pPr>
        <w:pStyle w:val="2"/>
        <w:rPr>
          <w:color w:val="auto"/>
        </w:rPr>
      </w:pPr>
      <w:r>
        <w:rPr>
          <w:rFonts w:hint="eastAsia"/>
          <w:color w:val="auto"/>
        </w:rPr>
        <w:fldChar w:fldCharType="end"/>
      </w:r>
      <w:bookmarkStart w:id="3" w:name="_Toc12289"/>
      <w:r>
        <w:rPr>
          <w:color w:val="auto"/>
        </w:rPr>
        <w:t>1编写说明与测试环境</w:t>
      </w:r>
      <w:bookmarkEnd w:id="3"/>
    </w:p>
    <w:p w14:paraId="77BA223D">
      <w:pPr>
        <w:pStyle w:val="3"/>
        <w:rPr>
          <w:color w:val="auto"/>
        </w:rPr>
      </w:pPr>
      <w:bookmarkStart w:id="4" w:name="_Toc30371"/>
      <w:r>
        <w:rPr>
          <w:color w:val="auto"/>
        </w:rPr>
        <w:t>1.1编写原则</w:t>
      </w:r>
      <w:bookmarkEnd w:id="4"/>
    </w:p>
    <w:p w14:paraId="424F23C4">
      <w:r>
        <w:t>本文件参考测试用例样例的"测试用例列表 + 重要测试用例表"结构编写。为使毕业实习材料简明、突出系统核心能力，Go Core 控制核、Cognitive 认知服务、前端数字人（含 Admin Panel）和工程质量四个部分各保留 1 个最重要的代表性测试用例。未被展开的功能不表示不测试，具体范围仍以测试计划为准，后续回归时按模块补测并记录结果。</w:t>
      </w:r>
    </w:p>
    <w:p w14:paraId="3428911A">
      <w:pPr>
        <w:pStyle w:val="3"/>
        <w:rPr>
          <w:color w:val="auto"/>
        </w:rPr>
      </w:pPr>
      <w:bookmarkStart w:id="5" w:name="_Toc12035"/>
      <w:r>
        <w:rPr>
          <w:color w:val="auto"/>
        </w:rPr>
        <w:t>1.2测试环境</w:t>
      </w:r>
      <w:bookmarkEnd w:id="5"/>
    </w:p>
    <w:tbl>
      <w:tblPr>
        <w:tblStyle w:val="10"/>
        <w:tblW w:w="0" w:type="auto"/>
        <w:tblInd w:w="0" w:type="dxa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819"/>
        <w:gridCol w:w="4819"/>
      </w:tblGrid>
      <w:tr w14:paraId="411C34C3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81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  <w:tl2br w:val="nil"/>
            </w:tcBorders>
            <w:shd w:val="clear" w:color="auto" w:fill="FFFFFF"/>
          </w:tcPr>
          <w:p w14:paraId="66A93A18">
            <w:pPr>
              <w:rPr>
                <w:b w:val="0"/>
                <w:color w:val="000000"/>
              </w:rPr>
            </w:pPr>
            <w:r>
              <w:rPr>
                <w:b w:val="0"/>
                <w:color w:val="000000"/>
              </w:rPr>
              <w:t>项目</w:t>
            </w:r>
          </w:p>
        </w:tc>
        <w:tc>
          <w:tcPr>
            <w:tcW w:w="481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</w:tcPr>
          <w:p w14:paraId="06C8780B">
            <w:pPr>
              <w:rPr>
                <w:b w:val="0"/>
                <w:color w:val="000000"/>
              </w:rPr>
            </w:pPr>
            <w:r>
              <w:rPr>
                <w:b w:val="0"/>
                <w:color w:val="000000"/>
              </w:rPr>
              <w:t>环境/约定</w:t>
            </w:r>
          </w:p>
        </w:tc>
      </w:tr>
      <w:tr w14:paraId="4D4184A2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81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</w:tcPr>
          <w:p w14:paraId="0A2988D3">
            <w:pPr>
              <w:rPr>
                <w:b w:val="0"/>
                <w:color w:val="000000"/>
              </w:rPr>
            </w:pPr>
            <w:r>
              <w:rPr>
                <w:b w:val="0"/>
                <w:color w:val="000000"/>
              </w:rPr>
              <w:t>客户端</w:t>
            </w:r>
          </w:p>
        </w:tc>
        <w:tc>
          <w:tcPr>
            <w:tcW w:w="481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</w:tcPr>
          <w:p w14:paraId="340220BE">
            <w:pPr>
              <w:rPr>
                <w:b w:val="0"/>
                <w:color w:val="000000"/>
              </w:rPr>
            </w:pPr>
            <w:r>
              <w:rPr>
                <w:b w:val="0"/>
                <w:color w:val="000000"/>
              </w:rPr>
              <w:t>Windows 测试机；Chrome/Edge 最新稳定版；推荐 1920×1080 分辨率进行页面取证。</w:t>
            </w:r>
          </w:p>
        </w:tc>
      </w:tr>
      <w:tr w14:paraId="589D2B8F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81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</w:tcPr>
          <w:p w14:paraId="71003FAF">
            <w:pPr>
              <w:rPr>
                <w:b w:val="0"/>
                <w:color w:val="000000"/>
              </w:rPr>
            </w:pPr>
            <w:r>
              <w:rPr>
                <w:b w:val="0"/>
                <w:color w:val="000000"/>
              </w:rPr>
              <w:t>Go Core</w:t>
            </w:r>
          </w:p>
        </w:tc>
        <w:tc>
          <w:tcPr>
            <w:tcW w:w="481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</w:tcPr>
          <w:p w14:paraId="1F00C9BF">
            <w:pPr>
              <w:rPr>
                <w:b w:val="0"/>
                <w:color w:val="000000"/>
              </w:rPr>
            </w:pPr>
            <w:r>
              <w:rPr>
                <w:b w:val="0"/>
                <w:color w:val="000000"/>
              </w:rPr>
              <w:t>betteragent-core 暴露 WebSocket 端口 8080 和游戏事件 HTTP 端口 8090；与 NATS 4222 端口通信。</w:t>
            </w:r>
          </w:p>
        </w:tc>
      </w:tr>
      <w:tr w14:paraId="664FCF8E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81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</w:tcPr>
          <w:p w14:paraId="31E6CA89">
            <w:pPr>
              <w:rPr>
                <w:b w:val="0"/>
                <w:color w:val="000000"/>
              </w:rPr>
            </w:pPr>
            <w:r>
              <w:rPr>
                <w:b w:val="0"/>
                <w:color w:val="000000"/>
              </w:rPr>
              <w:t>Python 服务</w:t>
            </w:r>
          </w:p>
        </w:tc>
        <w:tc>
          <w:tcPr>
            <w:tcW w:w="481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</w:tcPr>
          <w:p w14:paraId="354D00A0">
            <w:pPr>
              <w:rPr>
                <w:b w:val="0"/>
                <w:color w:val="000000"/>
              </w:rPr>
            </w:pPr>
            <w:r>
              <w:rPr>
                <w:b w:val="0"/>
                <w:color w:val="000000"/>
              </w:rPr>
              <w:t>cognitive-service(:8091 TTS/:8092 STT)、memory-service、tts-service、stt-service 通过 NATS 与 Go Core 交互；依赖 LLM APIs、Redis、Qdrant。</w:t>
            </w:r>
          </w:p>
        </w:tc>
      </w:tr>
      <w:tr w14:paraId="38572F81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81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</w:tcPr>
          <w:p w14:paraId="07395AEA">
            <w:pPr>
              <w:rPr>
                <w:b w:val="0"/>
                <w:color w:val="000000"/>
              </w:rPr>
            </w:pPr>
            <w:r>
              <w:rPr>
                <w:b w:val="0"/>
                <w:color w:val="000000"/>
              </w:rPr>
              <w:t>前端与后台</w:t>
            </w:r>
          </w:p>
        </w:tc>
        <w:tc>
          <w:tcPr>
            <w:tcW w:w="481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</w:tcPr>
          <w:p w14:paraId="1AB68534">
            <w:pPr>
              <w:rPr>
                <w:b w:val="0"/>
                <w:color w:val="000000"/>
              </w:rPr>
            </w:pPr>
            <w:r>
              <w:rPr>
                <w:b w:val="0"/>
                <w:color w:val="000000"/>
              </w:rPr>
              <w:t>stage-web 通过 http://localhost:5173 或生产构建产物运行；Admin Panel REST API(:8094)、Web UI(:8095)、Campus KB(:8093)、Companion(:8096)。</w:t>
            </w:r>
          </w:p>
        </w:tc>
      </w:tr>
      <w:tr w14:paraId="610F85F4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81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</w:tcPr>
          <w:p w14:paraId="341C9F05">
            <w:pPr>
              <w:rPr>
                <w:b w:val="0"/>
                <w:color w:val="000000"/>
              </w:rPr>
            </w:pPr>
            <w:r>
              <w:rPr>
                <w:b w:val="0"/>
                <w:color w:val="000000"/>
              </w:rPr>
              <w:t>外部服务</w:t>
            </w:r>
          </w:p>
        </w:tc>
        <w:tc>
          <w:tcPr>
            <w:tcW w:w="481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</w:tcPr>
          <w:p w14:paraId="77CA55DF">
            <w:pPr>
              <w:rPr>
                <w:b w:val="0"/>
                <w:color w:val="000000"/>
              </w:rPr>
            </w:pPr>
            <w:r>
              <w:rPr>
                <w:b w:val="0"/>
                <w:color w:val="000000"/>
              </w:rPr>
              <w:t>LLM APIs（Gemini/Claude）、TTS/STT 服务、Telegram Bot API；不可用时验证超时或降级提示，截图和日志不得泄露密钥。</w:t>
            </w:r>
          </w:p>
        </w:tc>
      </w:tr>
    </w:tbl>
    <w:p w14:paraId="28E4EF1C">
      <w:pPr>
        <w:pStyle w:val="2"/>
        <w:rPr>
          <w:color w:val="auto"/>
        </w:rPr>
      </w:pPr>
      <w:bookmarkStart w:id="6" w:name="_Toc27649"/>
      <w:r>
        <w:rPr>
          <w:color w:val="auto"/>
        </w:rPr>
        <w:t>2重要测试用例列表</w:t>
      </w:r>
      <w:bookmarkEnd w:id="6"/>
    </w:p>
    <w:tbl>
      <w:tblPr>
        <w:tblStyle w:val="10"/>
        <w:tblW w:w="0" w:type="auto"/>
        <w:tblInd w:w="0" w:type="dxa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928"/>
        <w:gridCol w:w="1928"/>
        <w:gridCol w:w="1928"/>
        <w:gridCol w:w="1928"/>
        <w:gridCol w:w="1928"/>
      </w:tblGrid>
      <w:tr w14:paraId="238E9FBF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92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  <w:tl2br w:val="nil"/>
            </w:tcBorders>
            <w:shd w:val="clear" w:color="auto" w:fill="FFFFFF"/>
          </w:tcPr>
          <w:p w14:paraId="6913508D">
            <w:pPr>
              <w:rPr>
                <w:b w:val="0"/>
                <w:color w:val="000000"/>
              </w:rPr>
            </w:pPr>
            <w:r>
              <w:rPr>
                <w:b w:val="0"/>
                <w:color w:val="000000"/>
              </w:rPr>
              <w:t>用例编号</w:t>
            </w:r>
          </w:p>
        </w:tc>
        <w:tc>
          <w:tcPr>
            <w:tcW w:w="192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</w:tcPr>
          <w:p w14:paraId="2BFC34F0">
            <w:pPr>
              <w:rPr>
                <w:b w:val="0"/>
                <w:color w:val="000000"/>
              </w:rPr>
            </w:pPr>
            <w:r>
              <w:rPr>
                <w:b w:val="0"/>
                <w:color w:val="000000"/>
              </w:rPr>
              <w:t>模块</w:t>
            </w:r>
          </w:p>
        </w:tc>
        <w:tc>
          <w:tcPr>
            <w:tcW w:w="192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</w:tcPr>
          <w:p w14:paraId="3E9F4AC4">
            <w:pPr>
              <w:rPr>
                <w:b w:val="0"/>
                <w:color w:val="000000"/>
              </w:rPr>
            </w:pPr>
            <w:r>
              <w:rPr>
                <w:b w:val="0"/>
                <w:color w:val="000000"/>
              </w:rPr>
              <w:t>重要测试用例名称</w:t>
            </w:r>
          </w:p>
        </w:tc>
        <w:tc>
          <w:tcPr>
            <w:tcW w:w="192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</w:tcPr>
          <w:p w14:paraId="371A3486">
            <w:pPr>
              <w:rPr>
                <w:b w:val="0"/>
                <w:color w:val="000000"/>
              </w:rPr>
            </w:pPr>
            <w:r>
              <w:rPr>
                <w:b w:val="0"/>
                <w:color w:val="000000"/>
              </w:rPr>
              <w:t>优先级</w:t>
            </w:r>
          </w:p>
        </w:tc>
        <w:tc>
          <w:tcPr>
            <w:tcW w:w="192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</w:tcPr>
          <w:p w14:paraId="604B4BD8">
            <w:pPr>
              <w:rPr>
                <w:b w:val="0"/>
                <w:color w:val="000000"/>
              </w:rPr>
            </w:pPr>
            <w:r>
              <w:rPr>
                <w:b w:val="0"/>
                <w:color w:val="000000"/>
              </w:rPr>
              <w:t>截图编号</w:t>
            </w:r>
          </w:p>
        </w:tc>
      </w:tr>
      <w:tr w14:paraId="183DBB08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92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</w:tcPr>
          <w:p w14:paraId="5FA682D5">
            <w:pPr>
              <w:rPr>
                <w:b w:val="0"/>
                <w:color w:val="000000"/>
              </w:rPr>
            </w:pPr>
            <w:r>
              <w:rPr>
                <w:b w:val="0"/>
                <w:color w:val="000000"/>
              </w:rPr>
              <w:t>TC-CORE-001</w:t>
            </w:r>
          </w:p>
        </w:tc>
        <w:tc>
          <w:tcPr>
            <w:tcW w:w="192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</w:tcPr>
          <w:p w14:paraId="4B32ADA3">
            <w:pPr>
              <w:rPr>
                <w:b w:val="0"/>
                <w:color w:val="000000"/>
              </w:rPr>
            </w:pPr>
            <w:r>
              <w:rPr>
                <w:b w:val="0"/>
                <w:color w:val="000000"/>
              </w:rPr>
              <w:t>Go Core</w:t>
            </w:r>
          </w:p>
        </w:tc>
        <w:tc>
          <w:tcPr>
            <w:tcW w:w="192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</w:tcPr>
          <w:p w14:paraId="7B08E960">
            <w:pPr>
              <w:rPr>
                <w:b w:val="0"/>
                <w:color w:val="000000"/>
              </w:rPr>
            </w:pPr>
            <w:r>
              <w:rPr>
                <w:b w:val="0"/>
                <w:color w:val="000000"/>
              </w:rPr>
              <w:t>WebSocket 接入与状态机完整闭环：消息接收、状态流转、NATS 转发与 Barge-in 打断</w:t>
            </w:r>
          </w:p>
        </w:tc>
        <w:tc>
          <w:tcPr>
            <w:tcW w:w="192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</w:tcPr>
          <w:p w14:paraId="0FE8B393">
            <w:pPr>
              <w:rPr>
                <w:b w:val="0"/>
                <w:color w:val="000000"/>
              </w:rPr>
            </w:pPr>
            <w:r>
              <w:rPr>
                <w:b w:val="0"/>
                <w:color w:val="000000"/>
              </w:rPr>
              <w:t>P1</w:t>
            </w:r>
          </w:p>
        </w:tc>
        <w:tc>
          <w:tcPr>
            <w:tcW w:w="192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</w:tcPr>
          <w:p w14:paraId="6225A41D">
            <w:pPr>
              <w:rPr>
                <w:b w:val="0"/>
                <w:color w:val="000000"/>
              </w:rPr>
            </w:pPr>
            <w:r>
              <w:rPr>
                <w:b w:val="0"/>
                <w:color w:val="000000"/>
              </w:rPr>
              <w:t>S01、S02</w:t>
            </w:r>
          </w:p>
        </w:tc>
      </w:tr>
      <w:tr w14:paraId="16006E34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92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</w:tcPr>
          <w:p w14:paraId="418B3D43">
            <w:pPr>
              <w:rPr>
                <w:b w:val="0"/>
                <w:color w:val="000000"/>
              </w:rPr>
            </w:pPr>
            <w:r>
              <w:rPr>
                <w:b w:val="0"/>
                <w:color w:val="000000"/>
              </w:rPr>
              <w:t>TC-COG-001</w:t>
            </w:r>
          </w:p>
        </w:tc>
        <w:tc>
          <w:tcPr>
            <w:tcW w:w="192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</w:tcPr>
          <w:p w14:paraId="34AC9545">
            <w:pPr>
              <w:rPr>
                <w:b w:val="0"/>
                <w:color w:val="000000"/>
              </w:rPr>
            </w:pPr>
            <w:r>
              <w:rPr>
                <w:b w:val="0"/>
                <w:color w:val="000000"/>
              </w:rPr>
              <w:t>Cognitive</w:t>
            </w:r>
          </w:p>
        </w:tc>
        <w:tc>
          <w:tcPr>
            <w:tcW w:w="192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</w:tcPr>
          <w:p w14:paraId="5FFA8F7F">
            <w:pPr>
              <w:rPr>
                <w:b w:val="0"/>
                <w:color w:val="000000"/>
              </w:rPr>
            </w:pPr>
            <w:r>
              <w:rPr>
                <w:b w:val="0"/>
                <w:color w:val="000000"/>
              </w:rPr>
              <w:t>认知服务 LLM 推理与 RAG 检索：Prompt 注入、工具调用、记忆增强生成</w:t>
            </w:r>
          </w:p>
        </w:tc>
        <w:tc>
          <w:tcPr>
            <w:tcW w:w="192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</w:tcPr>
          <w:p w14:paraId="3EAF4E92">
            <w:pPr>
              <w:rPr>
                <w:b w:val="0"/>
                <w:color w:val="000000"/>
              </w:rPr>
            </w:pPr>
            <w:r>
              <w:rPr>
                <w:b w:val="0"/>
                <w:color w:val="000000"/>
              </w:rPr>
              <w:t>P1</w:t>
            </w:r>
          </w:p>
        </w:tc>
        <w:tc>
          <w:tcPr>
            <w:tcW w:w="192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</w:tcPr>
          <w:p w14:paraId="3849E9D3">
            <w:pPr>
              <w:rPr>
                <w:b w:val="0"/>
                <w:color w:val="000000"/>
              </w:rPr>
            </w:pPr>
            <w:r>
              <w:rPr>
                <w:b w:val="0"/>
                <w:color w:val="000000"/>
              </w:rPr>
              <w:t>S03</w:t>
            </w:r>
          </w:p>
        </w:tc>
      </w:tr>
      <w:tr w14:paraId="0B4A28A5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92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</w:tcPr>
          <w:p w14:paraId="6D6AFB04">
            <w:pPr>
              <w:rPr>
                <w:b w:val="0"/>
                <w:color w:val="000000"/>
              </w:rPr>
            </w:pPr>
            <w:r>
              <w:rPr>
                <w:b w:val="0"/>
                <w:color w:val="000000"/>
              </w:rPr>
              <w:t>TC-UI-001</w:t>
            </w:r>
          </w:p>
        </w:tc>
        <w:tc>
          <w:tcPr>
            <w:tcW w:w="192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</w:tcPr>
          <w:p w14:paraId="4B6AB6CD">
            <w:pPr>
              <w:rPr>
                <w:b w:val="0"/>
                <w:color w:val="000000"/>
              </w:rPr>
            </w:pPr>
            <w:r>
              <w:rPr>
                <w:b w:val="0"/>
                <w:color w:val="000000"/>
              </w:rPr>
              <w:t>前端数字人</w:t>
            </w:r>
          </w:p>
        </w:tc>
        <w:tc>
          <w:tcPr>
            <w:tcW w:w="192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</w:tcPr>
          <w:p w14:paraId="04C00BDA">
            <w:pPr>
              <w:rPr>
                <w:b w:val="0"/>
                <w:color w:val="000000"/>
              </w:rPr>
            </w:pPr>
            <w:r>
              <w:rPr>
                <w:b w:val="0"/>
                <w:color w:val="000000"/>
              </w:rPr>
              <w:t>数字人前端交互与 Admin Panel 管理：WebSocket 推送、表情同步、人设热重载</w:t>
            </w:r>
          </w:p>
        </w:tc>
        <w:tc>
          <w:tcPr>
            <w:tcW w:w="192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</w:tcPr>
          <w:p w14:paraId="7B165FFF">
            <w:pPr>
              <w:rPr>
                <w:b w:val="0"/>
                <w:color w:val="000000"/>
              </w:rPr>
            </w:pPr>
            <w:r>
              <w:rPr>
                <w:b w:val="0"/>
                <w:color w:val="000000"/>
              </w:rPr>
              <w:t>P1</w:t>
            </w:r>
          </w:p>
        </w:tc>
        <w:tc>
          <w:tcPr>
            <w:tcW w:w="192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</w:tcPr>
          <w:p w14:paraId="547A9430">
            <w:pPr>
              <w:rPr>
                <w:b w:val="0"/>
                <w:color w:val="000000"/>
              </w:rPr>
            </w:pPr>
            <w:r>
              <w:rPr>
                <w:b w:val="0"/>
                <w:color w:val="000000"/>
              </w:rPr>
              <w:t>S04、S05</w:t>
            </w:r>
          </w:p>
        </w:tc>
      </w:tr>
      <w:tr w14:paraId="3A534BCA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92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</w:tcPr>
          <w:p w14:paraId="468EEFD4">
            <w:pPr>
              <w:rPr>
                <w:b w:val="0"/>
                <w:color w:val="000000"/>
              </w:rPr>
            </w:pPr>
            <w:r>
              <w:rPr>
                <w:b w:val="0"/>
                <w:color w:val="000000"/>
              </w:rPr>
              <w:t>TC-ENG-001</w:t>
            </w:r>
          </w:p>
        </w:tc>
        <w:tc>
          <w:tcPr>
            <w:tcW w:w="192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</w:tcPr>
          <w:p w14:paraId="4BFBE651">
            <w:pPr>
              <w:rPr>
                <w:b w:val="0"/>
                <w:color w:val="000000"/>
              </w:rPr>
            </w:pPr>
            <w:r>
              <w:rPr>
                <w:b w:val="0"/>
                <w:color w:val="000000"/>
              </w:rPr>
              <w:t>工程质量</w:t>
            </w:r>
          </w:p>
        </w:tc>
        <w:tc>
          <w:tcPr>
            <w:tcW w:w="192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</w:tcPr>
          <w:p w14:paraId="3646698D">
            <w:pPr>
              <w:rPr>
                <w:b w:val="0"/>
                <w:color w:val="000000"/>
              </w:rPr>
            </w:pPr>
            <w:r>
              <w:rPr>
                <w:b w:val="0"/>
                <w:color w:val="000000"/>
              </w:rPr>
              <w:t>Go Core/Python 服务/前端构建与单元测试</w:t>
            </w:r>
          </w:p>
        </w:tc>
        <w:tc>
          <w:tcPr>
            <w:tcW w:w="192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</w:tcPr>
          <w:p w14:paraId="6D3422B2">
            <w:pPr>
              <w:rPr>
                <w:b w:val="0"/>
                <w:color w:val="000000"/>
              </w:rPr>
            </w:pPr>
            <w:r>
              <w:rPr>
                <w:b w:val="0"/>
                <w:color w:val="000000"/>
              </w:rPr>
              <w:t>P1</w:t>
            </w:r>
          </w:p>
        </w:tc>
        <w:tc>
          <w:tcPr>
            <w:tcW w:w="192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</w:tcPr>
          <w:p w14:paraId="5736BE7B">
            <w:pPr>
              <w:rPr>
                <w:b w:val="0"/>
                <w:color w:val="000000"/>
              </w:rPr>
            </w:pPr>
            <w:r>
              <w:rPr>
                <w:b w:val="0"/>
                <w:color w:val="000000"/>
              </w:rPr>
              <w:t>S06</w:t>
            </w:r>
          </w:p>
        </w:tc>
      </w:tr>
    </w:tbl>
    <w:p w14:paraId="3016E581">
      <w:pPr>
        <w:pStyle w:val="2"/>
        <w:rPr>
          <w:color w:val="auto"/>
        </w:rPr>
      </w:pPr>
      <w:bookmarkStart w:id="7" w:name="_Toc8668"/>
      <w:r>
        <w:rPr>
          <w:color w:val="auto"/>
        </w:rPr>
        <w:t>3Go Core 重要测试用例</w:t>
      </w:r>
      <w:bookmarkEnd w:id="7"/>
    </w:p>
    <w:p w14:paraId="1E0DE1EF">
      <w:pPr>
        <w:pStyle w:val="4"/>
        <w:rPr>
          <w:color w:val="auto"/>
        </w:rPr>
      </w:pPr>
      <w:r>
        <w:rPr>
          <w:color w:val="auto"/>
        </w:rPr>
        <w:t>表 1TC-CORE-001 WebSocket 接入与状态机完整闭环：消息接收、状态流转、NATS 转发与 Barge-in 打断</w:t>
      </w:r>
    </w:p>
    <w:tbl>
      <w:tblPr>
        <w:tblStyle w:val="10"/>
        <w:tblW w:w="0" w:type="auto"/>
        <w:tblInd w:w="0" w:type="dxa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409"/>
        <w:gridCol w:w="2409"/>
        <w:gridCol w:w="2409"/>
        <w:gridCol w:w="2409"/>
      </w:tblGrid>
      <w:tr w14:paraId="240B714B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40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  <w:tl2br w:val="nil"/>
            </w:tcBorders>
            <w:shd w:val="clear" w:color="auto" w:fill="FFFFFF"/>
          </w:tcPr>
          <w:p w14:paraId="2FA6E691">
            <w:pPr>
              <w:rPr>
                <w:b w:val="0"/>
                <w:color w:val="000000"/>
              </w:rPr>
            </w:pPr>
            <w:r>
              <w:rPr>
                <w:b w:val="0"/>
                <w:color w:val="000000"/>
              </w:rPr>
              <w:t>测试用例序号</w:t>
            </w:r>
          </w:p>
        </w:tc>
        <w:tc>
          <w:tcPr>
            <w:tcW w:w="240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</w:tcPr>
          <w:p w14:paraId="220F2336">
            <w:pPr>
              <w:rPr>
                <w:b w:val="0"/>
                <w:color w:val="000000"/>
              </w:rPr>
            </w:pPr>
            <w:r>
              <w:rPr>
                <w:b w:val="0"/>
                <w:color w:val="000000"/>
              </w:rPr>
              <w:t>TC-CORE-001</w:t>
            </w:r>
          </w:p>
        </w:tc>
        <w:tc>
          <w:tcPr>
            <w:tcW w:w="240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</w:tcPr>
          <w:p w14:paraId="377B9D59">
            <w:pPr>
              <w:rPr>
                <w:b w:val="0"/>
                <w:color w:val="000000"/>
              </w:rPr>
            </w:pPr>
            <w:r>
              <w:rPr>
                <w:b w:val="0"/>
                <w:color w:val="000000"/>
              </w:rPr>
              <w:t>版本号</w:t>
            </w:r>
          </w:p>
        </w:tc>
        <w:tc>
          <w:tcPr>
            <w:tcW w:w="240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</w:tcPr>
          <w:p w14:paraId="13695BFB">
            <w:pPr>
              <w:rPr>
                <w:b w:val="0"/>
                <w:color w:val="000000"/>
              </w:rPr>
            </w:pPr>
            <w:r>
              <w:rPr>
                <w:b w:val="0"/>
                <w:color w:val="000000"/>
              </w:rPr>
              <w:t>V1.0</w:t>
            </w:r>
          </w:p>
        </w:tc>
      </w:tr>
      <w:tr w14:paraId="7ECCB076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40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</w:tcPr>
          <w:p w14:paraId="489D623C">
            <w:pPr>
              <w:rPr>
                <w:b w:val="0"/>
                <w:color w:val="000000"/>
              </w:rPr>
            </w:pPr>
            <w:r>
              <w:rPr>
                <w:b w:val="0"/>
                <w:color w:val="000000"/>
              </w:rPr>
              <w:t>测试环境</w:t>
            </w:r>
          </w:p>
        </w:tc>
        <w:tc>
          <w:tcPr>
            <w:tcW w:w="7227" w:type="dxa"/>
            <w:gridSpan w:val="3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</w:tcPr>
          <w:p w14:paraId="4DC73963">
            <w:pPr>
              <w:rPr>
                <w:b w:val="0"/>
                <w:color w:val="000000"/>
              </w:rPr>
            </w:pPr>
            <w:r>
              <w:rPr>
                <w:b w:val="0"/>
                <w:color w:val="000000"/>
              </w:rPr>
              <w:t>Go Core（betteragent-core）、NATS Server、cognitive-service、memory-service、tts-service 已启动；WebSocket 客户端和浏览器已准备。</w:t>
            </w:r>
          </w:p>
        </w:tc>
      </w:tr>
      <w:tr w14:paraId="6149B1F3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40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</w:tcPr>
          <w:p w14:paraId="099CF2B4">
            <w:pPr>
              <w:rPr>
                <w:b w:val="0"/>
                <w:color w:val="000000"/>
              </w:rPr>
            </w:pPr>
            <w:r>
              <w:rPr>
                <w:b w:val="0"/>
                <w:color w:val="000000"/>
              </w:rPr>
              <w:t>前提条件</w:t>
            </w:r>
          </w:p>
        </w:tc>
        <w:tc>
          <w:tcPr>
            <w:tcW w:w="7227" w:type="dxa"/>
            <w:gridSpan w:val="3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</w:tcPr>
          <w:p w14:paraId="7830F22A">
            <w:pPr>
              <w:rPr>
                <w:b w:val="0"/>
                <w:color w:val="000000"/>
              </w:rPr>
            </w:pPr>
            <w:r>
              <w:rPr>
                <w:b w:val="0"/>
                <w:color w:val="000000"/>
              </w:rPr>
              <w:t>配置 NATS Auth Token 和 WebSocket Token；使用 test_chat_id 的测试用户；Redis/Qdrant 测试数据已初始化；Persona YAML 已加载。</w:t>
            </w:r>
          </w:p>
        </w:tc>
      </w:tr>
      <w:tr w14:paraId="46E70FC2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40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</w:tcPr>
          <w:p w14:paraId="2CA9408F">
            <w:pPr>
              <w:rPr>
                <w:b w:val="0"/>
                <w:color w:val="000000"/>
              </w:rPr>
            </w:pPr>
            <w:r>
              <w:rPr>
                <w:b w:val="0"/>
                <w:color w:val="000000"/>
              </w:rPr>
              <w:t>测试步骤</w:t>
            </w:r>
          </w:p>
        </w:tc>
        <w:tc>
          <w:tcPr>
            <w:tcW w:w="7227" w:type="dxa"/>
            <w:gridSpan w:val="3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</w:tcPr>
          <w:p w14:paraId="09CF8BE3">
            <w:pPr>
              <w:rPr>
                <w:b w:val="0"/>
                <w:color w:val="000000"/>
              </w:rPr>
            </w:pPr>
            <w:r>
              <w:rPr>
                <w:b w:val="0"/>
                <w:color w:val="000000"/>
              </w:rPr>
              <w:t>1. 通过 WebSocket 客户端连接 ws://localhost:8080，携带正确 Token 完成鉴权。 2. 发送文本消息，观察 Go Core 收到消息、AntiSpamGuard 限流检查、CentralStateMachine 状态从 IDLE 转为 THINKING。 3. 验证 NATS agent.message.incoming 事件 payload 中 chat_id（int64）、user_id、text、generation_id 字段正确。 4. 等待 Cognitive Service 返回回复，验证状态机 THINKING→TALKING→IDLE 流转，TTS 音频切片通过 WebSocket 推送。 5. 在 Agent 回复过程中发送新消息触发 Barge-in，验证 generation_id 代际防护生效，在途音频清空，状态机重新进入 THINKING。 6. 模拟 45 秒无响应，验证 Deadman Watchdog 触发超时自愈，状态机进入 ERROR_RECOVERY 后恢复 IDLE。</w:t>
            </w:r>
          </w:p>
        </w:tc>
      </w:tr>
      <w:tr w14:paraId="2EF95095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40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</w:tcPr>
          <w:p w14:paraId="301C3CA3">
            <w:pPr>
              <w:rPr>
                <w:b w:val="0"/>
                <w:color w:val="000000"/>
              </w:rPr>
            </w:pPr>
            <w:r>
              <w:rPr>
                <w:b w:val="0"/>
                <w:color w:val="000000"/>
              </w:rPr>
              <w:t>预期输出</w:t>
            </w:r>
          </w:p>
        </w:tc>
        <w:tc>
          <w:tcPr>
            <w:tcW w:w="7227" w:type="dxa"/>
            <w:gridSpan w:val="3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</w:tcPr>
          <w:p w14:paraId="7142DBDC">
            <w:pPr>
              <w:rPr>
                <w:b w:val="0"/>
                <w:color w:val="000000"/>
              </w:rPr>
            </w:pPr>
            <w:r>
              <w:rPr>
                <w:b w:val="0"/>
                <w:color w:val="000000"/>
              </w:rPr>
              <w:t>WebSocket 连接鉴权通过；状态机按 IDLE→THINKING→TALKING→IDLE 正确流转；NATS payload 字段完整且 chat_id 使用 int64 无越界；TTS 音频切片实时推送；Barge-in 可中断当前回复并重新触发思考，无旧音频残留；超时后 Watchdog 自愈，系统不崩溃；多 chat_id 会话严格隔离。</w:t>
            </w:r>
          </w:p>
        </w:tc>
      </w:tr>
      <w:tr w14:paraId="39FE6ABF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40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</w:tcPr>
          <w:p w14:paraId="19400843">
            <w:pPr>
              <w:rPr>
                <w:b w:val="0"/>
                <w:color w:val="000000"/>
              </w:rPr>
            </w:pPr>
            <w:r>
              <w:rPr>
                <w:b w:val="0"/>
                <w:color w:val="000000"/>
              </w:rPr>
              <w:t>实际输出</w:t>
            </w:r>
          </w:p>
        </w:tc>
        <w:tc>
          <w:tcPr>
            <w:tcW w:w="7227" w:type="dxa"/>
            <w:gridSpan w:val="3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</w:tcPr>
          <w:p w14:paraId="432F7C26">
            <w:pPr>
              <w:rPr>
                <w:b w:val="0"/>
                <w:color w:val="000000"/>
              </w:rPr>
            </w:pPr>
            <w:r>
              <w:rPr>
                <w:b w:val="0"/>
                <w:color w:val="000000"/>
              </w:rPr>
              <w:t>WebSocket 连接鉴权通过；状态机按 IDLE→THINKING→TALKING→IDLE 正确流转；NATS payload 字段完整且 chat_id 使用 int64 无越界；TTS 音频切片实时推送；Barge-in 可中断当前回复并重新触发思考，无旧音频残留；超时后 Watchdog 自愈，系统不崩溃；多 chat_id 会话严格隔离。</w:t>
            </w:r>
          </w:p>
        </w:tc>
      </w:tr>
      <w:tr w14:paraId="628C94E0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40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</w:tcPr>
          <w:p w14:paraId="71F40C9E">
            <w:pPr>
              <w:rPr>
                <w:b w:val="0"/>
                <w:color w:val="000000"/>
              </w:rPr>
            </w:pPr>
            <w:r>
              <w:rPr>
                <w:b w:val="0"/>
                <w:color w:val="000000"/>
              </w:rPr>
              <w:t>结论</w:t>
            </w:r>
          </w:p>
        </w:tc>
        <w:tc>
          <w:tcPr>
            <w:tcW w:w="7227" w:type="dxa"/>
            <w:gridSpan w:val="3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</w:tcPr>
          <w:p w14:paraId="2B2C9AB7">
            <w:pPr>
              <w:rPr>
                <w:b w:val="0"/>
                <w:color w:val="000000"/>
              </w:rPr>
            </w:pPr>
            <w:r>
              <w:rPr>
                <w:b w:val="0"/>
                <w:color w:val="000000"/>
              </w:rPr>
              <w:t xml:space="preserve">用例测试是否通过： （ </w:t>
            </w:r>
            <w:r>
              <w:rPr>
                <w:rFonts w:hint="eastAsia"/>
                <w:b w:val="0"/>
                <w:color w:val="000000"/>
                <w:lang w:val="en-US" w:eastAsia="zh-CN"/>
              </w:rPr>
              <w:t>√</w:t>
            </w:r>
            <w:r>
              <w:rPr>
                <w:b w:val="0"/>
                <w:color w:val="000000"/>
              </w:rPr>
              <w:t>）是（ ）否（ ）待执行</w:t>
            </w:r>
            <w:r>
              <w:rPr>
                <w:b w:val="0"/>
                <w:color w:val="000000"/>
              </w:rPr>
              <w:br w:type="textWrapping"/>
            </w:r>
            <w:r>
              <w:rPr>
                <w:b w:val="0"/>
                <w:color w:val="000000"/>
              </w:rPr>
              <w:t>回归要求：修改状态机逻辑、NATS 载荷定义、WebSocket 接入或 Barge-in 机制后，必须重测本用例。</w:t>
            </w:r>
          </w:p>
        </w:tc>
      </w:tr>
      <w:tr w14:paraId="3BE41665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40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</w:tcPr>
          <w:p w14:paraId="593099C4">
            <w:pPr>
              <w:rPr>
                <w:b w:val="0"/>
                <w:color w:val="000000"/>
              </w:rPr>
            </w:pPr>
            <w:r>
              <w:rPr>
                <w:b w:val="0"/>
                <w:color w:val="000000"/>
              </w:rPr>
              <w:t>截图证据</w:t>
            </w:r>
          </w:p>
        </w:tc>
        <w:tc>
          <w:tcPr>
            <w:tcW w:w="7227" w:type="dxa"/>
            <w:gridSpan w:val="3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</w:tcPr>
          <w:p w14:paraId="3BCDAC22">
            <w:pPr>
              <w:rPr>
                <w:b w:val="0"/>
                <w:color w:val="000000"/>
              </w:rPr>
            </w:pPr>
            <w:r>
              <w:drawing>
                <wp:anchor distT="0" distB="0" distL="114300" distR="114300" simplePos="0" relativeHeight="251662336" behindDoc="0" locked="0" layoutInCell="1" allowOverlap="1">
                  <wp:simplePos x="0" y="0"/>
                  <wp:positionH relativeFrom="column">
                    <wp:posOffset>-60325</wp:posOffset>
                  </wp:positionH>
                  <wp:positionV relativeFrom="paragraph">
                    <wp:posOffset>321310</wp:posOffset>
                  </wp:positionV>
                  <wp:extent cx="5938520" cy="432435"/>
                  <wp:effectExtent l="0" t="0" r="5080" b="9525"/>
                  <wp:wrapTopAndBottom/>
                  <wp:docPr id="4" name="图片 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" name="图片 5"/>
                          <pic:cNvPicPr>
                            <a:picLocks noChangeAspect="1"/>
                          </pic:cNvPicPr>
                        </pic:nvPicPr>
                        <pic:blipFill>
                          <a:blip r:embed="rId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38520" cy="43243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anchor>
              </w:drawing>
            </w:r>
            <w:r>
              <w:rPr>
                <w:b w:val="0"/>
                <w:color w:val="000000"/>
              </w:rPr>
              <w:t xml:space="preserve"> S01：状态机流转日志与 NATS payload</w:t>
            </w:r>
          </w:p>
          <w:p w14:paraId="1FB50599">
            <w:pPr>
              <w:rPr>
                <w:b w:val="0"/>
                <w:color w:val="000000"/>
              </w:rPr>
            </w:pPr>
            <w:r>
              <w:rPr>
                <w:b w:val="0"/>
                <w:color w:val="000000"/>
              </w:rPr>
              <w:br w:type="textWrapping"/>
            </w:r>
            <w:r>
              <w:drawing>
                <wp:anchor distT="0" distB="0" distL="114300" distR="114300" simplePos="0" relativeHeight="251663360" behindDoc="0" locked="0" layoutInCell="1" allowOverlap="1">
                  <wp:simplePos x="0" y="0"/>
                  <wp:positionH relativeFrom="column">
                    <wp:posOffset>266065</wp:posOffset>
                  </wp:positionH>
                  <wp:positionV relativeFrom="paragraph">
                    <wp:posOffset>539115</wp:posOffset>
                  </wp:positionV>
                  <wp:extent cx="3902075" cy="2914650"/>
                  <wp:effectExtent l="0" t="0" r="14605" b="11430"/>
                  <wp:wrapTopAndBottom/>
                  <wp:docPr id="5" name="图片 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" name="图片 6"/>
                          <pic:cNvPicPr>
                            <a:picLocks noChangeAspect="1"/>
                          </pic:cNvPicPr>
                        </pic:nvPicPr>
                        <pic:blipFill>
                          <a:blip r:embed="rId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902075" cy="291465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anchor>
              </w:drawing>
            </w:r>
            <w:r>
              <w:rPr>
                <w:b w:val="0"/>
                <w:color w:val="000000"/>
              </w:rPr>
              <w:t xml:space="preserve"> S02：WebSocket Barge-in 打断前后对比</w:t>
            </w:r>
          </w:p>
          <w:p w14:paraId="64761566">
            <w:pPr>
              <w:rPr>
                <w:b w:val="0"/>
                <w:color w:val="000000"/>
              </w:rPr>
            </w:pPr>
          </w:p>
        </w:tc>
      </w:tr>
      <w:tr w14:paraId="0DB0AF52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40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</w:tcPr>
          <w:p w14:paraId="51EB872F">
            <w:pPr>
              <w:rPr>
                <w:b w:val="0"/>
                <w:color w:val="000000"/>
              </w:rPr>
            </w:pPr>
            <w:r>
              <w:rPr>
                <w:b w:val="0"/>
                <w:color w:val="000000"/>
              </w:rPr>
              <w:t>测试用例设计人</w:t>
            </w:r>
          </w:p>
        </w:tc>
        <w:tc>
          <w:tcPr>
            <w:tcW w:w="240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</w:tcPr>
          <w:p w14:paraId="212D586E">
            <w:pPr>
              <w:rPr>
                <w:b w:val="0"/>
                <w:color w:val="000000"/>
              </w:rPr>
            </w:pPr>
            <w:r>
              <w:rPr>
                <w:b w:val="0"/>
                <w:color w:val="000000"/>
              </w:rPr>
              <w:t>项目测试组</w:t>
            </w:r>
          </w:p>
        </w:tc>
        <w:tc>
          <w:tcPr>
            <w:tcW w:w="240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</w:tcPr>
          <w:p w14:paraId="55AB1ED5">
            <w:pPr>
              <w:rPr>
                <w:b w:val="0"/>
                <w:color w:val="000000"/>
              </w:rPr>
            </w:pPr>
            <w:r>
              <w:rPr>
                <w:b w:val="0"/>
                <w:color w:val="000000"/>
              </w:rPr>
              <w:t>设计日期</w:t>
            </w:r>
          </w:p>
        </w:tc>
        <w:tc>
          <w:tcPr>
            <w:tcW w:w="240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</w:tcPr>
          <w:p w14:paraId="5E8A34F9">
            <w:pPr>
              <w:rPr>
                <w:b w:val="0"/>
                <w:color w:val="000000"/>
              </w:rPr>
            </w:pPr>
            <w:r>
              <w:rPr>
                <w:b w:val="0"/>
                <w:color w:val="000000"/>
              </w:rPr>
              <w:t>2026-08-25</w:t>
            </w:r>
          </w:p>
        </w:tc>
      </w:tr>
      <w:tr w14:paraId="34894035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40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</w:tcPr>
          <w:p w14:paraId="7CD72804">
            <w:pPr>
              <w:rPr>
                <w:b w:val="0"/>
                <w:color w:val="000000"/>
              </w:rPr>
            </w:pPr>
            <w:r>
              <w:rPr>
                <w:b w:val="0"/>
                <w:color w:val="000000"/>
              </w:rPr>
              <w:t>测试用例执行人</w:t>
            </w:r>
          </w:p>
        </w:tc>
        <w:tc>
          <w:tcPr>
            <w:tcW w:w="240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</w:tcPr>
          <w:p w14:paraId="2BBE64FF">
            <w:pPr>
              <w:rPr>
                <w:rFonts w:hint="eastAsia" w:eastAsiaTheme="minorEastAsia"/>
                <w:b w:val="0"/>
                <w:color w:val="000000"/>
                <w:lang w:val="en-US" w:eastAsia="zh-CN"/>
              </w:rPr>
            </w:pPr>
            <w:r>
              <w:rPr>
                <w:rFonts w:hint="eastAsia"/>
                <w:b w:val="0"/>
                <w:color w:val="000000"/>
                <w:lang w:val="en-US" w:eastAsia="zh-CN"/>
              </w:rPr>
              <w:t>冯文哲</w:t>
            </w:r>
          </w:p>
        </w:tc>
        <w:tc>
          <w:tcPr>
            <w:tcW w:w="240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</w:tcPr>
          <w:p w14:paraId="4ABD6740">
            <w:pPr>
              <w:rPr>
                <w:b w:val="0"/>
                <w:color w:val="000000"/>
              </w:rPr>
            </w:pPr>
            <w:r>
              <w:rPr>
                <w:b w:val="0"/>
                <w:color w:val="000000"/>
              </w:rPr>
              <w:t>执行日期</w:t>
            </w:r>
          </w:p>
        </w:tc>
        <w:tc>
          <w:tcPr>
            <w:tcW w:w="240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</w:tcPr>
          <w:p w14:paraId="01478573">
            <w:pPr>
              <w:rPr>
                <w:b w:val="0"/>
                <w:color w:val="000000"/>
              </w:rPr>
            </w:pPr>
            <w:r>
              <w:rPr>
                <w:b w:val="0"/>
                <w:color w:val="000000"/>
              </w:rPr>
              <w:t>2026-08-25</w:t>
            </w:r>
          </w:p>
        </w:tc>
      </w:tr>
      <w:tr w14:paraId="3CBC0D4F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40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</w:tcPr>
          <w:p w14:paraId="6863011A">
            <w:pPr>
              <w:rPr>
                <w:b w:val="0"/>
                <w:color w:val="000000"/>
              </w:rPr>
            </w:pPr>
            <w:r>
              <w:rPr>
                <w:b w:val="0"/>
                <w:color w:val="000000"/>
              </w:rPr>
              <w:t>问题修改摘要</w:t>
            </w:r>
          </w:p>
        </w:tc>
        <w:tc>
          <w:tcPr>
            <w:tcW w:w="7227" w:type="dxa"/>
            <w:gridSpan w:val="3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</w:tcPr>
          <w:p w14:paraId="29CE693F">
            <w:pPr>
              <w:rPr>
                <w:b w:val="0"/>
                <w:color w:val="000000"/>
              </w:rPr>
            </w:pPr>
            <w:r>
              <w:rPr>
                <w:b w:val="0"/>
                <w:color w:val="000000"/>
              </w:rPr>
              <w:t>若状态流转异常、chat_id 越界、NATS 消息丢失或 Barge-in 后旧音频残留，应保存 NATS payload、状态机日志和 WebSocket 帧截图，关联缺陷后回归。</w:t>
            </w:r>
          </w:p>
        </w:tc>
      </w:tr>
    </w:tbl>
    <w:p w14:paraId="63A07796">
      <w:pPr>
        <w:pStyle w:val="2"/>
        <w:rPr>
          <w:color w:val="auto"/>
        </w:rPr>
      </w:pPr>
      <w:bookmarkStart w:id="8" w:name="_Toc7224"/>
      <w:r>
        <w:rPr>
          <w:color w:val="auto"/>
        </w:rPr>
        <w:t>4Cognitive 重要测试用例</w:t>
      </w:r>
      <w:bookmarkEnd w:id="8"/>
    </w:p>
    <w:p w14:paraId="422CBD8F">
      <w:pPr>
        <w:pStyle w:val="4"/>
        <w:rPr>
          <w:color w:val="auto"/>
        </w:rPr>
      </w:pPr>
      <w:r>
        <w:rPr>
          <w:color w:val="auto"/>
        </w:rPr>
        <w:t>表 2TC-COG-001 认知服务 LLM 推理与 RAG 检索：Prompt 注入、工具调用、记忆增强生成</w:t>
      </w:r>
    </w:p>
    <w:tbl>
      <w:tblPr>
        <w:tblStyle w:val="10"/>
        <w:tblW w:w="0" w:type="auto"/>
        <w:tblInd w:w="0" w:type="dxa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409"/>
        <w:gridCol w:w="2409"/>
        <w:gridCol w:w="2409"/>
        <w:gridCol w:w="2409"/>
      </w:tblGrid>
      <w:tr w14:paraId="10667789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40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  <w:tl2br w:val="nil"/>
            </w:tcBorders>
            <w:shd w:val="clear" w:color="auto" w:fill="FFFFFF"/>
          </w:tcPr>
          <w:p w14:paraId="6BC6E20D">
            <w:pPr>
              <w:rPr>
                <w:b w:val="0"/>
                <w:color w:val="000000"/>
              </w:rPr>
            </w:pPr>
            <w:r>
              <w:rPr>
                <w:b w:val="0"/>
                <w:color w:val="000000"/>
              </w:rPr>
              <w:t>测试用例序号</w:t>
            </w:r>
          </w:p>
        </w:tc>
        <w:tc>
          <w:tcPr>
            <w:tcW w:w="240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</w:tcPr>
          <w:p w14:paraId="44523178">
            <w:pPr>
              <w:rPr>
                <w:b w:val="0"/>
                <w:color w:val="000000"/>
              </w:rPr>
            </w:pPr>
            <w:r>
              <w:rPr>
                <w:b w:val="0"/>
                <w:color w:val="000000"/>
              </w:rPr>
              <w:t>TC-COG-001</w:t>
            </w:r>
          </w:p>
        </w:tc>
        <w:tc>
          <w:tcPr>
            <w:tcW w:w="240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</w:tcPr>
          <w:p w14:paraId="12A3F8EA">
            <w:pPr>
              <w:rPr>
                <w:b w:val="0"/>
                <w:color w:val="000000"/>
              </w:rPr>
            </w:pPr>
            <w:r>
              <w:rPr>
                <w:b w:val="0"/>
                <w:color w:val="000000"/>
              </w:rPr>
              <w:t>版本号</w:t>
            </w:r>
          </w:p>
        </w:tc>
        <w:tc>
          <w:tcPr>
            <w:tcW w:w="240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</w:tcPr>
          <w:p w14:paraId="112041F8">
            <w:pPr>
              <w:rPr>
                <w:b w:val="0"/>
                <w:color w:val="000000"/>
              </w:rPr>
            </w:pPr>
            <w:r>
              <w:rPr>
                <w:b w:val="0"/>
                <w:color w:val="000000"/>
              </w:rPr>
              <w:t>V1.0</w:t>
            </w:r>
          </w:p>
        </w:tc>
      </w:tr>
      <w:tr w14:paraId="761464F0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40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</w:tcPr>
          <w:p w14:paraId="685D3941">
            <w:pPr>
              <w:rPr>
                <w:b w:val="0"/>
                <w:color w:val="000000"/>
              </w:rPr>
            </w:pPr>
            <w:r>
              <w:rPr>
                <w:b w:val="0"/>
                <w:color w:val="000000"/>
              </w:rPr>
              <w:t>测试环境</w:t>
            </w:r>
          </w:p>
        </w:tc>
        <w:tc>
          <w:tcPr>
            <w:tcW w:w="7227" w:type="dxa"/>
            <w:gridSpan w:val="3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</w:tcPr>
          <w:p w14:paraId="75502F19">
            <w:pPr>
              <w:rPr>
                <w:b w:val="0"/>
                <w:color w:val="000000"/>
              </w:rPr>
            </w:pPr>
            <w:r>
              <w:rPr>
                <w:b w:val="0"/>
                <w:color w:val="000000"/>
              </w:rPr>
              <w:t>Cognitive Service、Memory Service、NATS、Redis、Qdrant 已启动；LLM API 密钥（Gemini/Claude）可用。</w:t>
            </w:r>
          </w:p>
        </w:tc>
      </w:tr>
      <w:tr w14:paraId="4BB6867B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40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</w:tcPr>
          <w:p w14:paraId="17FCB920">
            <w:pPr>
              <w:rPr>
                <w:b w:val="0"/>
                <w:color w:val="000000"/>
              </w:rPr>
            </w:pPr>
            <w:r>
              <w:rPr>
                <w:b w:val="0"/>
                <w:color w:val="000000"/>
              </w:rPr>
              <w:t>前提条件</w:t>
            </w:r>
          </w:p>
        </w:tc>
        <w:tc>
          <w:tcPr>
            <w:tcW w:w="7227" w:type="dxa"/>
            <w:gridSpan w:val="3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</w:tcPr>
          <w:p w14:paraId="22247AF7">
            <w:pPr>
              <w:rPr>
                <w:b w:val="0"/>
                <w:color w:val="000000"/>
              </w:rPr>
            </w:pPr>
            <w:r>
              <w:rPr>
                <w:b w:val="0"/>
                <w:color w:val="000000"/>
              </w:rPr>
              <w:t>已注入测试用 Persona YAML（catgirl.yaml）；已写入与 test_chat_id 相关的短时记忆和向量记忆；配置 45 秒 Deadman Switch；Tool Registry 已注册校园知识库和陪伴工具。</w:t>
            </w:r>
          </w:p>
        </w:tc>
      </w:tr>
      <w:tr w14:paraId="149FBACB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40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</w:tcPr>
          <w:p w14:paraId="0BACE7F4">
            <w:pPr>
              <w:rPr>
                <w:b w:val="0"/>
                <w:color w:val="000000"/>
              </w:rPr>
            </w:pPr>
            <w:r>
              <w:rPr>
                <w:b w:val="0"/>
                <w:color w:val="000000"/>
              </w:rPr>
              <w:t>测试步骤</w:t>
            </w:r>
          </w:p>
        </w:tc>
        <w:tc>
          <w:tcPr>
            <w:tcW w:w="7227" w:type="dxa"/>
            <w:gridSpan w:val="3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</w:tcPr>
          <w:p w14:paraId="0E50F981">
            <w:pPr>
              <w:rPr>
                <w:b w:val="0"/>
                <w:color w:val="000000"/>
              </w:rPr>
            </w:pPr>
            <w:r>
              <w:rPr>
                <w:b w:val="0"/>
                <w:color w:val="000000"/>
              </w:rPr>
              <w:t>1. 向 Cognitive Service 发送 agent.cognitive.think 请求，携带对话上下文和查询意图（如"帮我查一下校园图书馆开放时间"）。 2. 验证 Memory Service 同时检索 Redis 短时记忆和 Qdrant 长期记忆，返回相关上下文。 3. 验证 PromptBuilder 正确注入人设（Persona）、情感状态（VAD）、昼夜节律（CircadianRhythm）和记忆上下文。 4. 验证 LLM（Gemini/Claude）返回结构化回复，触发校园知识库工具调用路径。 5. 验证工具调用结果（RAG 检索答案）被注入二次 Prompt，生成最终回复。 6. 模拟 LLM 超时（&gt;45s），验证 Deadman Switch 触发，状态机进入 ERROR_RECOVERY 并返回降级提示。</w:t>
            </w:r>
          </w:p>
        </w:tc>
      </w:tr>
      <w:tr w14:paraId="2EA48CF1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40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</w:tcPr>
          <w:p w14:paraId="655A6AAE">
            <w:pPr>
              <w:rPr>
                <w:b w:val="0"/>
                <w:color w:val="000000"/>
              </w:rPr>
            </w:pPr>
            <w:r>
              <w:rPr>
                <w:b w:val="0"/>
                <w:color w:val="000000"/>
              </w:rPr>
              <w:t>预期输出</w:t>
            </w:r>
          </w:p>
        </w:tc>
        <w:tc>
          <w:tcPr>
            <w:tcW w:w="7227" w:type="dxa"/>
            <w:gridSpan w:val="3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</w:tcPr>
          <w:p w14:paraId="062C3232">
            <w:pPr>
              <w:rPr>
                <w:b w:val="0"/>
                <w:color w:val="000000"/>
              </w:rPr>
            </w:pPr>
            <w:r>
              <w:rPr>
                <w:b w:val="0"/>
                <w:color w:val="000000"/>
              </w:rPr>
              <w:t>Cognitive Service 返回结构化的回复内容；RAG 检索结果与查询意图相关；Prompt 包含人设、情感和记忆上下文；工具调用返回结果正确并被正确使用；超时后状态机进入恢复状态并返回友好降级提示；不同 Provider 切换无数据丢失。</w:t>
            </w:r>
          </w:p>
        </w:tc>
      </w:tr>
      <w:tr w14:paraId="15B4825A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40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</w:tcPr>
          <w:p w14:paraId="5BD66FE5">
            <w:pPr>
              <w:rPr>
                <w:b w:val="0"/>
                <w:color w:val="000000"/>
              </w:rPr>
            </w:pPr>
            <w:r>
              <w:rPr>
                <w:b w:val="0"/>
                <w:color w:val="000000"/>
              </w:rPr>
              <w:t>实际输出</w:t>
            </w:r>
          </w:p>
        </w:tc>
        <w:tc>
          <w:tcPr>
            <w:tcW w:w="7227" w:type="dxa"/>
            <w:gridSpan w:val="3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</w:tcPr>
          <w:p w14:paraId="4E6DC950">
            <w:pPr>
              <w:rPr>
                <w:b w:val="0"/>
                <w:color w:val="000000"/>
              </w:rPr>
            </w:pPr>
            <w:r>
              <w:rPr>
                <w:b w:val="0"/>
                <w:color w:val="000000"/>
              </w:rPr>
              <w:t>Cognitive Service 返回结构化的回复内容；RAG 检索结果与查询意图相关；Prompt 包含人设、情感和记忆上下文；工具调用返回结果正确并被正确使用；超时后状态机进入恢复状态并返回友好降级提示；不同 Provider 切换无数据丢失。</w:t>
            </w:r>
          </w:p>
        </w:tc>
      </w:tr>
      <w:tr w14:paraId="68BE94F2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40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</w:tcPr>
          <w:p w14:paraId="7ABA5B25">
            <w:pPr>
              <w:rPr>
                <w:b w:val="0"/>
                <w:color w:val="000000"/>
              </w:rPr>
            </w:pPr>
            <w:r>
              <w:rPr>
                <w:b w:val="0"/>
                <w:color w:val="000000"/>
              </w:rPr>
              <w:t>结论</w:t>
            </w:r>
          </w:p>
        </w:tc>
        <w:tc>
          <w:tcPr>
            <w:tcW w:w="7227" w:type="dxa"/>
            <w:gridSpan w:val="3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</w:tcPr>
          <w:p w14:paraId="785076FF">
            <w:pPr>
              <w:rPr>
                <w:b w:val="0"/>
                <w:color w:val="000000"/>
              </w:rPr>
            </w:pPr>
            <w:r>
              <w:rPr>
                <w:b w:val="0"/>
                <w:color w:val="000000"/>
              </w:rPr>
              <w:t xml:space="preserve">用例测试是否通过： （ </w:t>
            </w:r>
            <w:r>
              <w:rPr>
                <w:rFonts w:hint="eastAsia"/>
                <w:b w:val="0"/>
                <w:color w:val="000000"/>
                <w:lang w:val="en-US" w:eastAsia="zh-CN"/>
              </w:rPr>
              <w:t>√</w:t>
            </w:r>
            <w:r>
              <w:rPr>
                <w:b w:val="0"/>
                <w:color w:val="000000"/>
              </w:rPr>
              <w:t>）是（ ）否（ ）待执行</w:t>
            </w:r>
            <w:r>
              <w:rPr>
                <w:b w:val="0"/>
                <w:color w:val="000000"/>
              </w:rPr>
              <w:br w:type="textWrapping"/>
            </w:r>
            <w:r>
              <w:rPr>
                <w:b w:val="0"/>
                <w:color w:val="000000"/>
              </w:rPr>
              <w:t>回归要求：修改 Prompt 模板、工具注册、RAG 检索逻辑或 LLM Provider 后，必须重测本用例。</w:t>
            </w:r>
          </w:p>
        </w:tc>
      </w:tr>
      <w:tr w14:paraId="4BBA74A2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40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</w:tcPr>
          <w:p w14:paraId="29B90636">
            <w:pPr>
              <w:rPr>
                <w:b w:val="0"/>
                <w:color w:val="000000"/>
              </w:rPr>
            </w:pPr>
            <w:r>
              <w:rPr>
                <w:b w:val="0"/>
                <w:color w:val="000000"/>
              </w:rPr>
              <w:t>截图证据</w:t>
            </w:r>
          </w:p>
        </w:tc>
        <w:tc>
          <w:tcPr>
            <w:tcW w:w="7227" w:type="dxa"/>
            <w:gridSpan w:val="3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</w:tcPr>
          <w:p w14:paraId="79A4FB8F">
            <w:pPr>
              <w:rPr>
                <w:b w:val="0"/>
                <w:color w:val="000000"/>
              </w:rPr>
            </w:pPr>
            <w:r>
              <w:rPr>
                <w:b w:val="0"/>
                <w:color w:val="000000"/>
              </w:rPr>
              <w:t xml:space="preserve"> S03：Cognitive Service 推理日志与 Prompt 注入结果</w:t>
            </w:r>
          </w:p>
          <w:p w14:paraId="74AA413F">
            <w:pPr>
              <w:rPr>
                <w:b w:val="0"/>
                <w:color w:val="000000"/>
              </w:rPr>
            </w:pPr>
            <w:r>
              <w:drawing>
                <wp:anchor distT="0" distB="0" distL="114300" distR="114300" simplePos="0" relativeHeight="251664384" behindDoc="0" locked="0" layoutInCell="1" allowOverlap="1">
                  <wp:simplePos x="0" y="0"/>
                  <wp:positionH relativeFrom="column">
                    <wp:posOffset>193040</wp:posOffset>
                  </wp:positionH>
                  <wp:positionV relativeFrom="paragraph">
                    <wp:posOffset>67310</wp:posOffset>
                  </wp:positionV>
                  <wp:extent cx="12037695" cy="574675"/>
                  <wp:effectExtent l="0" t="0" r="1905" b="4445"/>
                  <wp:wrapTopAndBottom/>
                  <wp:docPr id="6" name="图片 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6" name="图片 7"/>
                          <pic:cNvPicPr>
                            <a:picLocks noChangeAspect="1"/>
                          </pic:cNvPicPr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037695" cy="5746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anchor>
              </w:drawing>
            </w:r>
          </w:p>
        </w:tc>
      </w:tr>
      <w:tr w14:paraId="614442F5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40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</w:tcPr>
          <w:p w14:paraId="70F0121B">
            <w:pPr>
              <w:rPr>
                <w:b w:val="0"/>
                <w:color w:val="000000"/>
              </w:rPr>
            </w:pPr>
            <w:r>
              <w:rPr>
                <w:b w:val="0"/>
                <w:color w:val="000000"/>
              </w:rPr>
              <w:t>测试用例设计人</w:t>
            </w:r>
          </w:p>
        </w:tc>
        <w:tc>
          <w:tcPr>
            <w:tcW w:w="240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</w:tcPr>
          <w:p w14:paraId="68144589">
            <w:pPr>
              <w:rPr>
                <w:b w:val="0"/>
                <w:color w:val="000000"/>
              </w:rPr>
            </w:pPr>
            <w:r>
              <w:rPr>
                <w:b w:val="0"/>
                <w:color w:val="000000"/>
              </w:rPr>
              <w:t>项目测试组</w:t>
            </w:r>
          </w:p>
        </w:tc>
        <w:tc>
          <w:tcPr>
            <w:tcW w:w="240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</w:tcPr>
          <w:p w14:paraId="053758DE">
            <w:pPr>
              <w:rPr>
                <w:b w:val="0"/>
                <w:color w:val="000000"/>
              </w:rPr>
            </w:pPr>
            <w:r>
              <w:rPr>
                <w:b w:val="0"/>
                <w:color w:val="000000"/>
              </w:rPr>
              <w:t>设计日期</w:t>
            </w:r>
          </w:p>
        </w:tc>
        <w:tc>
          <w:tcPr>
            <w:tcW w:w="240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</w:tcPr>
          <w:p w14:paraId="74D4478E">
            <w:pPr>
              <w:rPr>
                <w:b w:val="0"/>
                <w:color w:val="000000"/>
              </w:rPr>
            </w:pPr>
            <w:r>
              <w:rPr>
                <w:b w:val="0"/>
                <w:color w:val="000000"/>
              </w:rPr>
              <w:t>2026-08-25</w:t>
            </w:r>
          </w:p>
        </w:tc>
      </w:tr>
      <w:tr w14:paraId="38CEA1EF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40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</w:tcPr>
          <w:p w14:paraId="5952DCBD">
            <w:pPr>
              <w:rPr>
                <w:b w:val="0"/>
                <w:color w:val="000000"/>
              </w:rPr>
            </w:pPr>
            <w:r>
              <w:rPr>
                <w:b w:val="0"/>
                <w:color w:val="000000"/>
              </w:rPr>
              <w:t>测试用例执行人</w:t>
            </w:r>
          </w:p>
        </w:tc>
        <w:tc>
          <w:tcPr>
            <w:tcW w:w="240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</w:tcPr>
          <w:p w14:paraId="77A54052">
            <w:pPr>
              <w:rPr>
                <w:rFonts w:hint="eastAsia" w:eastAsiaTheme="minorEastAsia"/>
                <w:b w:val="0"/>
                <w:color w:val="000000"/>
                <w:lang w:val="en-US" w:eastAsia="zh-CN"/>
              </w:rPr>
            </w:pPr>
            <w:r>
              <w:rPr>
                <w:rFonts w:hint="eastAsia"/>
                <w:b w:val="0"/>
                <w:color w:val="000000"/>
                <w:lang w:val="en-US" w:eastAsia="zh-CN"/>
              </w:rPr>
              <w:t>冯文哲</w:t>
            </w:r>
          </w:p>
        </w:tc>
        <w:tc>
          <w:tcPr>
            <w:tcW w:w="240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</w:tcPr>
          <w:p w14:paraId="176FEEC2">
            <w:pPr>
              <w:rPr>
                <w:b w:val="0"/>
                <w:color w:val="000000"/>
              </w:rPr>
            </w:pPr>
            <w:r>
              <w:rPr>
                <w:b w:val="0"/>
                <w:color w:val="000000"/>
              </w:rPr>
              <w:t>执行日期</w:t>
            </w:r>
          </w:p>
        </w:tc>
        <w:tc>
          <w:tcPr>
            <w:tcW w:w="240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</w:tcPr>
          <w:p w14:paraId="6498191C">
            <w:pPr>
              <w:rPr>
                <w:b w:val="0"/>
                <w:color w:val="000000"/>
              </w:rPr>
            </w:pPr>
            <w:r>
              <w:rPr>
                <w:b w:val="0"/>
                <w:color w:val="000000"/>
              </w:rPr>
              <w:t>2026-08-25</w:t>
            </w:r>
          </w:p>
        </w:tc>
      </w:tr>
      <w:tr w14:paraId="10FF46DD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40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</w:tcPr>
          <w:p w14:paraId="69D542F9">
            <w:pPr>
              <w:rPr>
                <w:b w:val="0"/>
                <w:color w:val="000000"/>
              </w:rPr>
            </w:pPr>
            <w:r>
              <w:rPr>
                <w:b w:val="0"/>
                <w:color w:val="000000"/>
              </w:rPr>
              <w:t>问题修改摘要</w:t>
            </w:r>
          </w:p>
        </w:tc>
        <w:tc>
          <w:tcPr>
            <w:tcW w:w="7227" w:type="dxa"/>
            <w:gridSpan w:val="3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</w:tcPr>
          <w:p w14:paraId="33993395">
            <w:pPr>
              <w:rPr>
                <w:b w:val="0"/>
                <w:color w:val="000000"/>
              </w:rPr>
            </w:pPr>
            <w:r>
              <w:rPr>
                <w:b w:val="0"/>
                <w:color w:val="000000"/>
              </w:rPr>
              <w:t>若 LLM 结果不稳定、Prompt 注入缺失、工具调用失败或 RAG 结果不相关，应记录模型版本、提示词、工具响应和检索日志；对 RAG 结果进行相关性人工标注后回归。</w:t>
            </w:r>
          </w:p>
        </w:tc>
      </w:tr>
    </w:tbl>
    <w:p w14:paraId="399279A1">
      <w:pPr>
        <w:pStyle w:val="2"/>
        <w:rPr>
          <w:color w:val="auto"/>
        </w:rPr>
      </w:pPr>
      <w:bookmarkStart w:id="9" w:name="_Toc29193"/>
      <w:r>
        <w:rPr>
          <w:color w:val="auto"/>
        </w:rPr>
        <w:t>5前端数字人重要测试用例</w:t>
      </w:r>
      <w:bookmarkEnd w:id="9"/>
    </w:p>
    <w:p w14:paraId="6B4BBEEF">
      <w:pPr>
        <w:pStyle w:val="4"/>
        <w:rPr>
          <w:color w:val="auto"/>
        </w:rPr>
      </w:pPr>
      <w:r>
        <w:rPr>
          <w:color w:val="auto"/>
        </w:rPr>
        <w:t>表 3TC-UI-001 数字人前端交互与 Admin Panel 管理：WebSocket 推送、表情同步、人设热重载</w:t>
      </w:r>
    </w:p>
    <w:tbl>
      <w:tblPr>
        <w:tblStyle w:val="10"/>
        <w:tblW w:w="0" w:type="auto"/>
        <w:tblInd w:w="0" w:type="dxa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409"/>
        <w:gridCol w:w="2409"/>
        <w:gridCol w:w="2409"/>
        <w:gridCol w:w="2409"/>
      </w:tblGrid>
      <w:tr w14:paraId="35313871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40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  <w:tl2br w:val="nil"/>
            </w:tcBorders>
            <w:shd w:val="clear" w:color="auto" w:fill="FFFFFF"/>
          </w:tcPr>
          <w:p w14:paraId="7AF895BE">
            <w:pPr>
              <w:rPr>
                <w:b w:val="0"/>
                <w:color w:val="000000"/>
              </w:rPr>
            </w:pPr>
            <w:r>
              <w:rPr>
                <w:b w:val="0"/>
                <w:color w:val="000000"/>
              </w:rPr>
              <w:t>测试用例序号</w:t>
            </w:r>
          </w:p>
        </w:tc>
        <w:tc>
          <w:tcPr>
            <w:tcW w:w="240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</w:tcPr>
          <w:p w14:paraId="041574F8">
            <w:pPr>
              <w:rPr>
                <w:b w:val="0"/>
                <w:color w:val="000000"/>
              </w:rPr>
            </w:pPr>
            <w:r>
              <w:rPr>
                <w:b w:val="0"/>
                <w:color w:val="000000"/>
              </w:rPr>
              <w:t>TC-UI-001</w:t>
            </w:r>
          </w:p>
        </w:tc>
        <w:tc>
          <w:tcPr>
            <w:tcW w:w="240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</w:tcPr>
          <w:p w14:paraId="59C50673">
            <w:pPr>
              <w:rPr>
                <w:b w:val="0"/>
                <w:color w:val="000000"/>
              </w:rPr>
            </w:pPr>
            <w:r>
              <w:rPr>
                <w:b w:val="0"/>
                <w:color w:val="000000"/>
              </w:rPr>
              <w:t>版本号</w:t>
            </w:r>
          </w:p>
        </w:tc>
        <w:tc>
          <w:tcPr>
            <w:tcW w:w="240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</w:tcPr>
          <w:p w14:paraId="2694F81A">
            <w:pPr>
              <w:rPr>
                <w:b w:val="0"/>
                <w:color w:val="000000"/>
              </w:rPr>
            </w:pPr>
            <w:r>
              <w:rPr>
                <w:b w:val="0"/>
                <w:color w:val="000000"/>
              </w:rPr>
              <w:t>V1.0</w:t>
            </w:r>
          </w:p>
        </w:tc>
      </w:tr>
      <w:tr w14:paraId="48B5AD48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40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</w:tcPr>
          <w:p w14:paraId="39A16389">
            <w:pPr>
              <w:rPr>
                <w:b w:val="0"/>
                <w:color w:val="000000"/>
              </w:rPr>
            </w:pPr>
            <w:r>
              <w:rPr>
                <w:b w:val="0"/>
                <w:color w:val="000000"/>
              </w:rPr>
              <w:t>测试环境</w:t>
            </w:r>
          </w:p>
        </w:tc>
        <w:tc>
          <w:tcPr>
            <w:tcW w:w="7227" w:type="dxa"/>
            <w:gridSpan w:val="3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</w:tcPr>
          <w:p w14:paraId="24236F02">
            <w:pPr>
              <w:rPr>
                <w:b w:val="0"/>
                <w:color w:val="000000"/>
              </w:rPr>
            </w:pPr>
            <w:r>
              <w:rPr>
                <w:b w:val="0"/>
                <w:color w:val="000000"/>
              </w:rPr>
              <w:t>stage-web、WebGateway、Go Core、TTS Service、Admin Panel（:8094/:8095）已启动；浏览器为 Chrome 或 Edge。</w:t>
            </w:r>
          </w:p>
        </w:tc>
      </w:tr>
      <w:tr w14:paraId="45ADE41C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40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</w:tcPr>
          <w:p w14:paraId="70C0EE39">
            <w:pPr>
              <w:rPr>
                <w:b w:val="0"/>
                <w:color w:val="000000"/>
              </w:rPr>
            </w:pPr>
            <w:r>
              <w:rPr>
                <w:b w:val="0"/>
                <w:color w:val="000000"/>
              </w:rPr>
              <w:t>前提条件</w:t>
            </w:r>
          </w:p>
        </w:tc>
        <w:tc>
          <w:tcPr>
            <w:tcW w:w="7227" w:type="dxa"/>
            <w:gridSpan w:val="3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</w:tcPr>
          <w:p w14:paraId="2A6B705C">
            <w:pPr>
              <w:rPr>
                <w:b w:val="0"/>
                <w:color w:val="000000"/>
              </w:rPr>
            </w:pPr>
            <w:r>
              <w:rPr>
                <w:b w:val="0"/>
                <w:color w:val="000000"/>
              </w:rPr>
              <w:t>前端依赖已安装（pnpm install）；存在可用的 test_chat_id 和测试用户；数字人 Live2D/VRM 资源可正常加载；Admin Panel 已登录管理员账号。</w:t>
            </w:r>
          </w:p>
        </w:tc>
      </w:tr>
      <w:tr w14:paraId="2A79B849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40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</w:tcPr>
          <w:p w14:paraId="3C109B17">
            <w:pPr>
              <w:rPr>
                <w:b w:val="0"/>
                <w:color w:val="000000"/>
              </w:rPr>
            </w:pPr>
            <w:r>
              <w:rPr>
                <w:b w:val="0"/>
                <w:color w:val="000000"/>
              </w:rPr>
              <w:t>测试步骤</w:t>
            </w:r>
          </w:p>
        </w:tc>
        <w:tc>
          <w:tcPr>
            <w:tcW w:w="7227" w:type="dxa"/>
            <w:gridSpan w:val="3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</w:tcPr>
          <w:p w14:paraId="49BA7FA1">
            <w:pPr>
              <w:rPr>
                <w:b w:val="0"/>
                <w:color w:val="000000"/>
              </w:rPr>
            </w:pPr>
            <w:r>
              <w:rPr>
                <w:b w:val="0"/>
                <w:color w:val="000000"/>
              </w:rPr>
              <w:t>1. 打开 stage-web（http://localhost:5173）并连接 WebSocket，验证连接状态和数字人模型加载。 2. 发送文本消息，观察 typing 状态、回复流式渲染、语音波形播放和数字人口型（Viseme）同步。 3. 验证数字人表情和动作与 EmotionEngine 情感状态（Valence/Arousal/Dominance）同步变化。 4. 在 Agent 回复过程中点击打断按钮或发送新消息，验证 Barge-in 生效，数字人停止当前动作并进入思考状态。 5. 验证 WebSocket 断线重连后，聊天记录和数字人状态正确恢复。 6. 打开 Admin Panel（:8095），编辑 Persona YAML（如修改猫娘性格参数）并保存，验证人设热重载后数字人回复风格即时变化。 7. 在 Admin Panel 查看会话记录和短期记忆，验证数据与实际对话一致。</w:t>
            </w:r>
          </w:p>
        </w:tc>
      </w:tr>
      <w:tr w14:paraId="10475941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40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</w:tcPr>
          <w:p w14:paraId="5D3A4C37">
            <w:pPr>
              <w:rPr>
                <w:b w:val="0"/>
                <w:color w:val="000000"/>
              </w:rPr>
            </w:pPr>
            <w:r>
              <w:rPr>
                <w:b w:val="0"/>
                <w:color w:val="000000"/>
              </w:rPr>
              <w:t>预期输出</w:t>
            </w:r>
          </w:p>
        </w:tc>
        <w:tc>
          <w:tcPr>
            <w:tcW w:w="7227" w:type="dxa"/>
            <w:gridSpan w:val="3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</w:tcPr>
          <w:p w14:paraId="6AF2721C">
            <w:pPr>
              <w:rPr>
                <w:b w:val="0"/>
                <w:color w:val="000000"/>
              </w:rPr>
            </w:pPr>
            <w:r>
              <w:rPr>
                <w:b w:val="0"/>
                <w:color w:val="000000"/>
              </w:rPr>
              <w:t>前端与后端建立稳定 WebSocket 连接；消息实时渲染，语音波形与口型同步；数字人表情/动作与情感状态一致；Barge-in 可中断当前回复并重新触发思考；断线重连后状态和聊天记录正确恢复；Admin Panel 人设修改后热重载生效，回复风格变化；会话记录和记忆数据与实际对话一致。</w:t>
            </w:r>
          </w:p>
        </w:tc>
      </w:tr>
      <w:tr w14:paraId="059AFCF2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40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</w:tcPr>
          <w:p w14:paraId="5C388D06">
            <w:pPr>
              <w:rPr>
                <w:b w:val="0"/>
                <w:color w:val="000000"/>
              </w:rPr>
            </w:pPr>
            <w:r>
              <w:rPr>
                <w:b w:val="0"/>
                <w:color w:val="000000"/>
              </w:rPr>
              <w:t>实际输出</w:t>
            </w:r>
          </w:p>
        </w:tc>
        <w:tc>
          <w:tcPr>
            <w:tcW w:w="7227" w:type="dxa"/>
            <w:gridSpan w:val="3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</w:tcPr>
          <w:p w14:paraId="3E74B8A8">
            <w:pPr>
              <w:rPr>
                <w:b w:val="0"/>
                <w:color w:val="000000"/>
              </w:rPr>
            </w:pPr>
            <w:r>
              <w:rPr>
                <w:b w:val="0"/>
                <w:color w:val="000000"/>
              </w:rPr>
              <w:t>前端与后端建立稳定 WebSocket 连接；消息实时渲染，语音波形与口型同步；数字人表情/动作与情感状态一致；Barge-in 可中断当前回复并重新触发思考；断线重连后状态和聊天记录正确恢复；Admin Panel 人设修改后热重载生效，回复风格变化；会话记录和记忆数据与实际对话一致。</w:t>
            </w:r>
          </w:p>
        </w:tc>
      </w:tr>
      <w:tr w14:paraId="0AC68DDC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40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</w:tcPr>
          <w:p w14:paraId="6611F348">
            <w:pPr>
              <w:rPr>
                <w:b w:val="0"/>
                <w:color w:val="000000"/>
              </w:rPr>
            </w:pPr>
            <w:r>
              <w:rPr>
                <w:b w:val="0"/>
                <w:color w:val="000000"/>
              </w:rPr>
              <w:t>结论</w:t>
            </w:r>
          </w:p>
        </w:tc>
        <w:tc>
          <w:tcPr>
            <w:tcW w:w="7227" w:type="dxa"/>
            <w:gridSpan w:val="3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</w:tcPr>
          <w:p w14:paraId="3530EC50">
            <w:pPr>
              <w:rPr>
                <w:b w:val="0"/>
                <w:color w:val="000000"/>
              </w:rPr>
            </w:pPr>
            <w:r>
              <w:rPr>
                <w:b w:val="0"/>
                <w:color w:val="000000"/>
              </w:rPr>
              <w:t>用例测试是否通过： （</w:t>
            </w:r>
            <w:r>
              <w:rPr>
                <w:rFonts w:hint="eastAsia"/>
                <w:b w:val="0"/>
                <w:color w:val="000000"/>
                <w:lang w:val="en-US" w:eastAsia="zh-CN"/>
              </w:rPr>
              <w:t>√</w:t>
            </w:r>
            <w:r>
              <w:rPr>
                <w:b w:val="0"/>
                <w:color w:val="000000"/>
              </w:rPr>
              <w:t xml:space="preserve"> ）是（ ）否（ ）待执行</w:t>
            </w:r>
            <w:r>
              <w:rPr>
                <w:b w:val="0"/>
                <w:color w:val="000000"/>
              </w:rPr>
              <w:br w:type="textWrapping"/>
            </w:r>
            <w:r>
              <w:rPr>
                <w:b w:val="0"/>
                <w:color w:val="000000"/>
              </w:rPr>
              <w:t>回归要求：修改数字人渲染、WebSocket 通信、表情同步、Admin API 或人设热重载逻辑后，必须重测本用例。</w:t>
            </w:r>
          </w:p>
        </w:tc>
      </w:tr>
      <w:tr w14:paraId="12BB1522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40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</w:tcPr>
          <w:p w14:paraId="414AAC40">
            <w:pPr>
              <w:rPr>
                <w:b w:val="0"/>
                <w:color w:val="000000"/>
              </w:rPr>
            </w:pPr>
            <w:r>
              <w:rPr>
                <w:b w:val="0"/>
                <w:color w:val="000000"/>
              </w:rPr>
              <w:t>截图证据</w:t>
            </w:r>
          </w:p>
        </w:tc>
        <w:tc>
          <w:tcPr>
            <w:tcW w:w="7227" w:type="dxa"/>
            <w:gridSpan w:val="3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</w:tcPr>
          <w:p w14:paraId="26C8C548">
            <w:pPr>
              <w:rPr>
                <w:b w:val="0"/>
                <w:color w:val="000000"/>
              </w:rPr>
            </w:pPr>
            <w:r>
              <w:drawing>
                <wp:anchor distT="0" distB="0" distL="114300" distR="114300" simplePos="0" relativeHeight="251661312" behindDoc="0" locked="0" layoutInCell="1" allowOverlap="1">
                  <wp:simplePos x="0" y="0"/>
                  <wp:positionH relativeFrom="column">
                    <wp:posOffset>234315</wp:posOffset>
                  </wp:positionH>
                  <wp:positionV relativeFrom="paragraph">
                    <wp:posOffset>2910205</wp:posOffset>
                  </wp:positionV>
                  <wp:extent cx="3387725" cy="2651760"/>
                  <wp:effectExtent l="0" t="0" r="10795" b="0"/>
                  <wp:wrapTopAndBottom/>
                  <wp:docPr id="3" name="图片 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" name="图片 4"/>
                          <pic:cNvPicPr>
                            <a:picLocks noChangeAspect="1"/>
                          </pic:cNvPicPr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387725" cy="265176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anchor>
              </w:drawing>
            </w:r>
            <w:r>
              <w:drawing>
                <wp:anchor distT="0" distB="0" distL="114300" distR="114300" simplePos="0" relativeHeight="251660288" behindDoc="0" locked="0" layoutInCell="1" allowOverlap="1">
                  <wp:simplePos x="0" y="0"/>
                  <wp:positionH relativeFrom="column">
                    <wp:posOffset>22860</wp:posOffset>
                  </wp:positionH>
                  <wp:positionV relativeFrom="paragraph">
                    <wp:posOffset>303530</wp:posOffset>
                  </wp:positionV>
                  <wp:extent cx="3803015" cy="2191385"/>
                  <wp:effectExtent l="0" t="0" r="6985" b="3175"/>
                  <wp:wrapTopAndBottom/>
                  <wp:docPr id="2" name="图片 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" name="图片 3"/>
                          <pic:cNvPicPr>
                            <a:picLocks noChangeAspect="1"/>
                          </pic:cNvPicPr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803015" cy="219138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anchor>
              </w:drawing>
            </w:r>
            <w:r>
              <w:rPr>
                <w:b w:val="0"/>
                <w:color w:val="000000"/>
              </w:rPr>
              <w:t xml:space="preserve"> S04：数字人交互界面与表情同步</w:t>
            </w:r>
            <w:r>
              <w:rPr>
                <w:b w:val="0"/>
                <w:color w:val="000000"/>
              </w:rPr>
              <w:br w:type="textWrapping"/>
            </w:r>
            <w:r>
              <w:rPr>
                <w:b w:val="0"/>
                <w:color w:val="000000"/>
              </w:rPr>
              <w:t xml:space="preserve"> S05：Admin Panel 人设管理与热重载效果</w:t>
            </w:r>
          </w:p>
        </w:tc>
      </w:tr>
      <w:tr w14:paraId="2F78E774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40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</w:tcPr>
          <w:p w14:paraId="6A7E19A5">
            <w:pPr>
              <w:rPr>
                <w:b w:val="0"/>
                <w:color w:val="000000"/>
              </w:rPr>
            </w:pPr>
            <w:r>
              <w:rPr>
                <w:b w:val="0"/>
                <w:color w:val="000000"/>
              </w:rPr>
              <w:t>测试用例设计人</w:t>
            </w:r>
          </w:p>
        </w:tc>
        <w:tc>
          <w:tcPr>
            <w:tcW w:w="240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</w:tcPr>
          <w:p w14:paraId="66292EC4">
            <w:pPr>
              <w:rPr>
                <w:b w:val="0"/>
                <w:color w:val="000000"/>
              </w:rPr>
            </w:pPr>
            <w:r>
              <w:rPr>
                <w:b w:val="0"/>
                <w:color w:val="000000"/>
              </w:rPr>
              <w:t>项目测试组</w:t>
            </w:r>
          </w:p>
        </w:tc>
        <w:tc>
          <w:tcPr>
            <w:tcW w:w="240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</w:tcPr>
          <w:p w14:paraId="637C45FE">
            <w:pPr>
              <w:rPr>
                <w:b w:val="0"/>
                <w:color w:val="000000"/>
              </w:rPr>
            </w:pPr>
            <w:r>
              <w:rPr>
                <w:b w:val="0"/>
                <w:color w:val="000000"/>
              </w:rPr>
              <w:t>设计日期</w:t>
            </w:r>
          </w:p>
        </w:tc>
        <w:tc>
          <w:tcPr>
            <w:tcW w:w="240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</w:tcPr>
          <w:p w14:paraId="6F16DD88">
            <w:pPr>
              <w:rPr>
                <w:b w:val="0"/>
                <w:color w:val="000000"/>
              </w:rPr>
            </w:pPr>
            <w:r>
              <w:rPr>
                <w:b w:val="0"/>
                <w:color w:val="000000"/>
              </w:rPr>
              <w:t>2026-08-25</w:t>
            </w:r>
          </w:p>
        </w:tc>
      </w:tr>
      <w:tr w14:paraId="3ABAEDDD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40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</w:tcPr>
          <w:p w14:paraId="0ADDCCD1">
            <w:pPr>
              <w:rPr>
                <w:b w:val="0"/>
                <w:color w:val="000000"/>
              </w:rPr>
            </w:pPr>
            <w:r>
              <w:rPr>
                <w:b w:val="0"/>
                <w:color w:val="000000"/>
              </w:rPr>
              <w:t>测试用例执行人</w:t>
            </w:r>
          </w:p>
        </w:tc>
        <w:tc>
          <w:tcPr>
            <w:tcW w:w="240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</w:tcPr>
          <w:p w14:paraId="0BF1C56A">
            <w:pPr>
              <w:rPr>
                <w:rFonts w:hint="eastAsia" w:eastAsiaTheme="minorEastAsia"/>
                <w:b w:val="0"/>
                <w:color w:val="000000"/>
                <w:lang w:val="en-US" w:eastAsia="zh-CN"/>
              </w:rPr>
            </w:pPr>
            <w:r>
              <w:rPr>
                <w:rFonts w:hint="eastAsia"/>
                <w:b w:val="0"/>
                <w:color w:val="000000"/>
                <w:lang w:val="en-US" w:eastAsia="zh-CN"/>
              </w:rPr>
              <w:t>冯文哲</w:t>
            </w:r>
          </w:p>
        </w:tc>
        <w:tc>
          <w:tcPr>
            <w:tcW w:w="240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</w:tcPr>
          <w:p w14:paraId="42452D80">
            <w:pPr>
              <w:rPr>
                <w:b w:val="0"/>
                <w:color w:val="000000"/>
              </w:rPr>
            </w:pPr>
            <w:r>
              <w:rPr>
                <w:b w:val="0"/>
                <w:color w:val="000000"/>
              </w:rPr>
              <w:t>执行日期</w:t>
            </w:r>
          </w:p>
        </w:tc>
        <w:tc>
          <w:tcPr>
            <w:tcW w:w="240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</w:tcPr>
          <w:p w14:paraId="15B0F6D5">
            <w:pPr>
              <w:rPr>
                <w:b w:val="0"/>
                <w:color w:val="000000"/>
              </w:rPr>
            </w:pPr>
            <w:r>
              <w:rPr>
                <w:b w:val="0"/>
                <w:color w:val="000000"/>
              </w:rPr>
              <w:t>2026-08-25</w:t>
            </w:r>
          </w:p>
        </w:tc>
      </w:tr>
      <w:tr w14:paraId="3BC81138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40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</w:tcPr>
          <w:p w14:paraId="130C3155">
            <w:pPr>
              <w:rPr>
                <w:b w:val="0"/>
                <w:color w:val="000000"/>
              </w:rPr>
            </w:pPr>
            <w:r>
              <w:rPr>
                <w:b w:val="0"/>
                <w:color w:val="000000"/>
              </w:rPr>
              <w:t>问题修改摘要</w:t>
            </w:r>
          </w:p>
        </w:tc>
        <w:tc>
          <w:tcPr>
            <w:tcW w:w="7227" w:type="dxa"/>
            <w:gridSpan w:val="3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</w:tcPr>
          <w:p w14:paraId="5FEDA971">
            <w:pPr>
              <w:rPr>
                <w:b w:val="0"/>
                <w:color w:val="000000"/>
              </w:rPr>
            </w:pPr>
            <w:r>
              <w:rPr>
                <w:b w:val="0"/>
                <w:color w:val="000000"/>
              </w:rPr>
              <w:t>若数字人渲染异常、表情不同步、Barge-in 无效、断线重连丢数据或人设热重载不生效，应检查浏览器控制台、WebSocket 帧、TTS 音频流和 Admin API 响应；前端修复后需回归交互流程。</w:t>
            </w:r>
          </w:p>
        </w:tc>
      </w:tr>
    </w:tbl>
    <w:p w14:paraId="13349911">
      <w:pPr>
        <w:pStyle w:val="2"/>
        <w:rPr>
          <w:color w:val="auto"/>
        </w:rPr>
      </w:pPr>
      <w:bookmarkStart w:id="10" w:name="_Toc6105"/>
      <w:r>
        <w:rPr>
          <w:color w:val="auto"/>
        </w:rPr>
        <w:t>6工程质量重要测试用例</w:t>
      </w:r>
      <w:bookmarkEnd w:id="10"/>
    </w:p>
    <w:p w14:paraId="7C7D0F72">
      <w:pPr>
        <w:pStyle w:val="4"/>
        <w:rPr>
          <w:color w:val="auto"/>
        </w:rPr>
      </w:pPr>
      <w:r>
        <w:rPr>
          <w:color w:val="auto"/>
        </w:rPr>
        <w:t>表 4TC-ENG-001 Go Core/Python 服务/前端构建与单元测试</w:t>
      </w:r>
    </w:p>
    <w:tbl>
      <w:tblPr>
        <w:tblStyle w:val="10"/>
        <w:tblW w:w="0" w:type="auto"/>
        <w:tblInd w:w="0" w:type="dxa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409"/>
        <w:gridCol w:w="2409"/>
        <w:gridCol w:w="2409"/>
        <w:gridCol w:w="2409"/>
      </w:tblGrid>
      <w:tr w14:paraId="4FE003F4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40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  <w:tl2br w:val="nil"/>
            </w:tcBorders>
            <w:shd w:val="clear" w:color="auto" w:fill="FFFFFF"/>
          </w:tcPr>
          <w:p w14:paraId="03224433">
            <w:pPr>
              <w:rPr>
                <w:b w:val="0"/>
                <w:color w:val="000000"/>
              </w:rPr>
            </w:pPr>
            <w:r>
              <w:rPr>
                <w:b w:val="0"/>
                <w:color w:val="000000"/>
              </w:rPr>
              <w:t>测试用例序号</w:t>
            </w:r>
          </w:p>
        </w:tc>
        <w:tc>
          <w:tcPr>
            <w:tcW w:w="240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</w:tcPr>
          <w:p w14:paraId="6F153200">
            <w:pPr>
              <w:rPr>
                <w:b w:val="0"/>
                <w:color w:val="000000"/>
              </w:rPr>
            </w:pPr>
            <w:r>
              <w:rPr>
                <w:b w:val="0"/>
                <w:color w:val="000000"/>
              </w:rPr>
              <w:t>TC-ENG-001</w:t>
            </w:r>
          </w:p>
        </w:tc>
        <w:tc>
          <w:tcPr>
            <w:tcW w:w="240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</w:tcPr>
          <w:p w14:paraId="4AD5F200">
            <w:pPr>
              <w:rPr>
                <w:b w:val="0"/>
                <w:color w:val="000000"/>
              </w:rPr>
            </w:pPr>
            <w:r>
              <w:rPr>
                <w:b w:val="0"/>
                <w:color w:val="000000"/>
              </w:rPr>
              <w:t>版本号</w:t>
            </w:r>
          </w:p>
        </w:tc>
        <w:tc>
          <w:tcPr>
            <w:tcW w:w="240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</w:tcPr>
          <w:p w14:paraId="2F5E252E">
            <w:pPr>
              <w:rPr>
                <w:b w:val="0"/>
                <w:color w:val="000000"/>
              </w:rPr>
            </w:pPr>
            <w:r>
              <w:rPr>
                <w:b w:val="0"/>
                <w:color w:val="000000"/>
              </w:rPr>
              <w:t>V1.0</w:t>
            </w:r>
          </w:p>
        </w:tc>
      </w:tr>
      <w:tr w14:paraId="2909EF45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40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</w:tcPr>
          <w:p w14:paraId="59B0E1BB">
            <w:pPr>
              <w:rPr>
                <w:b w:val="0"/>
                <w:color w:val="000000"/>
              </w:rPr>
            </w:pPr>
            <w:r>
              <w:rPr>
                <w:b w:val="0"/>
                <w:color w:val="000000"/>
              </w:rPr>
              <w:t>测试环境</w:t>
            </w:r>
          </w:p>
        </w:tc>
        <w:tc>
          <w:tcPr>
            <w:tcW w:w="7227" w:type="dxa"/>
            <w:gridSpan w:val="3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</w:tcPr>
          <w:p w14:paraId="3DA99AFC">
            <w:pPr>
              <w:rPr>
                <w:b w:val="0"/>
                <w:color w:val="000000"/>
              </w:rPr>
            </w:pPr>
            <w:r>
              <w:rPr>
                <w:b w:val="0"/>
                <w:color w:val="000000"/>
              </w:rPr>
              <w:t>Windows/Linux；Go 1.22+、Python 3.10+、Node.js/pnpm；Docker Compose（可选）。</w:t>
            </w:r>
          </w:p>
        </w:tc>
      </w:tr>
      <w:tr w14:paraId="6736E477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40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</w:tcPr>
          <w:p w14:paraId="19975F78">
            <w:pPr>
              <w:rPr>
                <w:b w:val="0"/>
                <w:color w:val="000000"/>
              </w:rPr>
            </w:pPr>
            <w:r>
              <w:rPr>
                <w:b w:val="0"/>
                <w:color w:val="000000"/>
              </w:rPr>
              <w:t>前提条件</w:t>
            </w:r>
          </w:p>
        </w:tc>
        <w:tc>
          <w:tcPr>
            <w:tcW w:w="7227" w:type="dxa"/>
            <w:gridSpan w:val="3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</w:tcPr>
          <w:p w14:paraId="43CF1388">
            <w:pPr>
              <w:rPr>
                <w:b w:val="0"/>
                <w:color w:val="000000"/>
              </w:rPr>
            </w:pPr>
            <w:r>
              <w:rPr>
                <w:b w:val="0"/>
                <w:color w:val="000000"/>
              </w:rPr>
              <w:t>代码已提交到 main 分支；依赖文件完整（go.mod、requirements.txt、package.json）；测试环境变量已配置但不含真实密钥。</w:t>
            </w:r>
          </w:p>
        </w:tc>
      </w:tr>
      <w:tr w14:paraId="03F4C0DE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40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</w:tcPr>
          <w:p w14:paraId="73EDFF45">
            <w:pPr>
              <w:rPr>
                <w:b w:val="0"/>
                <w:color w:val="000000"/>
              </w:rPr>
            </w:pPr>
            <w:r>
              <w:rPr>
                <w:b w:val="0"/>
                <w:color w:val="000000"/>
              </w:rPr>
              <w:t>测试步骤</w:t>
            </w:r>
          </w:p>
        </w:tc>
        <w:tc>
          <w:tcPr>
            <w:tcW w:w="7227" w:type="dxa"/>
            <w:gridSpan w:val="3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</w:tcPr>
          <w:p w14:paraId="72AFF204">
            <w:pPr>
              <w:rPr>
                <w:b w:val="0"/>
                <w:color w:val="000000"/>
              </w:rPr>
            </w:pPr>
            <w:r>
              <w:rPr>
                <w:b w:val="0"/>
                <w:color w:val="000000"/>
              </w:rPr>
              <w:t>1. 在 core/ 目录执行 go build ./...，验证 Go Core 编译通过。 2. 在 core/ 目录执行 go vet ./... 和 go test ./...，验证静态检查和单元测试通过。 3. 在项目根目录执行 pytest tests/ -v，验证 Python 单元测试集（认知、记忆、语音、API契约等）全部通过。 4. 对 services/ 下各服务执行 python -m compileall，验证无语法级错误。 5. 在 frontend/ 目录执行 pnpm install、pnpm lint、pnpm typecheck，验证前端代码规范和类型检查。 6. 在 frontend/ 目录执行 pnpm --filter @proj-airi/stage-web build，验证前端生产构建成功。 7. 在 admin/frontend/ 执行 npm run build，验证 Admin Panel 构建成功。</w:t>
            </w:r>
          </w:p>
        </w:tc>
      </w:tr>
      <w:tr w14:paraId="247F931A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40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</w:tcPr>
          <w:p w14:paraId="79572E4B">
            <w:pPr>
              <w:rPr>
                <w:b w:val="0"/>
                <w:color w:val="000000"/>
              </w:rPr>
            </w:pPr>
            <w:r>
              <w:rPr>
                <w:b w:val="0"/>
                <w:color w:val="000000"/>
              </w:rPr>
              <w:t>预期输出</w:t>
            </w:r>
          </w:p>
        </w:tc>
        <w:tc>
          <w:tcPr>
            <w:tcW w:w="7227" w:type="dxa"/>
            <w:gridSpan w:val="3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</w:tcPr>
          <w:p w14:paraId="1D9D0FA3">
            <w:pPr>
              <w:rPr>
                <w:b w:val="0"/>
                <w:color w:val="000000"/>
              </w:rPr>
            </w:pPr>
            <w:r>
              <w:rPr>
                <w:b w:val="0"/>
                <w:color w:val="000000"/>
              </w:rPr>
              <w:t>Go Core 编译通过，go vet 无严重警告，go test 单元测试全部通过；Python pytest 全部通过，compileall 无语法错误；前端 lint/typecheck 无阻塞错误，stage-web 和 Admin Panel 生产构建成功，产物可正常生成；构建过程无依赖缺失或版本冲突。</w:t>
            </w:r>
          </w:p>
        </w:tc>
      </w:tr>
      <w:tr w14:paraId="17A723AC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40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</w:tcPr>
          <w:p w14:paraId="5DE36BF6">
            <w:pPr>
              <w:rPr>
                <w:b w:val="0"/>
                <w:color w:val="000000"/>
              </w:rPr>
            </w:pPr>
            <w:r>
              <w:rPr>
                <w:b w:val="0"/>
                <w:color w:val="000000"/>
              </w:rPr>
              <w:t>实际输出</w:t>
            </w:r>
          </w:p>
        </w:tc>
        <w:tc>
          <w:tcPr>
            <w:tcW w:w="7227" w:type="dxa"/>
            <w:gridSpan w:val="3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</w:tcPr>
          <w:p w14:paraId="23BB769A">
            <w:pPr>
              <w:rPr>
                <w:b w:val="0"/>
                <w:color w:val="000000"/>
              </w:rPr>
            </w:pPr>
            <w:r>
              <w:rPr>
                <w:b w:val="0"/>
                <w:color w:val="000000"/>
              </w:rPr>
              <w:t>Go Core 编译通过，go vet 无严重警告，go test 单元测试全部通过；Python pytest 全部通过，compileall 无语法错误；前端 lint/typecheck 无阻塞错误，stage-web 和 Admin Panel 生产构建成功，产物可正常生成；构建过程无依赖缺失或版本冲突。</w:t>
            </w:r>
          </w:p>
        </w:tc>
      </w:tr>
      <w:tr w14:paraId="03D3FDBA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40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</w:tcPr>
          <w:p w14:paraId="60E2A5D7">
            <w:pPr>
              <w:rPr>
                <w:b w:val="0"/>
                <w:color w:val="000000"/>
              </w:rPr>
            </w:pPr>
            <w:r>
              <w:rPr>
                <w:b w:val="0"/>
                <w:color w:val="000000"/>
              </w:rPr>
              <w:t>结论</w:t>
            </w:r>
          </w:p>
        </w:tc>
        <w:tc>
          <w:tcPr>
            <w:tcW w:w="7227" w:type="dxa"/>
            <w:gridSpan w:val="3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</w:tcPr>
          <w:p w14:paraId="100DB381">
            <w:pPr>
              <w:rPr>
                <w:b w:val="0"/>
                <w:color w:val="000000"/>
              </w:rPr>
            </w:pPr>
            <w:r>
              <w:rPr>
                <w:b w:val="0"/>
                <w:color w:val="000000"/>
              </w:rPr>
              <w:t>用例测试是否通过： （</w:t>
            </w:r>
            <w:r>
              <w:rPr>
                <w:rFonts w:hint="eastAsia"/>
                <w:b w:val="0"/>
                <w:color w:val="000000"/>
                <w:lang w:val="en-US" w:eastAsia="zh-CN"/>
              </w:rPr>
              <w:t>√</w:t>
            </w:r>
            <w:r>
              <w:rPr>
                <w:b w:val="0"/>
                <w:color w:val="000000"/>
              </w:rPr>
              <w:t xml:space="preserve"> ）是（ ）否（ ）待执行</w:t>
            </w:r>
            <w:r>
              <w:rPr>
                <w:b w:val="0"/>
                <w:color w:val="000000"/>
              </w:rPr>
              <w:br w:type="textWrapping"/>
            </w:r>
            <w:r>
              <w:rPr>
                <w:b w:val="0"/>
                <w:color w:val="000000"/>
              </w:rPr>
              <w:t>回归要求：修改 Go Core 代码、Python 服务逻辑、前端依赖或构建配置后，必须重新执行构建和单元测试。</w:t>
            </w:r>
          </w:p>
        </w:tc>
      </w:tr>
      <w:tr w14:paraId="6F8F4A90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40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</w:tcPr>
          <w:p w14:paraId="227E5D80">
            <w:pPr>
              <w:rPr>
                <w:b w:val="0"/>
                <w:color w:val="000000"/>
              </w:rPr>
            </w:pPr>
            <w:r>
              <w:rPr>
                <w:b w:val="0"/>
                <w:color w:val="000000"/>
              </w:rPr>
              <w:t>截图证据</w:t>
            </w:r>
          </w:p>
        </w:tc>
        <w:tc>
          <w:tcPr>
            <w:tcW w:w="7227" w:type="dxa"/>
            <w:gridSpan w:val="3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</w:tcPr>
          <w:p w14:paraId="40C347E3">
            <w:pPr>
              <w:rPr>
                <w:b w:val="0"/>
                <w:color w:val="000000"/>
              </w:rPr>
            </w:pPr>
            <w:r>
              <w:drawing>
                <wp:anchor distT="0" distB="0" distL="114300" distR="114300" simplePos="0" relativeHeight="251659264" behindDoc="0" locked="0" layoutInCell="1" allowOverlap="1">
                  <wp:simplePos x="0" y="0"/>
                  <wp:positionH relativeFrom="column">
                    <wp:posOffset>-34290</wp:posOffset>
                  </wp:positionH>
                  <wp:positionV relativeFrom="paragraph">
                    <wp:posOffset>128905</wp:posOffset>
                  </wp:positionV>
                  <wp:extent cx="4011930" cy="2645410"/>
                  <wp:effectExtent l="0" t="0" r="11430" b="6350"/>
                  <wp:wrapTopAndBottom/>
                  <wp:docPr id="1" name="图片 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图片 2"/>
                          <pic:cNvPicPr>
                            <a:picLocks noChangeAspect="1"/>
                          </pic:cNvPicPr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011930" cy="264541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anchor>
              </w:drawing>
            </w:r>
            <w:r>
              <w:rPr>
                <w:b w:val="0"/>
                <w:color w:val="000000"/>
              </w:rPr>
              <w:t>插入 S06：构建与单元测试终端输出</w:t>
            </w:r>
          </w:p>
        </w:tc>
      </w:tr>
      <w:tr w14:paraId="3DAE5169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40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</w:tcPr>
          <w:p w14:paraId="267B87C7">
            <w:pPr>
              <w:rPr>
                <w:b w:val="0"/>
                <w:color w:val="000000"/>
              </w:rPr>
            </w:pPr>
            <w:r>
              <w:rPr>
                <w:b w:val="0"/>
                <w:color w:val="000000"/>
              </w:rPr>
              <w:t>测试用例设计人</w:t>
            </w:r>
          </w:p>
        </w:tc>
        <w:tc>
          <w:tcPr>
            <w:tcW w:w="240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</w:tcPr>
          <w:p w14:paraId="613079B8">
            <w:pPr>
              <w:rPr>
                <w:b w:val="0"/>
                <w:color w:val="000000"/>
              </w:rPr>
            </w:pPr>
            <w:r>
              <w:rPr>
                <w:b w:val="0"/>
                <w:color w:val="000000"/>
              </w:rPr>
              <w:t>项目测试组</w:t>
            </w:r>
          </w:p>
        </w:tc>
        <w:tc>
          <w:tcPr>
            <w:tcW w:w="240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</w:tcPr>
          <w:p w14:paraId="05704CD0">
            <w:pPr>
              <w:rPr>
                <w:b w:val="0"/>
                <w:color w:val="000000"/>
              </w:rPr>
            </w:pPr>
            <w:r>
              <w:rPr>
                <w:b w:val="0"/>
                <w:color w:val="000000"/>
              </w:rPr>
              <w:t>设计日期</w:t>
            </w:r>
          </w:p>
        </w:tc>
        <w:tc>
          <w:tcPr>
            <w:tcW w:w="240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</w:tcPr>
          <w:p w14:paraId="1759B3B8">
            <w:pPr>
              <w:rPr>
                <w:b w:val="0"/>
                <w:color w:val="000000"/>
              </w:rPr>
            </w:pPr>
            <w:r>
              <w:rPr>
                <w:b w:val="0"/>
                <w:color w:val="000000"/>
              </w:rPr>
              <w:t>2026-08-25</w:t>
            </w:r>
          </w:p>
        </w:tc>
      </w:tr>
      <w:tr w14:paraId="55BBB9F5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40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</w:tcPr>
          <w:p w14:paraId="5757824D">
            <w:pPr>
              <w:rPr>
                <w:b w:val="0"/>
                <w:color w:val="000000"/>
              </w:rPr>
            </w:pPr>
            <w:r>
              <w:rPr>
                <w:b w:val="0"/>
                <w:color w:val="000000"/>
              </w:rPr>
              <w:t>测试用例执行人</w:t>
            </w:r>
          </w:p>
        </w:tc>
        <w:tc>
          <w:tcPr>
            <w:tcW w:w="240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</w:tcPr>
          <w:p w14:paraId="37732B9D">
            <w:pPr>
              <w:rPr>
                <w:rFonts w:hint="eastAsia" w:eastAsiaTheme="minorEastAsia"/>
                <w:b w:val="0"/>
                <w:color w:val="000000"/>
                <w:lang w:val="en-US" w:eastAsia="zh-CN"/>
              </w:rPr>
            </w:pPr>
            <w:r>
              <w:rPr>
                <w:rFonts w:hint="eastAsia"/>
                <w:b w:val="0"/>
                <w:color w:val="000000"/>
                <w:lang w:val="en-US" w:eastAsia="zh-CN"/>
              </w:rPr>
              <w:t>冯文哲</w:t>
            </w:r>
          </w:p>
        </w:tc>
        <w:tc>
          <w:tcPr>
            <w:tcW w:w="240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</w:tcPr>
          <w:p w14:paraId="2B68400F">
            <w:pPr>
              <w:rPr>
                <w:b w:val="0"/>
                <w:color w:val="000000"/>
              </w:rPr>
            </w:pPr>
            <w:r>
              <w:rPr>
                <w:b w:val="0"/>
                <w:color w:val="000000"/>
              </w:rPr>
              <w:t>执行日期</w:t>
            </w:r>
          </w:p>
        </w:tc>
        <w:tc>
          <w:tcPr>
            <w:tcW w:w="240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</w:tcPr>
          <w:p w14:paraId="63A9313F">
            <w:pPr>
              <w:rPr>
                <w:b w:val="0"/>
                <w:color w:val="000000"/>
              </w:rPr>
            </w:pPr>
            <w:r>
              <w:rPr>
                <w:b w:val="0"/>
                <w:color w:val="000000"/>
              </w:rPr>
              <w:t>2026-08-25</w:t>
            </w:r>
          </w:p>
        </w:tc>
      </w:tr>
      <w:tr w14:paraId="2F0994ED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40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</w:tcPr>
          <w:p w14:paraId="7DBA4D75">
            <w:pPr>
              <w:rPr>
                <w:b w:val="0"/>
                <w:color w:val="000000"/>
              </w:rPr>
            </w:pPr>
            <w:r>
              <w:rPr>
                <w:b w:val="0"/>
                <w:color w:val="000000"/>
              </w:rPr>
              <w:t>问题修改摘要</w:t>
            </w:r>
          </w:p>
        </w:tc>
        <w:tc>
          <w:tcPr>
            <w:tcW w:w="7227" w:type="dxa"/>
            <w:gridSpan w:val="3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</w:tcPr>
          <w:p w14:paraId="6EC38A77">
            <w:pPr>
              <w:rPr>
                <w:b w:val="0"/>
                <w:color w:val="000000"/>
              </w:rPr>
            </w:pPr>
            <w:r>
              <w:rPr>
                <w:b w:val="0"/>
                <w:color w:val="000000"/>
              </w:rPr>
              <w:t>若构建失败，应记录错误日志和依赖版本；若单元测试失败，应记录失败用例和错误堆栈；修复后需重新执行完整构建和测试套件。</w:t>
            </w:r>
          </w:p>
        </w:tc>
      </w:tr>
    </w:tbl>
    <w:p w14:paraId="0CA81E1F">
      <w:pPr>
        <w:pStyle w:val="2"/>
        <w:rPr>
          <w:color w:val="auto"/>
        </w:rPr>
      </w:pPr>
      <w:bookmarkStart w:id="11" w:name="_Toc3794"/>
      <w:r>
        <w:rPr>
          <w:color w:val="auto"/>
        </w:rPr>
        <w:t>7未展开测试范围与截图说明</w:t>
      </w:r>
      <w:bookmarkEnd w:id="11"/>
    </w:p>
    <w:p w14:paraId="7EB11B3D">
      <w:pPr>
        <w:pStyle w:val="3"/>
        <w:rPr>
          <w:color w:val="auto"/>
        </w:rPr>
      </w:pPr>
      <w:bookmarkStart w:id="12" w:name="_Toc5655"/>
      <w:r>
        <w:rPr>
          <w:color w:val="auto"/>
        </w:rPr>
        <w:t>7.1未展开的测试范围</w:t>
      </w:r>
      <w:bookmarkEnd w:id="12"/>
    </w:p>
    <w:p w14:paraId="76F9876A">
      <w:r>
        <w:t>以下内容纳入测试计划和后续回归，但为避免测试用例文档篇幅过长，不再单独列出详细步骤表：</w:t>
      </w:r>
    </w:p>
    <w:tbl>
      <w:tblPr>
        <w:tblStyle w:val="10"/>
        <w:tblW w:w="0" w:type="auto"/>
        <w:tblInd w:w="0" w:type="dxa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213"/>
        <w:gridCol w:w="3213"/>
        <w:gridCol w:w="3213"/>
      </w:tblGrid>
      <w:tr w14:paraId="5AD0DFFF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21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  <w:tl2br w:val="nil"/>
            </w:tcBorders>
            <w:shd w:val="clear" w:color="auto" w:fill="FFFFFF"/>
          </w:tcPr>
          <w:p w14:paraId="1D6CE571">
            <w:pPr>
              <w:rPr>
                <w:b w:val="0"/>
                <w:color w:val="000000"/>
              </w:rPr>
            </w:pPr>
            <w:r>
              <w:rPr>
                <w:b w:val="0"/>
                <w:color w:val="000000"/>
              </w:rPr>
              <w:t>模块</w:t>
            </w:r>
          </w:p>
        </w:tc>
        <w:tc>
          <w:tcPr>
            <w:tcW w:w="321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</w:tcPr>
          <w:p w14:paraId="1F6AB5AF">
            <w:pPr>
              <w:rPr>
                <w:b w:val="0"/>
                <w:color w:val="000000"/>
              </w:rPr>
            </w:pPr>
            <w:r>
              <w:rPr>
                <w:b w:val="0"/>
                <w:color w:val="000000"/>
              </w:rPr>
              <w:t>未展开测试范围</w:t>
            </w:r>
          </w:p>
        </w:tc>
        <w:tc>
          <w:tcPr>
            <w:tcW w:w="321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</w:tcPr>
          <w:p w14:paraId="5F4061B5">
            <w:pPr>
              <w:rPr>
                <w:b w:val="0"/>
                <w:color w:val="000000"/>
              </w:rPr>
            </w:pPr>
            <w:r>
              <w:rPr>
                <w:b w:val="0"/>
                <w:color w:val="000000"/>
              </w:rPr>
              <w:t>执行要求</w:t>
            </w:r>
          </w:p>
        </w:tc>
      </w:tr>
      <w:tr w14:paraId="1392DB5F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21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</w:tcPr>
          <w:p w14:paraId="2966466E">
            <w:pPr>
              <w:rPr>
                <w:b w:val="0"/>
                <w:color w:val="000000"/>
              </w:rPr>
            </w:pPr>
            <w:r>
              <w:rPr>
                <w:b w:val="0"/>
                <w:color w:val="000000"/>
              </w:rPr>
              <w:t>Go Core</w:t>
            </w:r>
          </w:p>
        </w:tc>
        <w:tc>
          <w:tcPr>
            <w:tcW w:w="321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</w:tcPr>
          <w:p w14:paraId="0FC26ADF">
            <w:pPr>
              <w:rPr>
                <w:b w:val="0"/>
                <w:color w:val="000000"/>
              </w:rPr>
            </w:pPr>
            <w:r>
              <w:rPr>
                <w:b w:val="0"/>
                <w:color w:val="000000"/>
              </w:rPr>
              <w:t>Telegram 接入、多媒体消息、群聊、游戏事件摄入（:8090）、UrgeEngine 主动开口、CircadianRhythm 昼夜节律、2小时空闲 Evict 回收。</w:t>
            </w:r>
          </w:p>
        </w:tc>
        <w:tc>
          <w:tcPr>
            <w:tcW w:w="321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</w:tcPr>
          <w:p w14:paraId="551D7731">
            <w:pPr>
              <w:rPr>
                <w:b w:val="0"/>
                <w:color w:val="000000"/>
              </w:rPr>
            </w:pPr>
            <w:r>
              <w:rPr>
                <w:b w:val="0"/>
                <w:color w:val="000000"/>
              </w:rPr>
              <w:t>在 TC-CORE-001 通过后按接口文档和状态机设计补测。</w:t>
            </w:r>
          </w:p>
        </w:tc>
      </w:tr>
      <w:tr w14:paraId="7287AE0E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21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</w:tcPr>
          <w:p w14:paraId="12C4E76C">
            <w:pPr>
              <w:rPr>
                <w:b w:val="0"/>
                <w:color w:val="000000"/>
              </w:rPr>
            </w:pPr>
            <w:r>
              <w:rPr>
                <w:b w:val="0"/>
                <w:color w:val="000000"/>
              </w:rPr>
              <w:t>Cognitive</w:t>
            </w:r>
          </w:p>
        </w:tc>
        <w:tc>
          <w:tcPr>
            <w:tcW w:w="321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</w:tcPr>
          <w:p w14:paraId="4D9A4706">
            <w:pPr>
              <w:rPr>
                <w:b w:val="0"/>
                <w:color w:val="000000"/>
              </w:rPr>
            </w:pPr>
            <w:r>
              <w:rPr>
                <w:b w:val="0"/>
                <w:color w:val="000000"/>
              </w:rPr>
              <w:t>多 LLM Provider 热切换、工具调用异常与重试、Prompt 注入安全、MCP 服务（VSCode/PPT）集成、流式响应中断恢复。</w:t>
            </w:r>
          </w:p>
        </w:tc>
        <w:tc>
          <w:tcPr>
            <w:tcW w:w="321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</w:tcPr>
          <w:p w14:paraId="78565A80">
            <w:pPr>
              <w:rPr>
                <w:b w:val="0"/>
                <w:color w:val="000000"/>
              </w:rPr>
            </w:pPr>
            <w:r>
              <w:rPr>
                <w:b w:val="0"/>
                <w:color w:val="000000"/>
              </w:rPr>
              <w:t>在 TC-COG-001 通过后开展专项测试。</w:t>
            </w:r>
          </w:p>
        </w:tc>
      </w:tr>
      <w:tr w14:paraId="1383C269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21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</w:tcPr>
          <w:p w14:paraId="504B1417">
            <w:pPr>
              <w:rPr>
                <w:b w:val="0"/>
                <w:color w:val="000000"/>
              </w:rPr>
            </w:pPr>
            <w:r>
              <w:rPr>
                <w:b w:val="0"/>
                <w:color w:val="000000"/>
              </w:rPr>
              <w:t>Memory</w:t>
            </w:r>
          </w:p>
        </w:tc>
        <w:tc>
          <w:tcPr>
            <w:tcW w:w="321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</w:tcPr>
          <w:p w14:paraId="677C9CF8">
            <w:pPr>
              <w:rPr>
                <w:b w:val="0"/>
                <w:color w:val="000000"/>
              </w:rPr>
            </w:pPr>
            <w:r>
              <w:rPr>
                <w:b w:val="0"/>
                <w:color w:val="000000"/>
              </w:rPr>
              <w:t>记忆巩固（Consolidator）精确性、Ebbinghaus 遗忘衰减算法、大规模向量检索性能、用户画像事实存储、数据迁移与备份。</w:t>
            </w:r>
          </w:p>
        </w:tc>
        <w:tc>
          <w:tcPr>
            <w:tcW w:w="321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</w:tcPr>
          <w:p w14:paraId="1FB871F5">
            <w:pPr>
              <w:rPr>
                <w:b w:val="0"/>
                <w:color w:val="000000"/>
              </w:rPr>
            </w:pPr>
            <w:r>
              <w:rPr>
                <w:b w:val="0"/>
                <w:color w:val="000000"/>
              </w:rPr>
              <w:t>在 TC-COG-001 通过后补测记忆专项。</w:t>
            </w:r>
          </w:p>
        </w:tc>
      </w:tr>
      <w:tr w14:paraId="69FC179B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21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</w:tcPr>
          <w:p w14:paraId="0D0CC4E9">
            <w:pPr>
              <w:rPr>
                <w:b w:val="0"/>
                <w:color w:val="000000"/>
              </w:rPr>
            </w:pPr>
            <w:r>
              <w:rPr>
                <w:b w:val="0"/>
                <w:color w:val="000000"/>
              </w:rPr>
              <w:t>TTS/STT</w:t>
            </w:r>
          </w:p>
        </w:tc>
        <w:tc>
          <w:tcPr>
            <w:tcW w:w="321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</w:tcPr>
          <w:p w14:paraId="5D0A8BC6">
            <w:pPr>
              <w:rPr>
                <w:b w:val="0"/>
                <w:color w:val="000000"/>
              </w:rPr>
            </w:pPr>
            <w:r>
              <w:rPr>
                <w:b w:val="0"/>
                <w:color w:val="000000"/>
              </w:rPr>
              <w:t>音色克隆、流式音频中断恢复、多语言语音、FunASR/讯飞 Provider 切换、Viseme 口型精度、音频归一化效果。</w:t>
            </w:r>
          </w:p>
        </w:tc>
        <w:tc>
          <w:tcPr>
            <w:tcW w:w="321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</w:tcPr>
          <w:p w14:paraId="627AFA4C">
            <w:pPr>
              <w:rPr>
                <w:b w:val="0"/>
                <w:color w:val="000000"/>
              </w:rPr>
            </w:pPr>
            <w:r>
              <w:rPr>
                <w:b w:val="0"/>
                <w:color w:val="000000"/>
              </w:rPr>
              <w:t>环境完整后开展语音专项测试。</w:t>
            </w:r>
          </w:p>
        </w:tc>
      </w:tr>
      <w:tr w14:paraId="69AFCC09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21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</w:tcPr>
          <w:p w14:paraId="744C5DAE">
            <w:pPr>
              <w:rPr>
                <w:b w:val="0"/>
                <w:color w:val="000000"/>
              </w:rPr>
            </w:pPr>
            <w:r>
              <w:rPr>
                <w:b w:val="0"/>
                <w:color w:val="000000"/>
              </w:rPr>
              <w:t>Admin Panel &amp; 子服务</w:t>
            </w:r>
          </w:p>
        </w:tc>
        <w:tc>
          <w:tcPr>
            <w:tcW w:w="321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</w:tcPr>
          <w:p w14:paraId="47FE6013">
            <w:pPr>
              <w:rPr>
                <w:b w:val="0"/>
                <w:color w:val="000000"/>
              </w:rPr>
            </w:pPr>
            <w:r>
              <w:rPr>
                <w:b w:val="0"/>
                <w:color w:val="000000"/>
              </w:rPr>
              <w:t>用户管理、会话记录、长期记忆管理、校园知识库 CRUD、陪伴日程提醒、系统配置在线修改、权限控制。</w:t>
            </w:r>
          </w:p>
        </w:tc>
        <w:tc>
          <w:tcPr>
            <w:tcW w:w="321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</w:tcPr>
          <w:p w14:paraId="7FDB4F25">
            <w:pPr>
              <w:rPr>
                <w:b w:val="0"/>
                <w:color w:val="000000"/>
              </w:rPr>
            </w:pPr>
            <w:r>
              <w:rPr>
                <w:b w:val="0"/>
                <w:color w:val="000000"/>
              </w:rPr>
              <w:t>在 TC-UI-001 通过后按角色权限补测。</w:t>
            </w:r>
          </w:p>
        </w:tc>
      </w:tr>
      <w:tr w14:paraId="11F91B5F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21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</w:tcPr>
          <w:p w14:paraId="724302E7">
            <w:pPr>
              <w:rPr>
                <w:b w:val="0"/>
                <w:color w:val="000000"/>
              </w:rPr>
            </w:pPr>
            <w:r>
              <w:rPr>
                <w:b w:val="0"/>
                <w:color w:val="000000"/>
              </w:rPr>
              <w:t>非功能</w:t>
            </w:r>
          </w:p>
        </w:tc>
        <w:tc>
          <w:tcPr>
            <w:tcW w:w="321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</w:tcPr>
          <w:p w14:paraId="06493CF4">
            <w:pPr>
              <w:rPr>
                <w:b w:val="0"/>
                <w:color w:val="000000"/>
              </w:rPr>
            </w:pPr>
            <w:r>
              <w:rPr>
                <w:b w:val="0"/>
                <w:color w:val="000000"/>
              </w:rPr>
              <w:t>浏览器兼容性、分辨率适配、消息端到端延迟基线、多会话并发压力、服务故障降级、长时间运行内存占用。</w:t>
            </w:r>
          </w:p>
        </w:tc>
        <w:tc>
          <w:tcPr>
            <w:tcW w:w="321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</w:tcPr>
          <w:p w14:paraId="2A727496">
            <w:pPr>
              <w:rPr>
                <w:b w:val="0"/>
                <w:color w:val="000000"/>
              </w:rPr>
            </w:pPr>
            <w:r>
              <w:rPr>
                <w:b w:val="0"/>
                <w:color w:val="000000"/>
              </w:rPr>
              <w:t>环境完整后开展专项测试，不以本轮构建结果替代。</w:t>
            </w:r>
          </w:p>
        </w:tc>
      </w:tr>
    </w:tbl>
    <w:p w14:paraId="2089A1AD"/>
    <w:sectPr>
      <w:pgSz w:w="11906" w:h="16838"/>
      <w:pgMar w:top="1361" w:right="1134" w:bottom="1247" w:left="1134" w:header="708" w:footer="708" w:gutter="0"/>
      <w:cols w:space="720" w:num="1"/>
      <w:docGrid w:linePitch="312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panose1 w:val="02010600030101010101"/>
    <w:charset w:val="86"/>
    <w:family w:val="auto"/>
    <w:pitch w:val="default"/>
    <w:sig w:usb0="A00002BF" w:usb1="38CF7CFA" w:usb2="00000016" w:usb3="00000000" w:csb0="0004000F" w:csb1="00000000"/>
  </w:font>
  <w:font w:name="微软雅黑">
    <w:panose1 w:val="020B0503020204020204"/>
    <w:charset w:val="86"/>
    <w:family w:val="swiss"/>
    <w:pitch w:val="default"/>
    <w:sig w:usb0="80000287" w:usb1="2ACF3C50" w:usb2="00000016" w:usb3="00000000" w:csb0="0004001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78" w:lineRule="auto"/>
      </w:pPr>
      <w:r>
        <w:separator/>
      </w:r>
    </w:p>
  </w:footnote>
  <w:footnote w:type="continuationSeparator" w:id="1">
    <w:p>
      <w:pPr>
        <w:spacing w:before="0" w:after="0" w:line="278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bordersDoNotSurroundHeader w:val="1"/>
  <w:bordersDoNotSurroundFooter w:val="1"/>
  <w:documentProtection w:enforcement="0"/>
  <w:defaultTabStop w:val="420"/>
  <w:characterSpacingControl w:val="doNotCompress"/>
  <w:footnotePr>
    <w:footnote w:id="0"/>
    <w:footnote w:id="1"/>
  </w:footnotePr>
  <w:endnotePr>
    <w:endnote w:id="0"/>
    <w:endnote w:id="1"/>
  </w:endnotePr>
  <w:compat>
    <w:useFELayout/>
    <w:compatSetting w:name="compatibilityMode" w:uri="http://schemas.microsoft.com/office/word" w:val="12"/>
  </w:compat>
  <w:rsids>
    <w:rsidRoot w:val="00953FFA"/>
    <w:rsid w:val="000E3C7B"/>
    <w:rsid w:val="00324ECF"/>
    <w:rsid w:val="003F7210"/>
    <w:rsid w:val="004235F0"/>
    <w:rsid w:val="00476414"/>
    <w:rsid w:val="00846363"/>
    <w:rsid w:val="00953FFA"/>
    <w:rsid w:val="00FA5BA5"/>
    <w:rsid w:val="11487BE1"/>
    <w:rsid w:val="1D510E15"/>
    <w:rsid w:val="31CF34E2"/>
    <w:rsid w:val="609E2C13"/>
    <w:rsid w:val="6EB67422"/>
    <w:rsid w:val="704CB3E2"/>
    <w:rsid w:val="78E54E9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fillcolor="#FFFFFF" fill="t" stroke="t">
      <v:fill on="t" focussize="0,0"/>
      <v:stroke color="#000000"/>
    </o:shapedefaults>
    <o:shapelayout v:ext="edit">
      <o:idmap v:ext="edit" data="1"/>
    </o:shapelayout>
  </w:shapeDefaults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nhideWhenUsed="0" w:uiPriority="9" w:semiHidden="0" w:name="heading 2"/>
    <w:lsdException w:qFormat="1" w:unhideWhenUsed="0" w:uiPriority="9" w:semiHidden="0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qFormat="1" w:uiPriority="39" w:semiHidden="0" w:name="toc 1"/>
    <w:lsdException w:qFormat="1" w:uiPriority="39" w:semiHidden="0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qFormat="1" w:uiPriority="99" w:semiHidden="0" w:name="header"/>
    <w:lsdException w:qFormat="1"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qFormat="1" w:uiPriority="99" w:semiHidden="0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qFormat="1"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3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spacing w:after="160" w:line="278" w:lineRule="auto"/>
    </w:pPr>
    <w:rPr>
      <w:rFonts w:asciiTheme="minorHAnsi" w:hAnsiTheme="minorHAnsi" w:eastAsiaTheme="minorEastAsia" w:cstheme="minorBidi"/>
      <w:kern w:val="2"/>
      <w:sz w:val="22"/>
      <w:szCs w:val="24"/>
      <w:lang w:val="en-US" w:eastAsia="zh-CN" w:bidi="ar-SA"/>
      <w14:ligatures w14:val="standardContextual"/>
    </w:rPr>
  </w:style>
  <w:style w:type="paragraph" w:styleId="2">
    <w:name w:val="heading 1"/>
    <w:basedOn w:val="1"/>
    <w:link w:val="13"/>
    <w:qFormat/>
    <w:uiPriority w:val="9"/>
    <w:pPr>
      <w:pageBreakBefore/>
      <w:widowControl/>
      <w:pBdr>
        <w:bottom w:val="single" w:color="17365D" w:sz="12" w:space="4"/>
      </w:pBdr>
      <w:spacing w:before="330" w:after="180" w:line="240" w:lineRule="auto"/>
      <w:outlineLvl w:val="0"/>
    </w:pPr>
    <w:rPr>
      <w:rFonts w:ascii="宋体" w:hAnsi="宋体" w:eastAsia="宋体" w:cs="宋体"/>
      <w:b/>
      <w:bCs/>
      <w:color w:val="17365D"/>
      <w:kern w:val="36"/>
      <w:sz w:val="36"/>
      <w:szCs w:val="36"/>
    </w:rPr>
  </w:style>
  <w:style w:type="paragraph" w:styleId="3">
    <w:name w:val="heading 2"/>
    <w:basedOn w:val="1"/>
    <w:link w:val="14"/>
    <w:qFormat/>
    <w:uiPriority w:val="9"/>
    <w:pPr>
      <w:widowControl/>
      <w:spacing w:before="255" w:after="120" w:line="240" w:lineRule="auto"/>
      <w:outlineLvl w:val="1"/>
    </w:pPr>
    <w:rPr>
      <w:rFonts w:ascii="宋体" w:hAnsi="宋体" w:eastAsia="宋体" w:cs="宋体"/>
      <w:b/>
      <w:bCs/>
      <w:color w:val="1F4E79"/>
      <w:kern w:val="0"/>
      <w:sz w:val="28"/>
      <w:szCs w:val="28"/>
    </w:rPr>
  </w:style>
  <w:style w:type="paragraph" w:styleId="4">
    <w:name w:val="heading 3"/>
    <w:basedOn w:val="1"/>
    <w:link w:val="15"/>
    <w:qFormat/>
    <w:uiPriority w:val="9"/>
    <w:pPr>
      <w:widowControl/>
      <w:pBdr>
        <w:left w:val="single" w:color="2F75B5" w:sz="24" w:space="6"/>
      </w:pBdr>
      <w:spacing w:before="240" w:after="105" w:line="240" w:lineRule="auto"/>
      <w:outlineLvl w:val="2"/>
    </w:pPr>
    <w:rPr>
      <w:rFonts w:ascii="宋体" w:hAnsi="宋体" w:eastAsia="宋体" w:cs="宋体"/>
      <w:b/>
      <w:bCs/>
      <w:color w:val="2F5597"/>
      <w:kern w:val="0"/>
      <w:sz w:val="24"/>
    </w:rPr>
  </w:style>
  <w:style w:type="character" w:default="1" w:styleId="11">
    <w:name w:val="Default Paragraph Font"/>
    <w:semiHidden/>
    <w:unhideWhenUsed/>
    <w:qFormat/>
    <w:uiPriority w:val="1"/>
  </w:style>
  <w:style w:type="table" w:default="1" w:styleId="10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5">
    <w:name w:val="footer"/>
    <w:basedOn w:val="1"/>
    <w:link w:val="21"/>
    <w:unhideWhenUsed/>
    <w:qFormat/>
    <w:uiPriority w:val="99"/>
    <w:pPr>
      <w:tabs>
        <w:tab w:val="center" w:pos="4153"/>
        <w:tab w:val="right" w:pos="8306"/>
      </w:tabs>
      <w:snapToGrid w:val="0"/>
      <w:spacing w:line="240" w:lineRule="auto"/>
    </w:pPr>
    <w:rPr>
      <w:sz w:val="18"/>
      <w:szCs w:val="18"/>
    </w:rPr>
  </w:style>
  <w:style w:type="paragraph" w:styleId="6">
    <w:name w:val="header"/>
    <w:basedOn w:val="1"/>
    <w:link w:val="20"/>
    <w:unhideWhenUsed/>
    <w:qFormat/>
    <w:uiPriority w:val="99"/>
    <w:pPr>
      <w:tabs>
        <w:tab w:val="center" w:pos="4153"/>
        <w:tab w:val="right" w:pos="8306"/>
      </w:tabs>
      <w:snapToGrid w:val="0"/>
      <w:spacing w:line="240" w:lineRule="auto"/>
      <w:jc w:val="center"/>
    </w:pPr>
    <w:rPr>
      <w:sz w:val="18"/>
      <w:szCs w:val="18"/>
    </w:rPr>
  </w:style>
  <w:style w:type="paragraph" w:styleId="7">
    <w:name w:val="toc 1"/>
    <w:basedOn w:val="1"/>
    <w:next w:val="1"/>
    <w:unhideWhenUsed/>
    <w:qFormat/>
    <w:uiPriority w:val="39"/>
    <w:pPr>
      <w:widowControl/>
      <w:spacing w:after="100" w:line="259" w:lineRule="auto"/>
    </w:pPr>
    <w:rPr>
      <w:rFonts w:cs="Times New Roman"/>
      <w:kern w:val="0"/>
      <w:szCs w:val="22"/>
    </w:rPr>
  </w:style>
  <w:style w:type="paragraph" w:styleId="8">
    <w:name w:val="toc 2"/>
    <w:basedOn w:val="1"/>
    <w:next w:val="1"/>
    <w:unhideWhenUsed/>
    <w:qFormat/>
    <w:uiPriority w:val="39"/>
    <w:pPr>
      <w:widowControl/>
      <w:spacing w:after="100" w:line="259" w:lineRule="auto"/>
      <w:ind w:left="220"/>
    </w:pPr>
    <w:rPr>
      <w:rFonts w:cs="Times New Roman"/>
      <w:kern w:val="0"/>
      <w:szCs w:val="22"/>
    </w:rPr>
  </w:style>
  <w:style w:type="paragraph" w:styleId="9">
    <w:name w:val="Normal (Web)"/>
    <w:basedOn w:val="1"/>
    <w:semiHidden/>
    <w:unhideWhenUsed/>
    <w:qFormat/>
    <w:uiPriority w:val="99"/>
    <w:pPr>
      <w:widowControl/>
      <w:spacing w:before="75" w:after="75" w:line="240" w:lineRule="auto"/>
      <w:jc w:val="both"/>
    </w:pPr>
    <w:rPr>
      <w:rFonts w:ascii="宋体" w:hAnsi="宋体" w:eastAsia="宋体" w:cs="宋体"/>
      <w:kern w:val="0"/>
      <w:sz w:val="24"/>
    </w:rPr>
  </w:style>
  <w:style w:type="character" w:styleId="12">
    <w:name w:val="Hyperlink"/>
    <w:basedOn w:val="11"/>
    <w:unhideWhenUsed/>
    <w:qFormat/>
    <w:uiPriority w:val="99"/>
    <w:rPr>
      <w:color w:val="0563C1" w:themeColor="hyperlink"/>
      <w:u w:val="single"/>
    </w:rPr>
  </w:style>
  <w:style w:type="character" w:customStyle="1" w:styleId="13">
    <w:name w:val="标题 1 字符"/>
    <w:basedOn w:val="11"/>
    <w:link w:val="2"/>
    <w:qFormat/>
    <w:uiPriority w:val="9"/>
    <w:rPr>
      <w:rFonts w:ascii="宋体" w:hAnsi="宋体" w:eastAsia="宋体" w:cs="宋体"/>
      <w:b/>
      <w:bCs/>
      <w:color w:val="17365D"/>
      <w:kern w:val="36"/>
      <w:sz w:val="36"/>
      <w:szCs w:val="36"/>
    </w:rPr>
  </w:style>
  <w:style w:type="character" w:customStyle="1" w:styleId="14">
    <w:name w:val="标题 2 字符"/>
    <w:basedOn w:val="11"/>
    <w:link w:val="3"/>
    <w:qFormat/>
    <w:uiPriority w:val="9"/>
    <w:rPr>
      <w:rFonts w:ascii="宋体" w:hAnsi="宋体" w:eastAsia="宋体" w:cs="宋体"/>
      <w:b/>
      <w:bCs/>
      <w:color w:val="1F4E79"/>
      <w:kern w:val="0"/>
      <w:sz w:val="28"/>
      <w:szCs w:val="28"/>
    </w:rPr>
  </w:style>
  <w:style w:type="character" w:customStyle="1" w:styleId="15">
    <w:name w:val="标题 3 字符"/>
    <w:basedOn w:val="11"/>
    <w:link w:val="4"/>
    <w:qFormat/>
    <w:uiPriority w:val="9"/>
    <w:rPr>
      <w:rFonts w:ascii="宋体" w:hAnsi="宋体" w:eastAsia="宋体" w:cs="宋体"/>
      <w:b/>
      <w:bCs/>
      <w:color w:val="2F5597"/>
      <w:kern w:val="0"/>
      <w:sz w:val="24"/>
    </w:rPr>
  </w:style>
  <w:style w:type="paragraph" w:customStyle="1" w:styleId="16">
    <w:name w:val="small"/>
    <w:basedOn w:val="1"/>
    <w:qFormat/>
    <w:uiPriority w:val="0"/>
    <w:pPr>
      <w:widowControl/>
      <w:spacing w:before="45" w:after="45" w:line="240" w:lineRule="auto"/>
    </w:pPr>
    <w:rPr>
      <w:rFonts w:ascii="宋体" w:hAnsi="宋体" w:eastAsia="宋体" w:cs="宋体"/>
      <w:color w:val="4B5563"/>
      <w:kern w:val="0"/>
      <w:sz w:val="18"/>
      <w:szCs w:val="18"/>
    </w:rPr>
  </w:style>
  <w:style w:type="character" w:customStyle="1" w:styleId="17">
    <w:name w:val="nowrap1"/>
    <w:basedOn w:val="11"/>
    <w:qFormat/>
    <w:uiPriority w:val="0"/>
  </w:style>
  <w:style w:type="character" w:customStyle="1" w:styleId="18">
    <w:name w:val="pending1"/>
    <w:basedOn w:val="11"/>
    <w:qFormat/>
    <w:uiPriority w:val="0"/>
    <w:rPr>
      <w:b/>
      <w:bCs/>
      <w:color w:val="C55A11"/>
    </w:rPr>
  </w:style>
  <w:style w:type="character" w:customStyle="1" w:styleId="19">
    <w:name w:val="pass1"/>
    <w:basedOn w:val="11"/>
    <w:qFormat/>
    <w:uiPriority w:val="0"/>
    <w:rPr>
      <w:b/>
      <w:bCs/>
      <w:color w:val="008000"/>
    </w:rPr>
  </w:style>
  <w:style w:type="character" w:customStyle="1" w:styleId="20">
    <w:name w:val="页眉 字符"/>
    <w:basedOn w:val="11"/>
    <w:link w:val="6"/>
    <w:qFormat/>
    <w:uiPriority w:val="99"/>
    <w:rPr>
      <w:sz w:val="18"/>
      <w:szCs w:val="18"/>
    </w:rPr>
  </w:style>
  <w:style w:type="character" w:customStyle="1" w:styleId="21">
    <w:name w:val="页脚 字符"/>
    <w:basedOn w:val="11"/>
    <w:link w:val="5"/>
    <w:qFormat/>
    <w:uiPriority w:val="99"/>
    <w:rPr>
      <w:sz w:val="18"/>
      <w:szCs w:val="18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4.png"/><Relationship Id="rId8" Type="http://schemas.openxmlformats.org/officeDocument/2006/relationships/image" Target="media/image3.png"/><Relationship Id="rId7" Type="http://schemas.openxmlformats.org/officeDocument/2006/relationships/image" Target="media/image2.png"/><Relationship Id="rId6" Type="http://schemas.openxmlformats.org/officeDocument/2006/relationships/image" Target="media/image1.png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2" Type="http://schemas.openxmlformats.org/officeDocument/2006/relationships/fontTable" Target="fontTable.xml"/><Relationship Id="rId11" Type="http://schemas.openxmlformats.org/officeDocument/2006/relationships/image" Target="media/image6.png"/><Relationship Id="rId10" Type="http://schemas.openxmlformats.org/officeDocument/2006/relationships/image" Target="media/image5.pn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14</Pages>
  <Words>920</Words>
  <Characters>1570</Characters>
  <Lines>35</Lines>
  <Paragraphs>10</Paragraphs>
  <TotalTime>15</TotalTime>
  <ScaleCrop>false</ScaleCrop>
  <LinksUpToDate>false</LinksUpToDate>
  <CharactersWithSpaces>1675</CharactersWithSpaces>
  <Application>WPS Office_12.1.0.28043_F1E327BC-269C-435d-A152-05C5408002CA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2026-07-18T00:00:00Z</dcterms:created>
  <dc:creator>AI Test Team</dc:creator>
  <cp:lastModifiedBy>张劭哲</cp:lastModifiedBy>
  <dcterms:modified xsi:type="dcterms:W3CDTF">2026-08-25T12:02:32Z</dcterms:modified>
  <dc:title>AI智能面试官与人才评估系统_集成测试用例</dc:title>
  <cp:revision>3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eyJoZGlkIjoiMzEwNTM5NzYwMDRjMzkwZTVkZjY2ODkwMGIxNGU0OTUiLCJ1c2VySWQiOiIxMjI5OTUyMDI0In0=</vt:lpwstr>
  </property>
  <property fmtid="{D5CDD505-2E9C-101B-9397-08002B2CF9AE}" pid="3" name="KSOProductBuildVer">
    <vt:lpwstr>2052-12.1.0.28043</vt:lpwstr>
  </property>
  <property fmtid="{D5CDD505-2E9C-101B-9397-08002B2CF9AE}" pid="4" name="ICV">
    <vt:lpwstr>FF15B55B8AC8410E83334A3DA75D84E3_12</vt:lpwstr>
  </property>
</Properties>
</file>