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5CEA8">
      <w:pPr>
        <w:widowControl/>
        <w:spacing w:after="360"/>
        <w:jc w:val="center"/>
        <w:rPr>
          <w:rFonts w:hint="eastAsia" w:ascii="宋体" w:hAnsi="宋体" w:eastAsia="宋体"/>
          <w:kern w:val="0"/>
          <w:sz w:val="44"/>
          <w:szCs w:val="44"/>
          <w14:ligatures w14:val="none"/>
        </w:rPr>
      </w:pPr>
      <w:r>
        <w:rPr>
          <w:rFonts w:hint="eastAsia" w:ascii="宋体" w:hAnsi="宋体" w:eastAsia="宋体"/>
          <w:sz w:val="44"/>
          <w:szCs w:val="44"/>
        </w:rPr>
        <w:t>虚拟数字人陪伴系统</w:t>
      </w:r>
    </w:p>
    <w:p w14:paraId="6A4A7FB5">
      <w:pPr>
        <w:spacing w:after="1000"/>
        <w:jc w:val="center"/>
        <w:rPr>
          <w:rFonts w:hint="eastAsia" w:ascii="宋体" w:hAnsi="宋体" w:eastAsia="宋体"/>
          <w:b/>
          <w:bCs/>
          <w:sz w:val="44"/>
          <w:szCs w:val="44"/>
        </w:rPr>
      </w:pPr>
      <w:r>
        <w:rPr>
          <w:rFonts w:hint="eastAsia" w:ascii="宋体" w:hAnsi="宋体" w:eastAsia="宋体"/>
          <w:b/>
          <w:bCs/>
          <w:sz w:val="44"/>
          <w:szCs w:val="44"/>
        </w:rPr>
        <w:t>测 试 计 划</w:t>
      </w:r>
    </w:p>
    <w:tbl>
      <w:tblPr>
        <w:tblStyle w:val="10"/>
        <w:tblW w:w="5000" w:type="pct"/>
        <w:tblInd w:w="0" w:type="dxa"/>
        <w:tblLayout w:type="autofit"/>
        <w:tblCellMar>
          <w:top w:w="15" w:type="dxa"/>
          <w:left w:w="15" w:type="dxa"/>
          <w:bottom w:w="15" w:type="dxa"/>
          <w:right w:w="15" w:type="dxa"/>
        </w:tblCellMar>
      </w:tblPr>
      <w:tblGrid>
        <w:gridCol w:w="1993"/>
        <w:gridCol w:w="7855"/>
      </w:tblGrid>
      <w:tr w14:paraId="3E77418F">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6A68B12C">
            <w:pPr>
              <w:spacing w:before="120" w:after="180"/>
              <w:rPr>
                <w:rFonts w:hint="eastAsia" w:ascii="宋体" w:hAnsi="宋体" w:eastAsia="宋体"/>
                <w:sz w:val="21"/>
                <w:szCs w:val="21"/>
              </w:rPr>
            </w:pPr>
            <w:r>
              <w:rPr>
                <w:rFonts w:hint="eastAsia" w:ascii="宋体" w:hAnsi="宋体" w:eastAsia="宋体"/>
                <w:sz w:val="21"/>
                <w:szCs w:val="21"/>
              </w:rPr>
              <w:t>项目承担部门</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151FEC78">
            <w:r>
              <w:t>人工智能</w:t>
            </w:r>
            <w:r>
              <w:rPr>
                <w:rFonts w:hint="eastAsia"/>
                <w:lang w:val="en-US" w:eastAsia="zh-CN"/>
              </w:rPr>
              <w:t>2</w:t>
            </w:r>
            <w:r>
              <w:t>班</w:t>
            </w:r>
            <w:r>
              <w:rPr>
                <w:rFonts w:hint="eastAsia"/>
                <w:lang w:val="en-US" w:eastAsia="zh-CN"/>
              </w:rPr>
              <w:t>2</w:t>
            </w:r>
            <w:r>
              <w:t>组</w:t>
            </w:r>
          </w:p>
        </w:tc>
      </w:tr>
      <w:tr w14:paraId="3D1F3C83">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001AEAF0">
            <w:pPr>
              <w:spacing w:before="120" w:after="180"/>
              <w:rPr>
                <w:rFonts w:hint="eastAsia" w:ascii="宋体" w:hAnsi="宋体" w:eastAsia="宋体"/>
                <w:sz w:val="21"/>
                <w:szCs w:val="21"/>
              </w:rPr>
            </w:pPr>
            <w:r>
              <w:rPr>
                <w:rFonts w:hint="eastAsia" w:ascii="宋体" w:hAnsi="宋体" w:eastAsia="宋体"/>
                <w:sz w:val="21"/>
                <w:szCs w:val="21"/>
              </w:rPr>
              <w:t>撰写人</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2111AB37">
            <w:r>
              <w:t>项目测试组</w:t>
            </w:r>
          </w:p>
        </w:tc>
      </w:tr>
      <w:tr w14:paraId="6722F56C">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7261428E">
            <w:pPr>
              <w:spacing w:before="120" w:after="180"/>
              <w:rPr>
                <w:rFonts w:hint="eastAsia" w:ascii="宋体" w:hAnsi="宋体" w:eastAsia="宋体"/>
                <w:sz w:val="21"/>
                <w:szCs w:val="21"/>
              </w:rPr>
            </w:pPr>
            <w:r>
              <w:rPr>
                <w:rFonts w:hint="eastAsia" w:ascii="宋体" w:hAnsi="宋体" w:eastAsia="宋体"/>
                <w:sz w:val="21"/>
                <w:szCs w:val="21"/>
              </w:rPr>
              <w:t>完成日期</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0473D477">
            <w:r>
              <w:t>2026年8月25日</w:t>
            </w:r>
          </w:p>
        </w:tc>
      </w:tr>
      <w:tr w14:paraId="4DF93120">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432E1371">
            <w:pPr>
              <w:spacing w:before="120" w:after="180"/>
              <w:rPr>
                <w:rFonts w:hint="eastAsia" w:ascii="宋体" w:hAnsi="宋体" w:eastAsia="宋体"/>
                <w:sz w:val="21"/>
                <w:szCs w:val="21"/>
              </w:rPr>
            </w:pPr>
            <w:r>
              <w:rPr>
                <w:rFonts w:hint="eastAsia" w:ascii="宋体" w:hAnsi="宋体" w:eastAsia="宋体"/>
                <w:sz w:val="21"/>
                <w:szCs w:val="21"/>
              </w:rPr>
              <w:t>文档使用部门</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5777622D">
            <w:r>
              <w:t>☑ 主管领导☑ 项目组□ 客户（市场）□ 维护人员□ 用户</w:t>
            </w:r>
          </w:p>
        </w:tc>
      </w:tr>
      <w:tr w14:paraId="6439E7E6">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6BDE6F51">
            <w:pPr>
              <w:spacing w:before="120" w:after="180"/>
              <w:rPr>
                <w:rFonts w:hint="eastAsia" w:ascii="宋体" w:hAnsi="宋体" w:eastAsia="宋体"/>
                <w:sz w:val="21"/>
                <w:szCs w:val="21"/>
              </w:rPr>
            </w:pPr>
            <w:r>
              <w:rPr>
                <w:rFonts w:hint="eastAsia" w:ascii="宋体" w:hAnsi="宋体" w:eastAsia="宋体"/>
                <w:sz w:val="21"/>
                <w:szCs w:val="21"/>
              </w:rPr>
              <w:t>评审负责人</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74EE41E0">
            <w:r>
              <w:t>_______</w:t>
            </w:r>
            <w:r>
              <w:rPr>
                <w:rFonts w:hint="eastAsia"/>
                <w:lang w:val="en-US" w:eastAsia="zh-CN"/>
              </w:rPr>
              <w:t>张劭哲</w:t>
            </w:r>
            <w:r>
              <w:t>_________</w:t>
            </w:r>
          </w:p>
        </w:tc>
      </w:tr>
      <w:tr w14:paraId="3976571A">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1C824769">
            <w:pPr>
              <w:spacing w:before="120" w:after="180"/>
              <w:rPr>
                <w:rFonts w:hint="eastAsia" w:ascii="宋体" w:hAnsi="宋体" w:eastAsia="宋体"/>
                <w:sz w:val="21"/>
                <w:szCs w:val="21"/>
              </w:rPr>
            </w:pPr>
            <w:r>
              <w:rPr>
                <w:rFonts w:hint="eastAsia" w:ascii="宋体" w:hAnsi="宋体" w:eastAsia="宋体"/>
                <w:sz w:val="21"/>
                <w:szCs w:val="21"/>
              </w:rPr>
              <w:t>评审日期</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334485AA">
            <w:r>
              <w:t>2026年8月25日</w:t>
            </w:r>
          </w:p>
        </w:tc>
      </w:tr>
    </w:tbl>
    <w:p w14:paraId="0BF85F62">
      <w:pPr>
        <w:pStyle w:val="2"/>
        <w:rPr>
          <w:rFonts w:hint="eastAsia"/>
          <w:color w:val="auto"/>
        </w:rPr>
      </w:pPr>
      <w:bookmarkStart w:id="0" w:name="_Toc24760"/>
      <w:r>
        <w:rPr>
          <w:rFonts w:hint="eastAsia"/>
          <w:color w:val="auto"/>
        </w:rPr>
        <w:t>文档信息</w:t>
      </w:r>
      <w:bookmarkEnd w:id="0"/>
    </w:p>
    <w:tbl>
      <w:tblPr>
        <w:tblStyle w:val="10"/>
        <w:tblW w:w="5000" w:type="pct"/>
        <w:tblInd w:w="0" w:type="dxa"/>
        <w:tblLayout w:type="autofit"/>
        <w:tblCellMar>
          <w:top w:w="15" w:type="dxa"/>
          <w:left w:w="15" w:type="dxa"/>
          <w:bottom w:w="15" w:type="dxa"/>
          <w:right w:w="15" w:type="dxa"/>
        </w:tblCellMar>
      </w:tblPr>
      <w:tblGrid>
        <w:gridCol w:w="3206"/>
        <w:gridCol w:w="6642"/>
      </w:tblGrid>
      <w:tr w14:paraId="4F0054D0">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526FEB65">
            <w:pPr>
              <w:rPr>
                <w:rFonts w:hint="eastAsia" w:ascii="宋体" w:hAnsi="宋体" w:eastAsia="宋体" w:cs="宋体"/>
                <w:sz w:val="21"/>
                <w:szCs w:val="21"/>
              </w:rPr>
            </w:pPr>
            <w:r>
              <w:rPr>
                <w:rFonts w:hint="eastAsia" w:ascii="宋体" w:hAnsi="宋体" w:eastAsia="宋体" w:cs="宋体"/>
                <w:sz w:val="21"/>
                <w:szCs w:val="21"/>
              </w:rPr>
              <w:t>标题</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1F6E12DB">
            <w:pPr>
              <w:rPr>
                <w:rFonts w:hint="eastAsia" w:ascii="宋体" w:hAnsi="宋体" w:eastAsia="宋体" w:cs="宋体"/>
                <w:sz w:val="21"/>
                <w:szCs w:val="21"/>
              </w:rPr>
            </w:pPr>
            <w:r>
              <w:rPr>
                <w:rFonts w:hint="eastAsia" w:ascii="宋体" w:hAnsi="宋体" w:eastAsia="宋体" w:cs="宋体"/>
                <w:sz w:val="21"/>
                <w:szCs w:val="21"/>
              </w:rPr>
              <w:t xml:space="preserve"> 虚拟数字人陪伴系统测试计划</w:t>
            </w:r>
          </w:p>
        </w:tc>
      </w:tr>
      <w:tr w14:paraId="65DF33E0">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5AC29863">
            <w:pPr>
              <w:rPr>
                <w:rFonts w:hint="eastAsia" w:ascii="宋体" w:hAnsi="宋体" w:eastAsia="宋体" w:cs="宋体"/>
                <w:sz w:val="21"/>
                <w:szCs w:val="21"/>
              </w:rPr>
            </w:pPr>
            <w:r>
              <w:rPr>
                <w:rFonts w:hint="eastAsia" w:ascii="宋体" w:hAnsi="宋体" w:eastAsia="宋体" w:cs="宋体"/>
                <w:sz w:val="21"/>
                <w:szCs w:val="21"/>
              </w:rPr>
              <w:t>项目名称</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0B988FE8">
            <w:pPr>
              <w:rPr>
                <w:rFonts w:hint="eastAsia" w:ascii="宋体" w:hAnsi="宋体" w:eastAsia="宋体" w:cs="宋体"/>
                <w:sz w:val="21"/>
                <w:szCs w:val="21"/>
              </w:rPr>
            </w:pPr>
            <w:r>
              <w:rPr>
                <w:rFonts w:hint="eastAsia" w:ascii="宋体" w:hAnsi="宋体" w:eastAsia="宋体" w:cs="宋体"/>
                <w:sz w:val="21"/>
                <w:szCs w:val="21"/>
              </w:rPr>
              <w:t>虚拟数字人陪伴系统</w:t>
            </w:r>
          </w:p>
        </w:tc>
      </w:tr>
      <w:tr w14:paraId="49897C8A">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3ED60B3E">
            <w:pPr>
              <w:rPr>
                <w:rFonts w:hint="eastAsia" w:ascii="宋体" w:hAnsi="宋体" w:eastAsia="宋体" w:cs="宋体"/>
                <w:sz w:val="21"/>
                <w:szCs w:val="21"/>
              </w:rPr>
            </w:pPr>
            <w:r>
              <w:rPr>
                <w:rFonts w:hint="eastAsia" w:ascii="宋体" w:hAnsi="宋体" w:eastAsia="宋体" w:cs="宋体"/>
                <w:sz w:val="21"/>
                <w:szCs w:val="21"/>
              </w:rPr>
              <w:t>作者</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3BA7FB95">
            <w:pPr>
              <w:rPr>
                <w:rFonts w:hint="eastAsia" w:ascii="宋体" w:hAnsi="宋体" w:eastAsia="宋体" w:cs="宋体"/>
                <w:sz w:val="21"/>
                <w:szCs w:val="21"/>
              </w:rPr>
            </w:pPr>
            <w:r>
              <w:rPr>
                <w:rFonts w:hint="eastAsia" w:ascii="宋体" w:hAnsi="宋体" w:eastAsia="宋体" w:cs="宋体"/>
                <w:sz w:val="21"/>
                <w:szCs w:val="21"/>
              </w:rPr>
              <w:t>项目测试组</w:t>
            </w:r>
          </w:p>
        </w:tc>
      </w:tr>
      <w:tr w14:paraId="351AE0AD">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3A7B9266">
            <w:pPr>
              <w:rPr>
                <w:rFonts w:hint="eastAsia" w:ascii="宋体" w:hAnsi="宋体" w:eastAsia="宋体" w:cs="宋体"/>
                <w:sz w:val="21"/>
                <w:szCs w:val="21"/>
              </w:rPr>
            </w:pPr>
            <w:r>
              <w:rPr>
                <w:rFonts w:hint="eastAsia" w:ascii="宋体" w:hAnsi="宋体" w:eastAsia="宋体" w:cs="宋体"/>
                <w:sz w:val="21"/>
                <w:szCs w:val="21"/>
              </w:rPr>
              <w:t>创建日期</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12DB6FA2">
            <w:pPr>
              <w:rPr>
                <w:rFonts w:hint="eastAsia" w:ascii="宋体" w:hAnsi="宋体" w:eastAsia="宋体" w:cs="宋体"/>
                <w:sz w:val="21"/>
                <w:szCs w:val="21"/>
              </w:rPr>
            </w:pPr>
            <w:r>
              <w:rPr>
                <w:rFonts w:hint="eastAsia" w:ascii="宋体" w:hAnsi="宋体" w:eastAsia="宋体" w:cs="宋体"/>
                <w:sz w:val="21"/>
                <w:szCs w:val="21"/>
              </w:rPr>
              <w:t>2026年8月25日</w:t>
            </w:r>
          </w:p>
        </w:tc>
      </w:tr>
      <w:tr w14:paraId="1E49517E">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632A1334">
            <w:pPr>
              <w:rPr>
                <w:rFonts w:hint="eastAsia" w:ascii="宋体" w:hAnsi="宋体" w:eastAsia="宋体" w:cs="宋体"/>
                <w:sz w:val="21"/>
                <w:szCs w:val="21"/>
              </w:rPr>
            </w:pPr>
            <w:r>
              <w:rPr>
                <w:rFonts w:hint="eastAsia" w:ascii="宋体" w:hAnsi="宋体" w:eastAsia="宋体" w:cs="宋体"/>
                <w:sz w:val="21"/>
                <w:szCs w:val="21"/>
              </w:rPr>
              <w:t>上次更新日期</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5F853071">
            <w:pPr>
              <w:rPr>
                <w:rFonts w:hint="eastAsia" w:ascii="宋体" w:hAnsi="宋体" w:eastAsia="宋体" w:cs="宋体"/>
                <w:sz w:val="21"/>
                <w:szCs w:val="21"/>
              </w:rPr>
            </w:pPr>
            <w:r>
              <w:rPr>
                <w:rFonts w:hint="eastAsia" w:ascii="宋体" w:hAnsi="宋体" w:eastAsia="宋体" w:cs="宋体"/>
                <w:sz w:val="21"/>
                <w:szCs w:val="21"/>
              </w:rPr>
              <w:t>2026年8月25日</w:t>
            </w:r>
          </w:p>
        </w:tc>
      </w:tr>
      <w:tr w14:paraId="138F1258">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7DC80851">
            <w:pPr>
              <w:rPr>
                <w:rFonts w:hint="eastAsia" w:ascii="宋体" w:hAnsi="宋体" w:eastAsia="宋体" w:cs="宋体"/>
                <w:sz w:val="21"/>
                <w:szCs w:val="21"/>
              </w:rPr>
            </w:pPr>
            <w:r>
              <w:rPr>
                <w:rFonts w:hint="eastAsia" w:ascii="宋体" w:hAnsi="宋体" w:eastAsia="宋体" w:cs="宋体"/>
                <w:sz w:val="21"/>
                <w:szCs w:val="21"/>
              </w:rPr>
              <w:t>版本</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08B86699">
            <w:pPr>
              <w:rPr>
                <w:rFonts w:hint="eastAsia" w:ascii="宋体" w:hAnsi="宋体" w:eastAsia="宋体" w:cs="宋体"/>
                <w:sz w:val="21"/>
                <w:szCs w:val="21"/>
              </w:rPr>
            </w:pPr>
            <w:r>
              <w:rPr>
                <w:rFonts w:hint="eastAsia" w:ascii="宋体" w:hAnsi="宋体" w:eastAsia="宋体" w:cs="宋体"/>
                <w:sz w:val="21"/>
                <w:szCs w:val="21"/>
              </w:rPr>
              <w:t>V1.0</w:t>
            </w:r>
          </w:p>
        </w:tc>
      </w:tr>
      <w:tr w14:paraId="529AEFEB">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72BF8738">
            <w:pPr>
              <w:rPr>
                <w:rFonts w:hint="eastAsia" w:ascii="宋体" w:hAnsi="宋体" w:eastAsia="宋体" w:cs="宋体"/>
                <w:sz w:val="21"/>
                <w:szCs w:val="21"/>
              </w:rPr>
            </w:pPr>
            <w:r>
              <w:rPr>
                <w:rFonts w:hint="eastAsia" w:ascii="宋体" w:hAnsi="宋体" w:eastAsia="宋体" w:cs="宋体"/>
                <w:sz w:val="21"/>
                <w:szCs w:val="21"/>
              </w:rPr>
              <w:t>部门名称</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40B99BFE">
            <w:pPr>
              <w:rPr>
                <w:rFonts w:hint="eastAsia" w:ascii="宋体" w:hAnsi="宋体" w:eastAsia="宋体" w:cs="宋体"/>
                <w:sz w:val="21"/>
                <w:szCs w:val="21"/>
              </w:rPr>
            </w:pPr>
            <w:r>
              <w:rPr>
                <w:rFonts w:hint="eastAsia" w:ascii="宋体" w:hAnsi="宋体" w:eastAsia="宋体" w:cs="宋体"/>
                <w:sz w:val="21"/>
                <w:szCs w:val="21"/>
              </w:rPr>
              <w:t>人工智能</w:t>
            </w:r>
            <w:r>
              <w:rPr>
                <w:rFonts w:hint="eastAsia" w:ascii="宋体" w:hAnsi="宋体" w:eastAsia="宋体" w:cs="宋体"/>
                <w:sz w:val="21"/>
                <w:szCs w:val="21"/>
                <w:lang w:val="en-US" w:eastAsia="zh-CN"/>
              </w:rPr>
              <w:t>2</w:t>
            </w:r>
            <w:r>
              <w:rPr>
                <w:rFonts w:hint="eastAsia" w:ascii="宋体" w:hAnsi="宋体" w:eastAsia="宋体" w:cs="宋体"/>
                <w:sz w:val="21"/>
                <w:szCs w:val="21"/>
              </w:rPr>
              <w:t>班</w:t>
            </w:r>
            <w:r>
              <w:rPr>
                <w:rFonts w:hint="eastAsia" w:ascii="宋体" w:hAnsi="宋体" w:eastAsia="宋体" w:cs="宋体"/>
                <w:sz w:val="21"/>
                <w:szCs w:val="21"/>
                <w:lang w:val="en-US" w:eastAsia="zh-CN"/>
              </w:rPr>
              <w:t>2</w:t>
            </w:r>
            <w:r>
              <w:rPr>
                <w:rFonts w:hint="eastAsia" w:ascii="宋体" w:hAnsi="宋体" w:eastAsia="宋体" w:cs="宋体"/>
                <w:sz w:val="21"/>
                <w:szCs w:val="21"/>
              </w:rPr>
              <w:t>组</w:t>
            </w:r>
          </w:p>
        </w:tc>
      </w:tr>
    </w:tbl>
    <w:p w14:paraId="1CF2F452">
      <w:pPr>
        <w:pStyle w:val="3"/>
        <w:rPr>
          <w:rFonts w:hint="eastAsia"/>
          <w:color w:val="auto"/>
        </w:rPr>
      </w:pPr>
      <w:bookmarkStart w:id="1" w:name="_Toc12040"/>
      <w:r>
        <w:rPr>
          <w:rFonts w:hint="eastAsia"/>
          <w:color w:val="auto"/>
        </w:rPr>
        <w:t>修订文档历史记录</w:t>
      </w:r>
      <w:bookmarkEnd w:id="1"/>
    </w:p>
    <w:tbl>
      <w:tblPr>
        <w:tblStyle w:val="10"/>
        <w:tblW w:w="5000" w:type="pct"/>
        <w:tblInd w:w="0" w:type="dxa"/>
        <w:tblLayout w:type="autofit"/>
        <w:tblCellMar>
          <w:top w:w="15" w:type="dxa"/>
          <w:left w:w="15" w:type="dxa"/>
          <w:bottom w:w="15" w:type="dxa"/>
          <w:right w:w="15" w:type="dxa"/>
        </w:tblCellMar>
      </w:tblPr>
      <w:tblGrid>
        <w:gridCol w:w="1772"/>
        <w:gridCol w:w="1576"/>
        <w:gridCol w:w="4727"/>
        <w:gridCol w:w="1773"/>
      </w:tblGrid>
      <w:tr w14:paraId="2A6713E2">
        <w:tblPrEx>
          <w:tblCellMar>
            <w:top w:w="15" w:type="dxa"/>
            <w:left w:w="15" w:type="dxa"/>
            <w:bottom w:w="15" w:type="dxa"/>
            <w:right w:w="15" w:type="dxa"/>
          </w:tblCellMar>
        </w:tblPrEx>
        <w:tc>
          <w:tcPr>
            <w:tcW w:w="900" w:type="pct"/>
            <w:tcBorders>
              <w:top w:val="single" w:color="7F8C8D" w:sz="6" w:space="0"/>
              <w:left w:val="single" w:color="7F8C8D" w:sz="6" w:space="0"/>
              <w:bottom w:val="single" w:color="7F8C8D" w:sz="6" w:space="0"/>
              <w:right w:val="single" w:color="7F8C8D" w:sz="6" w:space="0"/>
            </w:tcBorders>
            <w:shd w:val="clear" w:color="auto" w:fill="D9EAF7"/>
            <w:tcMar>
              <w:top w:w="90" w:type="dxa"/>
              <w:left w:w="105" w:type="dxa"/>
              <w:bottom w:w="90" w:type="dxa"/>
              <w:right w:w="105" w:type="dxa"/>
            </w:tcMar>
          </w:tcPr>
          <w:p w14:paraId="2F93C17C">
            <w:pPr>
              <w:spacing w:before="120" w:after="180"/>
              <w:jc w:val="center"/>
              <w:rPr>
                <w:rFonts w:hint="eastAsia" w:ascii="宋体" w:hAnsi="宋体" w:eastAsia="宋体"/>
                <w:b/>
                <w:bCs/>
                <w:sz w:val="21"/>
                <w:szCs w:val="21"/>
              </w:rPr>
            </w:pPr>
            <w:r>
              <w:rPr>
                <w:rFonts w:hint="eastAsia" w:ascii="宋体" w:hAnsi="宋体" w:eastAsia="宋体"/>
                <w:b/>
                <w:bCs/>
                <w:sz w:val="21"/>
                <w:szCs w:val="21"/>
              </w:rPr>
              <w:t>日期</w:t>
            </w:r>
          </w:p>
        </w:tc>
        <w:tc>
          <w:tcPr>
            <w:tcW w:w="800" w:type="pct"/>
            <w:tcBorders>
              <w:top w:val="single" w:color="7F8C8D" w:sz="6" w:space="0"/>
              <w:left w:val="single" w:color="7F8C8D" w:sz="6" w:space="0"/>
              <w:bottom w:val="single" w:color="7F8C8D" w:sz="6" w:space="0"/>
              <w:right w:val="single" w:color="7F8C8D" w:sz="6" w:space="0"/>
            </w:tcBorders>
            <w:shd w:val="clear" w:color="auto" w:fill="D9EAF7"/>
            <w:tcMar>
              <w:top w:w="90" w:type="dxa"/>
              <w:left w:w="105" w:type="dxa"/>
              <w:bottom w:w="90" w:type="dxa"/>
              <w:right w:w="105" w:type="dxa"/>
            </w:tcMar>
          </w:tcPr>
          <w:p w14:paraId="527287C4">
            <w:pPr>
              <w:spacing w:before="120" w:after="180"/>
              <w:jc w:val="center"/>
              <w:rPr>
                <w:rFonts w:hint="eastAsia" w:ascii="宋体" w:hAnsi="宋体" w:eastAsia="宋体"/>
                <w:b/>
                <w:bCs/>
                <w:sz w:val="21"/>
                <w:szCs w:val="21"/>
              </w:rPr>
            </w:pPr>
            <w:r>
              <w:rPr>
                <w:rFonts w:hint="eastAsia" w:ascii="宋体" w:hAnsi="宋体" w:eastAsia="宋体"/>
                <w:b/>
                <w:bCs/>
                <w:sz w:val="21"/>
                <w:szCs w:val="21"/>
              </w:rPr>
              <w:t>版本</w:t>
            </w:r>
          </w:p>
        </w:tc>
        <w:tc>
          <w:tcPr>
            <w:tcW w:w="0" w:type="auto"/>
            <w:tcBorders>
              <w:top w:val="single" w:color="7F8C8D" w:sz="6" w:space="0"/>
              <w:left w:val="single" w:color="7F8C8D" w:sz="6" w:space="0"/>
              <w:bottom w:val="single" w:color="7F8C8D" w:sz="6" w:space="0"/>
              <w:right w:val="single" w:color="7F8C8D" w:sz="6" w:space="0"/>
            </w:tcBorders>
            <w:shd w:val="clear" w:color="auto" w:fill="D9EAF7"/>
            <w:tcMar>
              <w:top w:w="90" w:type="dxa"/>
              <w:left w:w="105" w:type="dxa"/>
              <w:bottom w:w="90" w:type="dxa"/>
              <w:right w:w="105" w:type="dxa"/>
            </w:tcMar>
          </w:tcPr>
          <w:p w14:paraId="0ECF3C41">
            <w:pPr>
              <w:spacing w:before="120" w:after="180"/>
              <w:jc w:val="center"/>
              <w:rPr>
                <w:rFonts w:hint="eastAsia" w:ascii="宋体" w:hAnsi="宋体" w:eastAsia="宋体"/>
                <w:b/>
                <w:bCs/>
                <w:sz w:val="21"/>
                <w:szCs w:val="21"/>
              </w:rPr>
            </w:pPr>
            <w:r>
              <w:rPr>
                <w:rFonts w:hint="eastAsia" w:ascii="宋体" w:hAnsi="宋体" w:eastAsia="宋体"/>
                <w:b/>
                <w:bCs/>
                <w:sz w:val="21"/>
                <w:szCs w:val="21"/>
              </w:rPr>
              <w:t>说明</w:t>
            </w:r>
          </w:p>
        </w:tc>
        <w:tc>
          <w:tcPr>
            <w:tcW w:w="900" w:type="pct"/>
            <w:tcBorders>
              <w:top w:val="single" w:color="7F8C8D" w:sz="6" w:space="0"/>
              <w:left w:val="single" w:color="7F8C8D" w:sz="6" w:space="0"/>
              <w:bottom w:val="single" w:color="7F8C8D" w:sz="6" w:space="0"/>
              <w:right w:val="single" w:color="7F8C8D" w:sz="6" w:space="0"/>
            </w:tcBorders>
            <w:shd w:val="clear" w:color="auto" w:fill="D9EAF7"/>
            <w:tcMar>
              <w:top w:w="90" w:type="dxa"/>
              <w:left w:w="105" w:type="dxa"/>
              <w:bottom w:w="90" w:type="dxa"/>
              <w:right w:w="105" w:type="dxa"/>
            </w:tcMar>
          </w:tcPr>
          <w:p w14:paraId="3F47391E">
            <w:pPr>
              <w:spacing w:before="120" w:after="180"/>
              <w:jc w:val="center"/>
              <w:rPr>
                <w:rFonts w:hint="eastAsia" w:ascii="宋体" w:hAnsi="宋体" w:eastAsia="宋体"/>
                <w:b/>
                <w:bCs/>
                <w:sz w:val="21"/>
                <w:szCs w:val="21"/>
              </w:rPr>
            </w:pPr>
            <w:r>
              <w:rPr>
                <w:rFonts w:hint="eastAsia" w:ascii="宋体" w:hAnsi="宋体" w:eastAsia="宋体"/>
                <w:b/>
                <w:bCs/>
                <w:sz w:val="21"/>
                <w:szCs w:val="21"/>
              </w:rPr>
              <w:t>作者</w:t>
            </w:r>
          </w:p>
        </w:tc>
      </w:tr>
      <w:tr w14:paraId="5117A70C">
        <w:tblPrEx>
          <w:tblCellMar>
            <w:top w:w="15" w:type="dxa"/>
            <w:left w:w="15" w:type="dxa"/>
            <w:bottom w:w="15" w:type="dxa"/>
            <w:right w:w="15" w:type="dxa"/>
          </w:tblCellMar>
        </w:tblPrEx>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54CF1B37">
            <w:pPr>
              <w:rPr>
                <w:rFonts w:hint="eastAsia" w:ascii="宋体" w:hAnsi="宋体" w:eastAsia="宋体" w:cs="宋体"/>
                <w:sz w:val="21"/>
                <w:szCs w:val="21"/>
              </w:rPr>
            </w:pPr>
            <w:r>
              <w:rPr>
                <w:rFonts w:hint="eastAsia" w:ascii="宋体" w:hAnsi="宋体" w:eastAsia="宋体" w:cs="宋体"/>
                <w:sz w:val="21"/>
                <w:szCs w:val="21"/>
              </w:rPr>
              <w:t>2026-08-25</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1BC0EDC4">
            <w:pPr>
              <w:rPr>
                <w:rFonts w:hint="eastAsia" w:ascii="宋体" w:hAnsi="宋体" w:eastAsia="宋体" w:cs="宋体"/>
                <w:sz w:val="21"/>
                <w:szCs w:val="21"/>
              </w:rPr>
            </w:pPr>
            <w:r>
              <w:rPr>
                <w:rFonts w:hint="eastAsia" w:ascii="宋体" w:hAnsi="宋体" w:eastAsia="宋体" w:cs="宋体"/>
                <w:sz w:val="21"/>
                <w:szCs w:val="21"/>
              </w:rPr>
              <w:t>V1.0</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7F8DA0E0">
            <w:pPr>
              <w:rPr>
                <w:rFonts w:hint="eastAsia" w:ascii="宋体" w:hAnsi="宋体" w:eastAsia="宋体" w:cs="宋体"/>
                <w:sz w:val="21"/>
                <w:szCs w:val="21"/>
              </w:rPr>
            </w:pPr>
            <w:r>
              <w:rPr>
                <w:rFonts w:hint="eastAsia" w:ascii="宋体" w:hAnsi="宋体" w:eastAsia="宋体" w:cs="宋体"/>
                <w:sz w:val="21"/>
                <w:szCs w:val="21"/>
              </w:rPr>
              <w:t>依据架构设计说明书、NATS载荷定义、API契约文档及各服务源码编写虚拟数字人陪伴系统</w:t>
            </w:r>
            <w:bookmarkStart w:id="23" w:name="_GoBack"/>
            <w:bookmarkEnd w:id="23"/>
            <w:r>
              <w:rPr>
                <w:rFonts w:hint="eastAsia" w:ascii="宋体" w:hAnsi="宋体" w:eastAsia="宋体" w:cs="宋体"/>
                <w:sz w:val="21"/>
                <w:szCs w:val="21"/>
              </w:rPr>
              <w:t>测试计划并发布。</w:t>
            </w:r>
          </w:p>
        </w:tc>
        <w:tc>
          <w:tcPr>
            <w:tcW w:w="0" w:type="auto"/>
            <w:tcBorders>
              <w:top w:val="single" w:color="7F8C8D" w:sz="6" w:space="0"/>
              <w:left w:val="single" w:color="7F8C8D" w:sz="6" w:space="0"/>
              <w:bottom w:val="single" w:color="7F8C8D" w:sz="6" w:space="0"/>
              <w:right w:val="single" w:color="7F8C8D" w:sz="6" w:space="0"/>
            </w:tcBorders>
            <w:tcMar>
              <w:top w:w="90" w:type="dxa"/>
              <w:left w:w="105" w:type="dxa"/>
              <w:bottom w:w="90" w:type="dxa"/>
              <w:right w:w="105" w:type="dxa"/>
            </w:tcMar>
          </w:tcPr>
          <w:p w14:paraId="0B3AFA2E">
            <w:pPr>
              <w:rPr>
                <w:rFonts w:hint="eastAsia" w:ascii="宋体" w:hAnsi="宋体" w:eastAsia="宋体" w:cs="宋体"/>
                <w:sz w:val="21"/>
                <w:szCs w:val="21"/>
              </w:rPr>
            </w:pPr>
            <w:r>
              <w:rPr>
                <w:rFonts w:hint="eastAsia" w:ascii="宋体" w:hAnsi="宋体" w:eastAsia="宋体" w:cs="宋体"/>
                <w:sz w:val="21"/>
                <w:szCs w:val="21"/>
              </w:rPr>
              <w:t>项目测试组</w:t>
            </w:r>
          </w:p>
        </w:tc>
      </w:tr>
    </w:tbl>
    <w:p w14:paraId="13705027">
      <w:pPr>
        <w:pStyle w:val="2"/>
        <w:rPr>
          <w:rFonts w:hint="eastAsia"/>
          <w:color w:val="auto"/>
        </w:rPr>
      </w:pPr>
      <w:bookmarkStart w:id="2" w:name="_Toc31436"/>
      <w:r>
        <w:rPr>
          <w:rFonts w:hint="eastAsia"/>
          <w:color w:val="auto"/>
        </w:rPr>
        <w:t>目录</w:t>
      </w:r>
      <w:bookmarkEnd w:id="2"/>
    </w:p>
    <w:p w14:paraId="1B206CE8">
      <w:pPr>
        <w:pStyle w:val="7"/>
        <w:tabs>
          <w:tab w:val="right" w:leader="dot" w:pos="9638"/>
        </w:tabs>
      </w:pPr>
      <w:r>
        <w:rPr>
          <w:rFonts w:hint="eastAsia"/>
        </w:rPr>
        <w:fldChar w:fldCharType="begin"/>
      </w:r>
      <w:r>
        <w:rPr>
          <w:rFonts w:hint="eastAsia"/>
        </w:rPr>
        <w:instrText xml:space="preserve"> TOC \o "1-2" \h \z \u </w:instrText>
      </w:r>
      <w:r>
        <w:rPr>
          <w:rFonts w:hint="eastAsia"/>
        </w:rPr>
        <w:fldChar w:fldCharType="separate"/>
      </w:r>
      <w:r>
        <w:rPr>
          <w:rFonts w:hint="eastAsia"/>
        </w:rPr>
        <w:fldChar w:fldCharType="begin"/>
      </w:r>
      <w:r>
        <w:rPr>
          <w:rFonts w:hint="eastAsia"/>
        </w:rPr>
        <w:instrText xml:space="preserve"> HYPERLINK \l _Toc24760 </w:instrText>
      </w:r>
      <w:r>
        <w:rPr>
          <w:rFonts w:hint="eastAsia"/>
        </w:rPr>
        <w:fldChar w:fldCharType="separate"/>
      </w:r>
      <w:r>
        <w:rPr>
          <w:rFonts w:hint="eastAsia"/>
        </w:rPr>
        <w:t>文档信息</w:t>
      </w:r>
      <w:r>
        <w:tab/>
      </w:r>
      <w:r>
        <w:fldChar w:fldCharType="begin"/>
      </w:r>
      <w:r>
        <w:instrText xml:space="preserve"> PAGEREF _Toc24760 \h </w:instrText>
      </w:r>
      <w:r>
        <w:fldChar w:fldCharType="separate"/>
      </w:r>
      <w:r>
        <w:t>2</w:t>
      </w:r>
      <w:r>
        <w:fldChar w:fldCharType="end"/>
      </w:r>
      <w:r>
        <w:rPr>
          <w:rFonts w:hint="eastAsia"/>
        </w:rPr>
        <w:fldChar w:fldCharType="end"/>
      </w:r>
    </w:p>
    <w:p w14:paraId="5459FE2A">
      <w:pPr>
        <w:pStyle w:val="8"/>
        <w:tabs>
          <w:tab w:val="right" w:leader="dot" w:pos="9638"/>
        </w:tabs>
      </w:pPr>
      <w:r>
        <w:rPr>
          <w:rFonts w:hint="eastAsia"/>
          <w:color w:val="auto"/>
        </w:rPr>
        <w:fldChar w:fldCharType="begin"/>
      </w:r>
      <w:r>
        <w:rPr>
          <w:rFonts w:hint="eastAsia"/>
        </w:rPr>
        <w:instrText xml:space="preserve"> HYPERLINK \l _Toc12040 </w:instrText>
      </w:r>
      <w:r>
        <w:rPr>
          <w:rFonts w:hint="eastAsia"/>
        </w:rPr>
        <w:fldChar w:fldCharType="separate"/>
      </w:r>
      <w:r>
        <w:rPr>
          <w:rFonts w:hint="eastAsia"/>
        </w:rPr>
        <w:t>修订文档历史记录</w:t>
      </w:r>
      <w:r>
        <w:tab/>
      </w:r>
      <w:r>
        <w:fldChar w:fldCharType="begin"/>
      </w:r>
      <w:r>
        <w:instrText xml:space="preserve"> PAGEREF _Toc12040 \h </w:instrText>
      </w:r>
      <w:r>
        <w:fldChar w:fldCharType="separate"/>
      </w:r>
      <w:r>
        <w:t>2</w:t>
      </w:r>
      <w:r>
        <w:fldChar w:fldCharType="end"/>
      </w:r>
      <w:r>
        <w:rPr>
          <w:rFonts w:hint="eastAsia"/>
          <w:color w:val="auto"/>
        </w:rPr>
        <w:fldChar w:fldCharType="end"/>
      </w:r>
    </w:p>
    <w:p w14:paraId="02A15CD7">
      <w:pPr>
        <w:pStyle w:val="7"/>
        <w:tabs>
          <w:tab w:val="right" w:leader="dot" w:pos="9638"/>
        </w:tabs>
      </w:pPr>
      <w:r>
        <w:rPr>
          <w:rFonts w:hint="eastAsia"/>
          <w:color w:val="auto"/>
        </w:rPr>
        <w:fldChar w:fldCharType="begin"/>
      </w:r>
      <w:r>
        <w:rPr>
          <w:rFonts w:hint="eastAsia"/>
        </w:rPr>
        <w:instrText xml:space="preserve"> HYPERLINK \l _Toc31436 </w:instrText>
      </w:r>
      <w:r>
        <w:rPr>
          <w:rFonts w:hint="eastAsia"/>
        </w:rPr>
        <w:fldChar w:fldCharType="separate"/>
      </w:r>
      <w:r>
        <w:rPr>
          <w:rFonts w:hint="eastAsia"/>
        </w:rPr>
        <w:t>目录</w:t>
      </w:r>
      <w:r>
        <w:tab/>
      </w:r>
      <w:r>
        <w:fldChar w:fldCharType="begin"/>
      </w:r>
      <w:r>
        <w:instrText xml:space="preserve"> PAGEREF _Toc31436 \h </w:instrText>
      </w:r>
      <w:r>
        <w:fldChar w:fldCharType="separate"/>
      </w:r>
      <w:r>
        <w:t>3</w:t>
      </w:r>
      <w:r>
        <w:fldChar w:fldCharType="end"/>
      </w:r>
      <w:r>
        <w:rPr>
          <w:rFonts w:hint="eastAsia"/>
          <w:color w:val="auto"/>
        </w:rPr>
        <w:fldChar w:fldCharType="end"/>
      </w:r>
    </w:p>
    <w:p w14:paraId="6BD17E79">
      <w:pPr>
        <w:pStyle w:val="7"/>
        <w:tabs>
          <w:tab w:val="right" w:leader="dot" w:pos="9638"/>
        </w:tabs>
      </w:pPr>
      <w:r>
        <w:rPr>
          <w:rFonts w:hint="eastAsia"/>
          <w:color w:val="auto"/>
        </w:rPr>
        <w:fldChar w:fldCharType="begin"/>
      </w:r>
      <w:r>
        <w:rPr>
          <w:rFonts w:hint="eastAsia"/>
        </w:rPr>
        <w:instrText xml:space="preserve"> HYPERLINK \l _Toc11223 </w:instrText>
      </w:r>
      <w:r>
        <w:rPr>
          <w:rFonts w:hint="eastAsia"/>
        </w:rPr>
        <w:fldChar w:fldCharType="separate"/>
      </w:r>
      <w:r>
        <w:t>1简介</w:t>
      </w:r>
      <w:r>
        <w:tab/>
      </w:r>
      <w:r>
        <w:fldChar w:fldCharType="begin"/>
      </w:r>
      <w:r>
        <w:instrText xml:space="preserve"> PAGEREF _Toc11223 \h </w:instrText>
      </w:r>
      <w:r>
        <w:fldChar w:fldCharType="separate"/>
      </w:r>
      <w:r>
        <w:t>4</w:t>
      </w:r>
      <w:r>
        <w:fldChar w:fldCharType="end"/>
      </w:r>
      <w:r>
        <w:rPr>
          <w:rFonts w:hint="eastAsia"/>
          <w:color w:val="auto"/>
        </w:rPr>
        <w:fldChar w:fldCharType="end"/>
      </w:r>
    </w:p>
    <w:p w14:paraId="62645176">
      <w:pPr>
        <w:pStyle w:val="8"/>
        <w:tabs>
          <w:tab w:val="right" w:leader="dot" w:pos="9638"/>
        </w:tabs>
      </w:pPr>
      <w:r>
        <w:rPr>
          <w:rFonts w:hint="eastAsia"/>
          <w:color w:val="auto"/>
        </w:rPr>
        <w:fldChar w:fldCharType="begin"/>
      </w:r>
      <w:r>
        <w:rPr>
          <w:rFonts w:hint="eastAsia"/>
        </w:rPr>
        <w:instrText xml:space="preserve"> HYPERLINK \l _Toc29282 </w:instrText>
      </w:r>
      <w:r>
        <w:rPr>
          <w:rFonts w:hint="eastAsia"/>
        </w:rPr>
        <w:fldChar w:fldCharType="separate"/>
      </w:r>
      <w:r>
        <w:t>1.1目的</w:t>
      </w:r>
      <w:r>
        <w:tab/>
      </w:r>
      <w:r>
        <w:fldChar w:fldCharType="begin"/>
      </w:r>
      <w:r>
        <w:instrText xml:space="preserve"> PAGEREF _Toc29282 \h </w:instrText>
      </w:r>
      <w:r>
        <w:fldChar w:fldCharType="separate"/>
      </w:r>
      <w:r>
        <w:t>4</w:t>
      </w:r>
      <w:r>
        <w:fldChar w:fldCharType="end"/>
      </w:r>
      <w:r>
        <w:rPr>
          <w:rFonts w:hint="eastAsia"/>
          <w:color w:val="auto"/>
        </w:rPr>
        <w:fldChar w:fldCharType="end"/>
      </w:r>
    </w:p>
    <w:p w14:paraId="6DCBB286">
      <w:pPr>
        <w:pStyle w:val="8"/>
        <w:tabs>
          <w:tab w:val="right" w:leader="dot" w:pos="9638"/>
        </w:tabs>
      </w:pPr>
      <w:r>
        <w:rPr>
          <w:rFonts w:hint="eastAsia"/>
          <w:color w:val="auto"/>
        </w:rPr>
        <w:fldChar w:fldCharType="begin"/>
      </w:r>
      <w:r>
        <w:rPr>
          <w:rFonts w:hint="eastAsia"/>
        </w:rPr>
        <w:instrText xml:space="preserve"> HYPERLINK \l _Toc3495 </w:instrText>
      </w:r>
      <w:r>
        <w:rPr>
          <w:rFonts w:hint="eastAsia"/>
        </w:rPr>
        <w:fldChar w:fldCharType="separate"/>
      </w:r>
      <w:r>
        <w:t>1.2背景</w:t>
      </w:r>
      <w:r>
        <w:tab/>
      </w:r>
      <w:r>
        <w:fldChar w:fldCharType="begin"/>
      </w:r>
      <w:r>
        <w:instrText xml:space="preserve"> PAGEREF _Toc3495 \h </w:instrText>
      </w:r>
      <w:r>
        <w:fldChar w:fldCharType="separate"/>
      </w:r>
      <w:r>
        <w:t>4</w:t>
      </w:r>
      <w:r>
        <w:fldChar w:fldCharType="end"/>
      </w:r>
      <w:r>
        <w:rPr>
          <w:rFonts w:hint="eastAsia"/>
          <w:color w:val="auto"/>
        </w:rPr>
        <w:fldChar w:fldCharType="end"/>
      </w:r>
    </w:p>
    <w:p w14:paraId="41B00958">
      <w:pPr>
        <w:pStyle w:val="8"/>
        <w:tabs>
          <w:tab w:val="right" w:leader="dot" w:pos="9638"/>
        </w:tabs>
      </w:pPr>
      <w:r>
        <w:rPr>
          <w:rFonts w:hint="eastAsia"/>
          <w:color w:val="auto"/>
        </w:rPr>
        <w:fldChar w:fldCharType="begin"/>
      </w:r>
      <w:r>
        <w:rPr>
          <w:rFonts w:hint="eastAsia"/>
        </w:rPr>
        <w:instrText xml:space="preserve"> HYPERLINK \l _Toc15194 </w:instrText>
      </w:r>
      <w:r>
        <w:rPr>
          <w:rFonts w:hint="eastAsia"/>
        </w:rPr>
        <w:fldChar w:fldCharType="separate"/>
      </w:r>
      <w:r>
        <w:t>1.3接受测试的对象</w:t>
      </w:r>
      <w:r>
        <w:tab/>
      </w:r>
      <w:r>
        <w:fldChar w:fldCharType="begin"/>
      </w:r>
      <w:r>
        <w:instrText xml:space="preserve"> PAGEREF _Toc15194 \h </w:instrText>
      </w:r>
      <w:r>
        <w:fldChar w:fldCharType="separate"/>
      </w:r>
      <w:r>
        <w:t>4</w:t>
      </w:r>
      <w:r>
        <w:fldChar w:fldCharType="end"/>
      </w:r>
      <w:r>
        <w:rPr>
          <w:rFonts w:hint="eastAsia"/>
          <w:color w:val="auto"/>
        </w:rPr>
        <w:fldChar w:fldCharType="end"/>
      </w:r>
    </w:p>
    <w:p w14:paraId="31E6E531">
      <w:pPr>
        <w:pStyle w:val="8"/>
        <w:tabs>
          <w:tab w:val="right" w:leader="dot" w:pos="9638"/>
        </w:tabs>
      </w:pPr>
      <w:r>
        <w:rPr>
          <w:rFonts w:hint="eastAsia"/>
          <w:color w:val="auto"/>
        </w:rPr>
        <w:fldChar w:fldCharType="begin"/>
      </w:r>
      <w:r>
        <w:rPr>
          <w:rFonts w:hint="eastAsia"/>
        </w:rPr>
        <w:instrText xml:space="preserve"> HYPERLINK \l _Toc3888 </w:instrText>
      </w:r>
      <w:r>
        <w:rPr>
          <w:rFonts w:hint="eastAsia"/>
        </w:rPr>
        <w:fldChar w:fldCharType="separate"/>
      </w:r>
      <w:r>
        <w:t>1.4不接受测试的对象</w:t>
      </w:r>
      <w:r>
        <w:tab/>
      </w:r>
      <w:r>
        <w:fldChar w:fldCharType="begin"/>
      </w:r>
      <w:r>
        <w:instrText xml:space="preserve"> PAGEREF _Toc3888 \h </w:instrText>
      </w:r>
      <w:r>
        <w:fldChar w:fldCharType="separate"/>
      </w:r>
      <w:r>
        <w:t>5</w:t>
      </w:r>
      <w:r>
        <w:fldChar w:fldCharType="end"/>
      </w:r>
      <w:r>
        <w:rPr>
          <w:rFonts w:hint="eastAsia"/>
          <w:color w:val="auto"/>
        </w:rPr>
        <w:fldChar w:fldCharType="end"/>
      </w:r>
    </w:p>
    <w:p w14:paraId="50E0A78B">
      <w:pPr>
        <w:pStyle w:val="8"/>
        <w:tabs>
          <w:tab w:val="right" w:leader="dot" w:pos="9638"/>
        </w:tabs>
      </w:pPr>
      <w:r>
        <w:rPr>
          <w:rFonts w:hint="eastAsia"/>
          <w:color w:val="auto"/>
        </w:rPr>
        <w:fldChar w:fldCharType="begin"/>
      </w:r>
      <w:r>
        <w:rPr>
          <w:rFonts w:hint="eastAsia"/>
        </w:rPr>
        <w:instrText xml:space="preserve"> HYPERLINK \l _Toc10895 </w:instrText>
      </w:r>
      <w:r>
        <w:rPr>
          <w:rFonts w:hint="eastAsia"/>
        </w:rPr>
        <w:fldChar w:fldCharType="separate"/>
      </w:r>
      <w:r>
        <w:t>1.5项目标识与参考资料</w:t>
      </w:r>
      <w:r>
        <w:tab/>
      </w:r>
      <w:r>
        <w:fldChar w:fldCharType="begin"/>
      </w:r>
      <w:r>
        <w:instrText xml:space="preserve"> PAGEREF _Toc10895 \h </w:instrText>
      </w:r>
      <w:r>
        <w:fldChar w:fldCharType="separate"/>
      </w:r>
      <w:r>
        <w:t>5</w:t>
      </w:r>
      <w:r>
        <w:fldChar w:fldCharType="end"/>
      </w:r>
      <w:r>
        <w:rPr>
          <w:rFonts w:hint="eastAsia"/>
          <w:color w:val="auto"/>
        </w:rPr>
        <w:fldChar w:fldCharType="end"/>
      </w:r>
    </w:p>
    <w:p w14:paraId="1610E1A3">
      <w:pPr>
        <w:pStyle w:val="7"/>
        <w:tabs>
          <w:tab w:val="right" w:leader="dot" w:pos="9638"/>
        </w:tabs>
      </w:pPr>
      <w:r>
        <w:rPr>
          <w:rFonts w:hint="eastAsia"/>
          <w:color w:val="auto"/>
        </w:rPr>
        <w:fldChar w:fldCharType="begin"/>
      </w:r>
      <w:r>
        <w:rPr>
          <w:rFonts w:hint="eastAsia"/>
        </w:rPr>
        <w:instrText xml:space="preserve"> HYPERLINK \l _Toc19134 </w:instrText>
      </w:r>
      <w:r>
        <w:rPr>
          <w:rFonts w:hint="eastAsia"/>
        </w:rPr>
        <w:fldChar w:fldCharType="separate"/>
      </w:r>
      <w:r>
        <w:t>2测试需求</w:t>
      </w:r>
      <w:r>
        <w:tab/>
      </w:r>
      <w:r>
        <w:fldChar w:fldCharType="begin"/>
      </w:r>
      <w:r>
        <w:instrText xml:space="preserve"> PAGEREF _Toc19134 \h </w:instrText>
      </w:r>
      <w:r>
        <w:fldChar w:fldCharType="separate"/>
      </w:r>
      <w:r>
        <w:t>6</w:t>
      </w:r>
      <w:r>
        <w:fldChar w:fldCharType="end"/>
      </w:r>
      <w:r>
        <w:rPr>
          <w:rFonts w:hint="eastAsia"/>
          <w:color w:val="auto"/>
        </w:rPr>
        <w:fldChar w:fldCharType="end"/>
      </w:r>
    </w:p>
    <w:p w14:paraId="3E79959A">
      <w:pPr>
        <w:pStyle w:val="8"/>
        <w:tabs>
          <w:tab w:val="right" w:leader="dot" w:pos="9638"/>
        </w:tabs>
      </w:pPr>
      <w:r>
        <w:rPr>
          <w:rFonts w:hint="eastAsia"/>
          <w:color w:val="auto"/>
        </w:rPr>
        <w:fldChar w:fldCharType="begin"/>
      </w:r>
      <w:r>
        <w:rPr>
          <w:rFonts w:hint="eastAsia"/>
        </w:rPr>
        <w:instrText xml:space="preserve"> HYPERLINK \l _Toc11897 </w:instrText>
      </w:r>
      <w:r>
        <w:rPr>
          <w:rFonts w:hint="eastAsia"/>
        </w:rPr>
        <w:fldChar w:fldCharType="separate"/>
      </w:r>
      <w:r>
        <w:t>2.1功能测试需求</w:t>
      </w:r>
      <w:r>
        <w:tab/>
      </w:r>
      <w:r>
        <w:fldChar w:fldCharType="begin"/>
      </w:r>
      <w:r>
        <w:instrText xml:space="preserve"> PAGEREF _Toc11897 \h </w:instrText>
      </w:r>
      <w:r>
        <w:fldChar w:fldCharType="separate"/>
      </w:r>
      <w:r>
        <w:t>6</w:t>
      </w:r>
      <w:r>
        <w:fldChar w:fldCharType="end"/>
      </w:r>
      <w:r>
        <w:rPr>
          <w:rFonts w:hint="eastAsia"/>
          <w:color w:val="auto"/>
        </w:rPr>
        <w:fldChar w:fldCharType="end"/>
      </w:r>
    </w:p>
    <w:p w14:paraId="098F0954">
      <w:pPr>
        <w:pStyle w:val="8"/>
        <w:tabs>
          <w:tab w:val="right" w:leader="dot" w:pos="9638"/>
        </w:tabs>
      </w:pPr>
      <w:r>
        <w:rPr>
          <w:rFonts w:hint="eastAsia"/>
          <w:color w:val="auto"/>
        </w:rPr>
        <w:fldChar w:fldCharType="begin"/>
      </w:r>
      <w:r>
        <w:rPr>
          <w:rFonts w:hint="eastAsia"/>
        </w:rPr>
        <w:instrText xml:space="preserve"> HYPERLINK \l _Toc9439 </w:instrText>
      </w:r>
      <w:r>
        <w:rPr>
          <w:rFonts w:hint="eastAsia"/>
        </w:rPr>
        <w:fldChar w:fldCharType="separate"/>
      </w:r>
      <w:r>
        <w:t>2.2非功能测试需求</w:t>
      </w:r>
      <w:r>
        <w:tab/>
      </w:r>
      <w:r>
        <w:fldChar w:fldCharType="begin"/>
      </w:r>
      <w:r>
        <w:instrText xml:space="preserve"> PAGEREF _Toc9439 \h </w:instrText>
      </w:r>
      <w:r>
        <w:fldChar w:fldCharType="separate"/>
      </w:r>
      <w:r>
        <w:t>7</w:t>
      </w:r>
      <w:r>
        <w:fldChar w:fldCharType="end"/>
      </w:r>
      <w:r>
        <w:rPr>
          <w:rFonts w:hint="eastAsia"/>
          <w:color w:val="auto"/>
        </w:rPr>
        <w:fldChar w:fldCharType="end"/>
      </w:r>
    </w:p>
    <w:p w14:paraId="2AB821D1">
      <w:pPr>
        <w:pStyle w:val="7"/>
        <w:tabs>
          <w:tab w:val="right" w:leader="dot" w:pos="9638"/>
        </w:tabs>
      </w:pPr>
      <w:r>
        <w:rPr>
          <w:rFonts w:hint="eastAsia"/>
          <w:color w:val="auto"/>
        </w:rPr>
        <w:fldChar w:fldCharType="begin"/>
      </w:r>
      <w:r>
        <w:rPr>
          <w:rFonts w:hint="eastAsia"/>
        </w:rPr>
        <w:instrText xml:space="preserve"> HYPERLINK \l _Toc20894 </w:instrText>
      </w:r>
      <w:r>
        <w:rPr>
          <w:rFonts w:hint="eastAsia"/>
        </w:rPr>
        <w:fldChar w:fldCharType="separate"/>
      </w:r>
      <w:r>
        <w:t>3测试策略</w:t>
      </w:r>
      <w:r>
        <w:tab/>
      </w:r>
      <w:r>
        <w:fldChar w:fldCharType="begin"/>
      </w:r>
      <w:r>
        <w:instrText xml:space="preserve"> PAGEREF _Toc20894 \h </w:instrText>
      </w:r>
      <w:r>
        <w:fldChar w:fldCharType="separate"/>
      </w:r>
      <w:r>
        <w:t>9</w:t>
      </w:r>
      <w:r>
        <w:fldChar w:fldCharType="end"/>
      </w:r>
      <w:r>
        <w:rPr>
          <w:rFonts w:hint="eastAsia"/>
          <w:color w:val="auto"/>
        </w:rPr>
        <w:fldChar w:fldCharType="end"/>
      </w:r>
    </w:p>
    <w:p w14:paraId="046B06DC">
      <w:pPr>
        <w:pStyle w:val="8"/>
        <w:tabs>
          <w:tab w:val="right" w:leader="dot" w:pos="9638"/>
        </w:tabs>
      </w:pPr>
      <w:r>
        <w:rPr>
          <w:rFonts w:hint="eastAsia"/>
          <w:color w:val="auto"/>
        </w:rPr>
        <w:fldChar w:fldCharType="begin"/>
      </w:r>
      <w:r>
        <w:rPr>
          <w:rFonts w:hint="eastAsia"/>
        </w:rPr>
        <w:instrText xml:space="preserve"> HYPERLINK \l _Toc32128 </w:instrText>
      </w:r>
      <w:r>
        <w:rPr>
          <w:rFonts w:hint="eastAsia"/>
        </w:rPr>
        <w:fldChar w:fldCharType="separate"/>
      </w:r>
      <w:r>
        <w:t>3.1测试类型与方法</w:t>
      </w:r>
      <w:r>
        <w:tab/>
      </w:r>
      <w:r>
        <w:fldChar w:fldCharType="begin"/>
      </w:r>
      <w:r>
        <w:instrText xml:space="preserve"> PAGEREF _Toc32128 \h </w:instrText>
      </w:r>
      <w:r>
        <w:fldChar w:fldCharType="separate"/>
      </w:r>
      <w:r>
        <w:t>9</w:t>
      </w:r>
      <w:r>
        <w:fldChar w:fldCharType="end"/>
      </w:r>
      <w:r>
        <w:rPr>
          <w:rFonts w:hint="eastAsia"/>
          <w:color w:val="auto"/>
        </w:rPr>
        <w:fldChar w:fldCharType="end"/>
      </w:r>
    </w:p>
    <w:p w14:paraId="69BCA982">
      <w:pPr>
        <w:pStyle w:val="8"/>
        <w:tabs>
          <w:tab w:val="right" w:leader="dot" w:pos="9638"/>
        </w:tabs>
      </w:pPr>
      <w:r>
        <w:rPr>
          <w:rFonts w:hint="eastAsia"/>
          <w:color w:val="auto"/>
        </w:rPr>
        <w:fldChar w:fldCharType="begin"/>
      </w:r>
      <w:r>
        <w:rPr>
          <w:rFonts w:hint="eastAsia"/>
        </w:rPr>
        <w:instrText xml:space="preserve"> HYPERLINK \l _Toc32168 </w:instrText>
      </w:r>
      <w:r>
        <w:rPr>
          <w:rFonts w:hint="eastAsia"/>
        </w:rPr>
        <w:fldChar w:fldCharType="separate"/>
      </w:r>
      <w:r>
        <w:t>3.2准入、暂停与准出标准</w:t>
      </w:r>
      <w:r>
        <w:tab/>
      </w:r>
      <w:r>
        <w:fldChar w:fldCharType="begin"/>
      </w:r>
      <w:r>
        <w:instrText xml:space="preserve"> PAGEREF _Toc32168 \h </w:instrText>
      </w:r>
      <w:r>
        <w:fldChar w:fldCharType="separate"/>
      </w:r>
      <w:r>
        <w:t>9</w:t>
      </w:r>
      <w:r>
        <w:fldChar w:fldCharType="end"/>
      </w:r>
      <w:r>
        <w:rPr>
          <w:rFonts w:hint="eastAsia"/>
          <w:color w:val="auto"/>
        </w:rPr>
        <w:fldChar w:fldCharType="end"/>
      </w:r>
    </w:p>
    <w:p w14:paraId="2B8EF42E">
      <w:pPr>
        <w:pStyle w:val="8"/>
        <w:tabs>
          <w:tab w:val="right" w:leader="dot" w:pos="9638"/>
        </w:tabs>
      </w:pPr>
      <w:r>
        <w:rPr>
          <w:rFonts w:hint="eastAsia"/>
          <w:color w:val="auto"/>
        </w:rPr>
        <w:fldChar w:fldCharType="begin"/>
      </w:r>
      <w:r>
        <w:rPr>
          <w:rFonts w:hint="eastAsia"/>
        </w:rPr>
        <w:instrText xml:space="preserve"> HYPERLINK \l _Toc25400 </w:instrText>
      </w:r>
      <w:r>
        <w:rPr>
          <w:rFonts w:hint="eastAsia"/>
        </w:rPr>
        <w:fldChar w:fldCharType="separate"/>
      </w:r>
      <w:r>
        <w:t>3.3测试工具与测试数据</w:t>
      </w:r>
      <w:r>
        <w:tab/>
      </w:r>
      <w:r>
        <w:fldChar w:fldCharType="begin"/>
      </w:r>
      <w:r>
        <w:instrText xml:space="preserve"> PAGEREF _Toc25400 \h </w:instrText>
      </w:r>
      <w:r>
        <w:fldChar w:fldCharType="separate"/>
      </w:r>
      <w:r>
        <w:t>10</w:t>
      </w:r>
      <w:r>
        <w:fldChar w:fldCharType="end"/>
      </w:r>
      <w:r>
        <w:rPr>
          <w:rFonts w:hint="eastAsia"/>
          <w:color w:val="auto"/>
        </w:rPr>
        <w:fldChar w:fldCharType="end"/>
      </w:r>
    </w:p>
    <w:p w14:paraId="2F70106B">
      <w:pPr>
        <w:pStyle w:val="7"/>
        <w:tabs>
          <w:tab w:val="right" w:leader="dot" w:pos="9638"/>
        </w:tabs>
      </w:pPr>
      <w:r>
        <w:rPr>
          <w:rFonts w:hint="eastAsia"/>
          <w:color w:val="auto"/>
        </w:rPr>
        <w:fldChar w:fldCharType="begin"/>
      </w:r>
      <w:r>
        <w:rPr>
          <w:rFonts w:hint="eastAsia"/>
        </w:rPr>
        <w:instrText xml:space="preserve"> HYPERLINK \l _Toc27682 </w:instrText>
      </w:r>
      <w:r>
        <w:rPr>
          <w:rFonts w:hint="eastAsia"/>
        </w:rPr>
        <w:fldChar w:fldCharType="separate"/>
      </w:r>
      <w:r>
        <w:t>4资源</w:t>
      </w:r>
      <w:r>
        <w:tab/>
      </w:r>
      <w:r>
        <w:fldChar w:fldCharType="begin"/>
      </w:r>
      <w:r>
        <w:instrText xml:space="preserve"> PAGEREF _Toc27682 \h </w:instrText>
      </w:r>
      <w:r>
        <w:fldChar w:fldCharType="separate"/>
      </w:r>
      <w:r>
        <w:t>11</w:t>
      </w:r>
      <w:r>
        <w:fldChar w:fldCharType="end"/>
      </w:r>
      <w:r>
        <w:rPr>
          <w:rFonts w:hint="eastAsia"/>
          <w:color w:val="auto"/>
        </w:rPr>
        <w:fldChar w:fldCharType="end"/>
      </w:r>
    </w:p>
    <w:p w14:paraId="16423053">
      <w:pPr>
        <w:pStyle w:val="8"/>
        <w:tabs>
          <w:tab w:val="right" w:leader="dot" w:pos="9638"/>
        </w:tabs>
      </w:pPr>
      <w:r>
        <w:rPr>
          <w:rFonts w:hint="eastAsia"/>
          <w:color w:val="auto"/>
        </w:rPr>
        <w:fldChar w:fldCharType="begin"/>
      </w:r>
      <w:r>
        <w:rPr>
          <w:rFonts w:hint="eastAsia"/>
        </w:rPr>
        <w:instrText xml:space="preserve"> HYPERLINK \l _Toc8581 </w:instrText>
      </w:r>
      <w:r>
        <w:rPr>
          <w:rFonts w:hint="eastAsia"/>
        </w:rPr>
        <w:fldChar w:fldCharType="separate"/>
      </w:r>
      <w:r>
        <w:t>4.1角色与职责</w:t>
      </w:r>
      <w:r>
        <w:tab/>
      </w:r>
      <w:r>
        <w:fldChar w:fldCharType="begin"/>
      </w:r>
      <w:r>
        <w:instrText xml:space="preserve"> PAGEREF _Toc8581 \h </w:instrText>
      </w:r>
      <w:r>
        <w:fldChar w:fldCharType="separate"/>
      </w:r>
      <w:r>
        <w:t>11</w:t>
      </w:r>
      <w:r>
        <w:fldChar w:fldCharType="end"/>
      </w:r>
      <w:r>
        <w:rPr>
          <w:rFonts w:hint="eastAsia"/>
          <w:color w:val="auto"/>
        </w:rPr>
        <w:fldChar w:fldCharType="end"/>
      </w:r>
    </w:p>
    <w:p w14:paraId="43230E51">
      <w:pPr>
        <w:pStyle w:val="8"/>
        <w:tabs>
          <w:tab w:val="right" w:leader="dot" w:pos="9638"/>
        </w:tabs>
      </w:pPr>
      <w:r>
        <w:rPr>
          <w:rFonts w:hint="eastAsia"/>
          <w:color w:val="auto"/>
        </w:rPr>
        <w:fldChar w:fldCharType="begin"/>
      </w:r>
      <w:r>
        <w:rPr>
          <w:rFonts w:hint="eastAsia"/>
        </w:rPr>
        <w:instrText xml:space="preserve"> HYPERLINK \l _Toc23080 </w:instrText>
      </w:r>
      <w:r>
        <w:rPr>
          <w:rFonts w:hint="eastAsia"/>
        </w:rPr>
        <w:fldChar w:fldCharType="separate"/>
      </w:r>
      <w:r>
        <w:t>4.2软硬件与外部依赖</w:t>
      </w:r>
      <w:r>
        <w:tab/>
      </w:r>
      <w:r>
        <w:fldChar w:fldCharType="begin"/>
      </w:r>
      <w:r>
        <w:instrText xml:space="preserve"> PAGEREF _Toc23080 \h </w:instrText>
      </w:r>
      <w:r>
        <w:fldChar w:fldCharType="separate"/>
      </w:r>
      <w:r>
        <w:t>11</w:t>
      </w:r>
      <w:r>
        <w:fldChar w:fldCharType="end"/>
      </w:r>
      <w:r>
        <w:rPr>
          <w:rFonts w:hint="eastAsia"/>
          <w:color w:val="auto"/>
        </w:rPr>
        <w:fldChar w:fldCharType="end"/>
      </w:r>
    </w:p>
    <w:p w14:paraId="6A774BE2">
      <w:pPr>
        <w:pStyle w:val="7"/>
        <w:tabs>
          <w:tab w:val="right" w:leader="dot" w:pos="9638"/>
        </w:tabs>
      </w:pPr>
      <w:r>
        <w:rPr>
          <w:rFonts w:hint="eastAsia"/>
          <w:color w:val="auto"/>
        </w:rPr>
        <w:fldChar w:fldCharType="begin"/>
      </w:r>
      <w:r>
        <w:rPr>
          <w:rFonts w:hint="eastAsia"/>
        </w:rPr>
        <w:instrText xml:space="preserve"> HYPERLINK \l _Toc2628 </w:instrText>
      </w:r>
      <w:r>
        <w:rPr>
          <w:rFonts w:hint="eastAsia"/>
        </w:rPr>
        <w:fldChar w:fldCharType="separate"/>
      </w:r>
      <w:r>
        <w:t>5测试任务安排</w:t>
      </w:r>
      <w:r>
        <w:tab/>
      </w:r>
      <w:r>
        <w:fldChar w:fldCharType="begin"/>
      </w:r>
      <w:r>
        <w:instrText xml:space="preserve"> PAGEREF _Toc2628 \h </w:instrText>
      </w:r>
      <w:r>
        <w:fldChar w:fldCharType="separate"/>
      </w:r>
      <w:r>
        <w:t>13</w:t>
      </w:r>
      <w:r>
        <w:fldChar w:fldCharType="end"/>
      </w:r>
      <w:r>
        <w:rPr>
          <w:rFonts w:hint="eastAsia"/>
          <w:color w:val="auto"/>
        </w:rPr>
        <w:fldChar w:fldCharType="end"/>
      </w:r>
    </w:p>
    <w:p w14:paraId="6C164EB3">
      <w:pPr>
        <w:pStyle w:val="7"/>
        <w:tabs>
          <w:tab w:val="right" w:leader="dot" w:pos="9638"/>
        </w:tabs>
      </w:pPr>
      <w:r>
        <w:rPr>
          <w:rFonts w:hint="eastAsia"/>
          <w:color w:val="auto"/>
        </w:rPr>
        <w:fldChar w:fldCharType="begin"/>
      </w:r>
      <w:r>
        <w:rPr>
          <w:rFonts w:hint="eastAsia"/>
        </w:rPr>
        <w:instrText xml:space="preserve"> HYPERLINK \l _Toc32402 </w:instrText>
      </w:r>
      <w:r>
        <w:rPr>
          <w:rFonts w:hint="eastAsia"/>
        </w:rPr>
        <w:fldChar w:fldCharType="separate"/>
      </w:r>
      <w:r>
        <w:t>6可交付工件</w:t>
      </w:r>
      <w:r>
        <w:tab/>
      </w:r>
      <w:r>
        <w:fldChar w:fldCharType="begin"/>
      </w:r>
      <w:r>
        <w:instrText xml:space="preserve"> PAGEREF _Toc32402 \h </w:instrText>
      </w:r>
      <w:r>
        <w:fldChar w:fldCharType="separate"/>
      </w:r>
      <w:r>
        <w:t>14</w:t>
      </w:r>
      <w:r>
        <w:fldChar w:fldCharType="end"/>
      </w:r>
      <w:r>
        <w:rPr>
          <w:rFonts w:hint="eastAsia"/>
          <w:color w:val="auto"/>
        </w:rPr>
        <w:fldChar w:fldCharType="end"/>
      </w:r>
    </w:p>
    <w:p w14:paraId="7F461F91">
      <w:pPr>
        <w:pStyle w:val="7"/>
        <w:tabs>
          <w:tab w:val="right" w:leader="dot" w:pos="9638"/>
        </w:tabs>
      </w:pPr>
      <w:r>
        <w:rPr>
          <w:rFonts w:hint="eastAsia"/>
          <w:color w:val="auto"/>
        </w:rPr>
        <w:fldChar w:fldCharType="begin"/>
      </w:r>
      <w:r>
        <w:rPr>
          <w:rFonts w:hint="eastAsia"/>
        </w:rPr>
        <w:instrText xml:space="preserve"> HYPERLINK \l _Toc7093 </w:instrText>
      </w:r>
      <w:r>
        <w:rPr>
          <w:rFonts w:hint="eastAsia"/>
        </w:rPr>
        <w:fldChar w:fldCharType="separate"/>
      </w:r>
      <w:r>
        <w:t>7风险、限制与应对</w:t>
      </w:r>
      <w:r>
        <w:tab/>
      </w:r>
      <w:r>
        <w:fldChar w:fldCharType="begin"/>
      </w:r>
      <w:r>
        <w:instrText xml:space="preserve"> PAGEREF _Toc7093 \h </w:instrText>
      </w:r>
      <w:r>
        <w:fldChar w:fldCharType="separate"/>
      </w:r>
      <w:r>
        <w:t>15</w:t>
      </w:r>
      <w:r>
        <w:fldChar w:fldCharType="end"/>
      </w:r>
      <w:r>
        <w:rPr>
          <w:rFonts w:hint="eastAsia"/>
          <w:color w:val="auto"/>
        </w:rPr>
        <w:fldChar w:fldCharType="end"/>
      </w:r>
    </w:p>
    <w:p w14:paraId="68A64769">
      <w:pPr>
        <w:pStyle w:val="7"/>
        <w:tabs>
          <w:tab w:val="right" w:leader="dot" w:pos="9638"/>
        </w:tabs>
        <w:rPr>
          <w:rFonts w:hint="eastAsia"/>
          <w:color w:val="auto"/>
        </w:rPr>
      </w:pPr>
      <w:r>
        <w:rPr>
          <w:rFonts w:hint="eastAsia"/>
          <w:color w:val="auto"/>
        </w:rPr>
        <w:fldChar w:fldCharType="begin"/>
      </w:r>
      <w:r>
        <w:rPr>
          <w:rFonts w:hint="eastAsia"/>
        </w:rPr>
        <w:instrText xml:space="preserve"> HYPERLINK \l _Toc32342 </w:instrText>
      </w:r>
      <w:r>
        <w:rPr>
          <w:rFonts w:hint="eastAsia"/>
        </w:rPr>
        <w:fldChar w:fldCharType="separate"/>
      </w:r>
      <w:r>
        <w:t>8截图取证与插图说明</w:t>
      </w:r>
      <w:r>
        <w:tab/>
      </w:r>
      <w:r>
        <w:fldChar w:fldCharType="begin"/>
      </w:r>
      <w:r>
        <w:instrText xml:space="preserve"> PAGEREF _Toc32342 \h </w:instrText>
      </w:r>
      <w:r>
        <w:fldChar w:fldCharType="separate"/>
      </w:r>
      <w:r>
        <w:t>16</w:t>
      </w:r>
      <w:r>
        <w:fldChar w:fldCharType="end"/>
      </w:r>
      <w:r>
        <w:rPr>
          <w:rFonts w:hint="eastAsia"/>
          <w:color w:val="auto"/>
        </w:rPr>
        <w:fldChar w:fldCharType="end"/>
      </w:r>
    </w:p>
    <w:p w14:paraId="2CB6F63C">
      <w:pPr>
        <w:bidi w:val="0"/>
      </w:pPr>
    </w:p>
    <w:p w14:paraId="1DD61C73">
      <w:pPr>
        <w:bidi w:val="0"/>
      </w:pPr>
    </w:p>
    <w:p w14:paraId="2F868103">
      <w:pPr>
        <w:bidi w:val="0"/>
      </w:pPr>
    </w:p>
    <w:p w14:paraId="1149FEDE">
      <w:pPr>
        <w:bidi w:val="0"/>
      </w:pPr>
    </w:p>
    <w:p w14:paraId="7B7308ED">
      <w:pPr>
        <w:bidi w:val="0"/>
      </w:pPr>
    </w:p>
    <w:p w14:paraId="30FC30F8">
      <w:pPr>
        <w:bidi w:val="0"/>
        <w:jc w:val="center"/>
      </w:pPr>
    </w:p>
    <w:p w14:paraId="5C77A0A8">
      <w:pPr>
        <w:pStyle w:val="2"/>
        <w:rPr>
          <w:color w:val="auto"/>
        </w:rPr>
      </w:pPr>
      <w:r>
        <w:rPr>
          <w:rFonts w:hint="eastAsia"/>
          <w:color w:val="auto"/>
        </w:rPr>
        <w:fldChar w:fldCharType="end"/>
      </w:r>
      <w:bookmarkStart w:id="3" w:name="_Toc11223"/>
      <w:r>
        <w:rPr>
          <w:color w:val="auto"/>
        </w:rPr>
        <w:t>1简介</w:t>
      </w:r>
      <w:bookmarkEnd w:id="3"/>
    </w:p>
    <w:p w14:paraId="7AE21E8D">
      <w:pPr>
        <w:pStyle w:val="3"/>
        <w:rPr>
          <w:color w:val="auto"/>
        </w:rPr>
      </w:pPr>
      <w:bookmarkStart w:id="4" w:name="_Toc29282"/>
      <w:r>
        <w:rPr>
          <w:color w:val="auto"/>
        </w:rPr>
        <w:t>1.1目的</w:t>
      </w:r>
      <w:bookmarkEnd w:id="4"/>
    </w:p>
    <w:p w14:paraId="097E628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本测试计划用于指导"BetterAgent 虚拟数字人陪伴系统"的阶段性测试活动，明确测试范围、测试需求、策略、资源、进度、风险和交付物。测试的核心目标是验证 Go Core 控制核、NATS 消息总线、Cognitive 认知服务、Memory 记忆服务、TTS/STT 语音服务、前端数字人 stage-web、Admin Panel 后台管理及各团队子服务的关键业务逻辑及其接口协作是否符合架构设计说明书和 API 契约文档，并为系统交付提供可靠的质量依据。</w:t>
      </w:r>
    </w:p>
    <w:p w14:paraId="478F8EC3">
      <w:pPr>
        <w:pStyle w:val="3"/>
        <w:rPr>
          <w:color w:val="auto"/>
        </w:rPr>
      </w:pPr>
      <w:bookmarkStart w:id="5" w:name="_Toc3495"/>
      <w:r>
        <w:rPr>
          <w:color w:val="auto"/>
        </w:rPr>
        <w:t>1.2背景</w:t>
      </w:r>
      <w:bookmarkEnd w:id="5"/>
    </w:p>
    <w:p w14:paraId="5D32D64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系统服务于虚拟数字人陪伴、全双工音视频交互、游戏自主感知与解说、校园知识库问答等场景，采用 Go Core + NATS + Python 微服务 + Vue 3 前端的异构架构。系统形成接入层（Telegram/WebSocket）、控制层（CentralStateMachine 状态机、EmotionEngine 情感引擎）、服务层（Cognitive/Memory/TTS/STT）、数据层（Redis/Qdrant/SQLite）和展示层（Live2D/VRM 数字人、Admin Panel）五个协作部分。用户可完成 WebSocket 实时对话、语音打断（Barge-in）、数字人表情动作同步、游戏事件解说、校园 FAQ 问答、后台人设与记忆管理等核心交互。</w:t>
      </w:r>
    </w:p>
    <w:p w14:paraId="53295545">
      <w:pPr>
        <w:pStyle w:val="3"/>
        <w:rPr>
          <w:color w:val="auto"/>
        </w:rPr>
      </w:pPr>
      <w:bookmarkStart w:id="6" w:name="_Toc15194"/>
      <w:r>
        <w:rPr>
          <w:color w:val="auto"/>
        </w:rPr>
        <w:t>1.3接受测试的对象</w:t>
      </w:r>
      <w:bookmarkEnd w:id="6"/>
    </w:p>
    <w:tbl>
      <w:tblPr>
        <w:tblStyle w:val="10"/>
        <w:tblW w:w="0" w:type="auto"/>
        <w:tblInd w:w="0" w:type="dxa"/>
        <w:tblLayout w:type="autofit"/>
        <w:tblCellMar>
          <w:top w:w="0" w:type="dxa"/>
          <w:left w:w="108" w:type="dxa"/>
          <w:bottom w:w="0" w:type="dxa"/>
          <w:right w:w="108" w:type="dxa"/>
        </w:tblCellMar>
      </w:tblPr>
      <w:tblGrid>
        <w:gridCol w:w="3213"/>
        <w:gridCol w:w="3213"/>
        <w:gridCol w:w="3213"/>
      </w:tblGrid>
      <w:tr w14:paraId="2C25E754">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l2br w:val="nil"/>
            </w:tcBorders>
            <w:shd w:val="clear" w:color="auto" w:fill="FFFFFF"/>
          </w:tcPr>
          <w:p w14:paraId="7B7AA1D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对象</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BFFAE3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接受测试的内容</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6375C9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对应模块</w:t>
            </w:r>
          </w:p>
        </w:tc>
      </w:tr>
      <w:tr w14:paraId="2AF301F6">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D40CF80">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Go Core 控制核</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4A10D3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WebSocket/Telegram 接入、CentralStateMachine 状态流转与并发安全、EmotionEngine 情感计算、UrgeEngine 主动开口、Deadman Watchdog 超时自愈、NATS 消息发布订阅。</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060B554">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core/internal/engine, core/internal/emotion, core/internal/webgateway</w:t>
            </w:r>
          </w:p>
        </w:tc>
      </w:tr>
      <w:tr w14:paraId="76700381">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28C6D5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NATS 消息总线</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5EADF3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Pub/Sub 消息路由、JetStream 持久化、Auth Token 鉴权、消息载荷（payloads）字段完整性与 chat_id 隔离。</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75EDE1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core/internal/bus, shared/schema/payloads</w:t>
            </w:r>
          </w:p>
        </w:tc>
      </w:tr>
      <w:tr w14:paraId="782189D2">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CEF8B9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Cognitive Service</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2F6909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LLM 推理（Gemini/Claude）、Prompt 组装与注入、工具调用（Tool Registry）、RAG 检索增强、多 Provider 热切换与降级、MCP 服务集成。</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C05FCE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services/cognitive</w:t>
            </w:r>
          </w:p>
        </w:tc>
      </w:tr>
      <w:tr w14:paraId="2F0E62A5">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AF50C0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Memory Service</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9773E3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Redis 短时记忆读写、Qdrant 向量长期记忆检索、记忆归档与巩固（Consolidator）、Token 预算裁剪、用户画像（UserProfile）、Ebbinghaus 遗忘衰减。</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152448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services/memory</w:t>
            </w:r>
          </w:p>
        </w:tc>
      </w:tr>
      <w:tr w14:paraId="6F931EB5">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9B7BD5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TTS/STT Service</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99A0AB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文本转语音流式输出、语音转文字（FunASR/讯飞）、音频归一化、Viseme 口型帧生成、多 TTS Provider 切换。</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71EDA4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services/tts, services/stt</w:t>
            </w:r>
          </w:p>
        </w:tc>
      </w:tr>
      <w:tr w14:paraId="669C9401">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0CE2D12">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前端 stage-web</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454CD84">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WebSocket 连接与消息推送、Live2D/VRM 数字人渲染、表情动作同步、语音波形、Barge-in 打断、断线重连。</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1B8282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frontend/apps/stage-web</w:t>
            </w:r>
          </w:p>
        </w:tc>
      </w:tr>
      <w:tr w14:paraId="08D0E962">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227297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Admin Panel &amp; 子服务</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B109214">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人设 YAML 热重载、记忆管理、校园知识库 RAG（:8093）、后台 REST API（:8094）、Web UI（:8095）、陪伴工具与日程（:8096）。</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DCA37A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admin/, services/campus_kb, services/companion</w:t>
            </w:r>
          </w:p>
        </w:tc>
      </w:tr>
    </w:tbl>
    <w:p w14:paraId="08152635">
      <w:pPr>
        <w:pStyle w:val="3"/>
        <w:rPr>
          <w:color w:val="auto"/>
        </w:rPr>
      </w:pPr>
      <w:bookmarkStart w:id="7" w:name="_Toc3888"/>
      <w:r>
        <w:rPr>
          <w:color w:val="auto"/>
        </w:rPr>
        <w:t>1.4不接受测试的对象</w:t>
      </w:r>
      <w:bookmarkEnd w:id="7"/>
    </w:p>
    <w:p w14:paraId="06A5EC3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项目文档中未定义、当前源码中未实现且未纳入任务书的新增业务功能。</w:t>
      </w:r>
    </w:p>
    <w:p w14:paraId="71C74EE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第三方大模型（Gemini/Claude/OpenAI）自身的模型质量、训练效果和计费策略；本项目仅验证调用、超时和降级处理。</w:t>
      </w:r>
    </w:p>
    <w:p w14:paraId="528FB03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第三方 TTS/ASR 引擎（CosyVoice/GPT-SoVITS/FunASR/讯飞）自身的合成/识别准确率和底层算法；仅验证接口调用和音频流处理。</w:t>
      </w:r>
    </w:p>
    <w:p w14:paraId="4148268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未部署的生产服务器、真实公网压力和真实用户数据；本轮使用本地/测试环境及脱敏测试数据。</w:t>
      </w:r>
    </w:p>
    <w:p w14:paraId="0BF5E11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本次未配置的移动端 App、macOS/Linux 客户端视觉验收，以及未接入的多模态图片/视频理解、多 Agent 协同等未来功能。</w:t>
      </w:r>
    </w:p>
    <w:p w14:paraId="5630C695">
      <w:pPr>
        <w:pStyle w:val="3"/>
        <w:rPr>
          <w:color w:val="auto"/>
        </w:rPr>
      </w:pPr>
      <w:bookmarkStart w:id="8" w:name="_Toc10895"/>
      <w:r>
        <w:rPr>
          <w:color w:val="auto"/>
        </w:rPr>
        <w:t>1.5项目标识与参考资料</w:t>
      </w:r>
      <w:bookmarkEnd w:id="8"/>
    </w:p>
    <w:tbl>
      <w:tblPr>
        <w:tblStyle w:val="10"/>
        <w:tblW w:w="0" w:type="auto"/>
        <w:tblInd w:w="0" w:type="dxa"/>
        <w:tblLayout w:type="autofit"/>
        <w:tblCellMar>
          <w:top w:w="0" w:type="dxa"/>
          <w:left w:w="108" w:type="dxa"/>
          <w:bottom w:w="0" w:type="dxa"/>
          <w:right w:w="108" w:type="dxa"/>
        </w:tblCellMar>
      </w:tblPr>
      <w:tblGrid>
        <w:gridCol w:w="4819"/>
        <w:gridCol w:w="4819"/>
      </w:tblGrid>
      <w:tr w14:paraId="36E6F006">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l2br w:val="nil"/>
            </w:tcBorders>
            <w:shd w:val="clear" w:color="auto" w:fill="FFFFFF"/>
          </w:tcPr>
          <w:p w14:paraId="586BD32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项目属性</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7187E8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内容</w:t>
            </w:r>
          </w:p>
        </w:tc>
      </w:tr>
      <w:tr w14:paraId="5F53D5DB">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7053A9A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项目名称</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5F8BE29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BetterAgent 虚拟数字人陪伴系统</w:t>
            </w:r>
          </w:p>
        </w:tc>
      </w:tr>
      <w:tr w14:paraId="70EB19A8">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64D137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系统架构</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7CEE83F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Core + NATS 消息总线 + Python 微服务 + Vue 3/Live2D 前端；全双工多模态数字人陪伴</w:t>
            </w:r>
          </w:p>
        </w:tc>
      </w:tr>
      <w:tr w14:paraId="14C3CFC2">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7DDD8BD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计划版本</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1F95C70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V1.0</w:t>
            </w:r>
          </w:p>
        </w:tc>
      </w:tr>
      <w:tr w14:paraId="5D1CAAEA">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087E1D1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测试阶段</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4B5B50E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阶段性功能、接口、工程构建与回归测试</w:t>
            </w:r>
          </w:p>
        </w:tc>
      </w:tr>
    </w:tbl>
    <w:p w14:paraId="251304C1">
      <w:pPr>
        <w:pStyle w:val="2"/>
        <w:rPr>
          <w:color w:val="auto"/>
        </w:rPr>
      </w:pPr>
      <w:bookmarkStart w:id="9" w:name="_Toc19134"/>
      <w:r>
        <w:rPr>
          <w:color w:val="auto"/>
        </w:rPr>
        <w:t>2测试需求</w:t>
      </w:r>
      <w:bookmarkEnd w:id="9"/>
    </w:p>
    <w:p w14:paraId="583A8AEE">
      <w:pPr>
        <w:pStyle w:val="3"/>
        <w:rPr>
          <w:color w:val="auto"/>
        </w:rPr>
      </w:pPr>
      <w:bookmarkStart w:id="10" w:name="_Toc11897"/>
      <w:r>
        <w:rPr>
          <w:color w:val="auto"/>
        </w:rPr>
        <w:t>2.1功能测试需求</w:t>
      </w:r>
      <w:bookmarkEnd w:id="10"/>
    </w:p>
    <w:tbl>
      <w:tblPr>
        <w:tblStyle w:val="10"/>
        <w:tblW w:w="0" w:type="auto"/>
        <w:tblInd w:w="0" w:type="dxa"/>
        <w:tblLayout w:type="autofit"/>
        <w:tblCellMar>
          <w:top w:w="0" w:type="dxa"/>
          <w:left w:w="108" w:type="dxa"/>
          <w:bottom w:w="0" w:type="dxa"/>
          <w:right w:w="108" w:type="dxa"/>
        </w:tblCellMar>
      </w:tblPr>
      <w:tblGrid>
        <w:gridCol w:w="1907"/>
        <w:gridCol w:w="2349"/>
        <w:gridCol w:w="3786"/>
        <w:gridCol w:w="1812"/>
      </w:tblGrid>
      <w:tr w14:paraId="29A3AE79">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l2br w:val="nil"/>
            </w:tcBorders>
            <w:shd w:val="clear" w:color="auto" w:fill="FFFFFF"/>
          </w:tcPr>
          <w:p w14:paraId="3E0D236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功能域</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6BBAED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测试子项</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C48433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详细测试需求</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8DB89F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优先级</w:t>
            </w:r>
          </w:p>
        </w:tc>
      </w:tr>
      <w:tr w14:paraId="067B8384">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5C1987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接入与通信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3E57F6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WebSocket 连接</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6C95CC6">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连接建立、Token 鉴权、心跳保活、断线重连、消息顺序性；多客户端并发连接不串消息。</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8AC846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214CAD3D">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699EBC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接入与通信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AC92346">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Telegram 接入</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E2A0B4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消息接收与回复、chat_id 隔离、多媒体消息处理、MTProto 连接稳定性、GotdAdapter 异常恢复。</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2FC55CD">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037ED9C5">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E0AF676">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状态机调度</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DA108F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CentralStateMachine</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27EB8E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IDLE→THINKING→TALKING→IDLE 状态流转；Barge-in 打断状态重置；45秒 Deadman Watchdog 超时自愈；2小时空闲 Evict 回收；多会话并发隔离。</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8EA1F7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7CE9D154">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4FD0776">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状态机调度</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1BD163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情感与主动交互</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E66AD1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EmotionEngine VAD 三维情感计算；CircadianRhythm 昼夜节律；UrgeEngine 枯燥度触发主动开口；生理指标（Energy/SocialBattery/Affection）更新。</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B6B3DE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3688AF99">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04DF9A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认知服务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CE4624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LLM 推理与 Prompt</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C5D36F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PromptBuilder 正确注入人设、情感、昼夜节律、记忆上下文；Gemini/Claude Provider 调用；流式响应解析；generation_id 代际防护。</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E3C3EE0">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5C4C2A62">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089E16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认知服务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E699DF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工具调用与 MCP</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41BA74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Tool Registry 注册与分发；校园知识库、陪伴工具、VSCode、PPT 等 MCP 工具调用；工具异常捕获与降级。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A8BB44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25B5C1F2">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1F45D2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认知服务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0C9E8D2">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RAG 检索增强</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C43B95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Memory Service 检索结果注入 Prompt；校园知识库语义检索；检索结果相关性与去重。</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5C4328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3A7115C0">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0562E2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记忆服务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40810C4">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短时记忆</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BF7332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Redis 对话历史读写；TokenBudgetManager 上下文裁剪；不同 chat_id 数据严格隔离；记忆写入与读取一致性。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2814CE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7212FC20">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8F050F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记忆服务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691D09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长期向量记忆</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1C3B71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Qdrant 向量入库与检索；MemoryConsolidator 短时到长期归档；Ebbinghaus 遗忘衰减评分；用户画像事实存储。</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7FA8512">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45632857">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2DD3D0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语音服务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4A2170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TTS 语音合成</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B4DB224">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文本清洗与分句；CosyVoice/GPT-SoVITS 调用；流式 PCM 音频切片输出；音频归一化；Viseme 口型帧生成。</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E492DE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17E19D94">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644404D">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语音服务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AE5AF4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STT 语音识别</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D914F6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FunASR/讯飞客户端调用；PCM 音频转文字；识别结果回传状态机；静音检测与超时处理。</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6F0BF6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560B4887">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BD0BD3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前端数字人</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9CA010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stage-web 交互</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B409E5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WebSocket 消息实时渲染；Live2D/VRM 模型加载与表情动作驱动；语音波形可视化；typing/thinking 状态展示。</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839DAA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2F432644">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7FCBE5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前端数字人</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D2E2AB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Barge-in 与重连</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D1F2F6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用户中途打断触发 generation_id 失效；在途音频切片清空；WebSocket 断线后状态恢复与聊天记录同步。</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656173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06F9BABB">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392D3E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Admin Panel</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5928AA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后台管理功能</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9AEC50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人设 YAML CRUD 与热重载；用户/会话/记忆查看与管理；知识库代理透传；日程提醒 CRUD；系统配置在线修改。</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5DE3E3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209451E9">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4CDC70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游戏感知</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B7C244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STS2 游戏事件</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C52736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游戏事件摄入（:8090）；GameWatcher 轮询与状态同步；自动出牌决策触发；实时解说 HUD 叠加。</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DB483F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bl>
    <w:p w14:paraId="6B3244E3">
      <w:pPr>
        <w:pStyle w:val="3"/>
        <w:rPr>
          <w:color w:val="auto"/>
        </w:rPr>
      </w:pPr>
      <w:bookmarkStart w:id="11" w:name="_Toc9439"/>
      <w:r>
        <w:rPr>
          <w:color w:val="auto"/>
        </w:rPr>
        <w:t>2.2非功能测试需求</w:t>
      </w:r>
      <w:bookmarkEnd w:id="11"/>
    </w:p>
    <w:tbl>
      <w:tblPr>
        <w:tblStyle w:val="10"/>
        <w:tblW w:w="0" w:type="auto"/>
        <w:tblInd w:w="0" w:type="dxa"/>
        <w:tblLayout w:type="autofit"/>
        <w:tblCellMar>
          <w:top w:w="0" w:type="dxa"/>
          <w:left w:w="108" w:type="dxa"/>
          <w:bottom w:w="0" w:type="dxa"/>
          <w:right w:w="108" w:type="dxa"/>
        </w:tblCellMar>
      </w:tblPr>
      <w:tblGrid>
        <w:gridCol w:w="2409"/>
        <w:gridCol w:w="2409"/>
        <w:gridCol w:w="2526"/>
        <w:gridCol w:w="2409"/>
      </w:tblGrid>
      <w:tr w14:paraId="469DE051">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l2br w:val="nil"/>
            </w:tcBorders>
            <w:shd w:val="clear" w:color="auto" w:fill="FFFFFF"/>
          </w:tcPr>
          <w:p w14:paraId="2DB52092">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类别</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5AE20F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测试指标项</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4FBC0F2">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指标、约束或检查方法</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DA30490">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优先级</w:t>
            </w:r>
          </w:p>
        </w:tc>
      </w:tr>
      <w:tr w14:paraId="44C9031A">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976677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工程可构建性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B2DEDD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Go Core 编译</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8965C8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在 core/ 目录执行 go build ./... 和 go vet ./...，无编译错误和严重警告。</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6AC93A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692048C3">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E0AFCFF">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工程可构建性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769F3B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Python 服务编译</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398B9B6">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对 services/ 下各服务执行 python -m compileall，无语法级错误；pytest 可正常发现测试。</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798575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332BE379">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36F83E0">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工程可构建性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E71BD6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前端构建</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A1B1A52">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在 frontend/ 执行 pnpm install、pnpm lint、pnpm typecheck、pnpm --filter @proj-airi/stage-web build，无阻塞错误。</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43081D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3754E0A8">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7D8724C">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性能</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D077C96">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消息吞吐与延迟</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D05D3AE">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测量 NATS 消息端到端延迟（Go Core→Cognitive→TTS→前端）；多会话并发下状态机响应时间；记录 P95 作为基线。</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41C835D">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r w14:paraId="0C071256">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3BC191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可靠性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05B678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服务故障降级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E92676B">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NATS 断开重连、Cognitive 超时（45s）、TTS/STT 不可用、Redis/Qdrant 连接失败时，系统返回可识别错误/降级状态，不崩溃。</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C92D3C7">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2A4C1DF9">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1EC694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安全性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57CFE3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身份、权限与数据保护</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4636D39">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NATS Auth Token、WebSocket Token、Admin API 鉴权；chat_id 数据隔离；API Key/密钥不写入日志和截图；文件路径校验。</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483F3A1">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P1</w:t>
            </w:r>
          </w:p>
        </w:tc>
      </w:tr>
      <w:tr w14:paraId="163D7C8E">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F71CF8A">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兼容性与易用性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7FA5248">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浏览器与分辨率</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E3AB4C5">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Chrome/Edge 最新稳定版在 1920×1080、1366×768 下检查数字人渲染、对话界面、Admin Panel 布局和交互。</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9292623">
            <w:pPr>
              <w:rPr>
                <w:rFonts w:hint="eastAsia" w:ascii="宋体" w:hAnsi="宋体" w:eastAsia="宋体" w:cs="宋体"/>
                <w:kern w:val="0"/>
                <w:sz w:val="21"/>
                <w:szCs w:val="21"/>
                <w:lang w:val="en-US" w:eastAsia="zh-CN" w:bidi="ar-SA"/>
                <w14:ligatures w14:val="standardContextual"/>
              </w:rPr>
            </w:pPr>
            <w:r>
              <w:rPr>
                <w:rFonts w:hint="eastAsia" w:ascii="宋体" w:hAnsi="宋体" w:eastAsia="宋体" w:cs="宋体"/>
                <w:kern w:val="0"/>
                <w:sz w:val="21"/>
                <w:szCs w:val="21"/>
                <w:lang w:val="en-US" w:eastAsia="zh-CN" w:bidi="ar-SA"/>
                <w14:ligatures w14:val="standardContextual"/>
              </w:rPr>
              <w:t>P2</w:t>
            </w:r>
          </w:p>
        </w:tc>
      </w:tr>
    </w:tbl>
    <w:p w14:paraId="7F32E3AE">
      <w:pPr>
        <w:pStyle w:val="2"/>
        <w:rPr>
          <w:color w:val="auto"/>
        </w:rPr>
      </w:pPr>
      <w:bookmarkStart w:id="12" w:name="_Toc20894"/>
      <w:r>
        <w:rPr>
          <w:color w:val="auto"/>
        </w:rPr>
        <w:t>3测试策略</w:t>
      </w:r>
      <w:bookmarkEnd w:id="12"/>
    </w:p>
    <w:p w14:paraId="42DA4711">
      <w:pPr>
        <w:pStyle w:val="3"/>
        <w:rPr>
          <w:color w:val="auto"/>
        </w:rPr>
      </w:pPr>
      <w:bookmarkStart w:id="13" w:name="_Toc32128"/>
      <w:r>
        <w:rPr>
          <w:color w:val="auto"/>
        </w:rPr>
        <w:t>3.1测试类型与方法</w:t>
      </w:r>
      <w:bookmarkEnd w:id="13"/>
    </w:p>
    <w:tbl>
      <w:tblPr>
        <w:tblStyle w:val="10"/>
        <w:tblW w:w="0" w:type="auto"/>
        <w:tblInd w:w="0" w:type="dxa"/>
        <w:tblLayout w:type="autofit"/>
        <w:tblCellMar>
          <w:top w:w="0" w:type="dxa"/>
          <w:left w:w="108" w:type="dxa"/>
          <w:bottom w:w="0" w:type="dxa"/>
          <w:right w:w="108" w:type="dxa"/>
        </w:tblCellMar>
      </w:tblPr>
      <w:tblGrid>
        <w:gridCol w:w="3213"/>
        <w:gridCol w:w="3213"/>
        <w:gridCol w:w="3213"/>
      </w:tblGrid>
      <w:tr w14:paraId="4233DA53">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l2br w:val="nil"/>
            </w:tcBorders>
            <w:shd w:val="clear" w:color="auto" w:fill="FFFFFF"/>
          </w:tcPr>
          <w:p w14:paraId="69E528D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测试类型</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6C85F7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方法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4D713D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重点与输出</w:t>
            </w:r>
          </w:p>
        </w:tc>
      </w:tr>
      <w:tr w14:paraId="4CDD9902">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308C12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功能测试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C86A02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黑盒测试；依据 NATS 载荷定义、API 契约和状态机设计正向、逆向、边界与状态流转用例。</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A73C0E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覆盖接入、状态机、认知、记忆、语音、前端和 Admin 核心业务；输出用例执行记录、缺陷或截图。</w:t>
            </w:r>
          </w:p>
        </w:tc>
      </w:tr>
      <w:tr w14:paraId="38316A5D">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F05263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接口/集成测试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C7452A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用 NATS 消息模拟、Postman/Apifox 验证 HTTP REST 接口、WebSocket 客户端验证实时消息。</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6801E8D">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重点验证 NATS payload 字段、chat_id 隔离、Admin REST API、校园知识库/陪伴服务接口契约及降级状态。</w:t>
            </w:r>
          </w:p>
        </w:tc>
      </w:tr>
      <w:tr w14:paraId="79EA63D2">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A1DAAB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单元测试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DBF430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执行 Go test ./...（core/）和 pytest（tests/、services/*/tests/）测试集。</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98E5EE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确认状态机逻辑、情感计算、记忆检索、Prompt 组装、工具注册等核心单元；输出测试通过报告。</w:t>
            </w:r>
          </w:p>
        </w:tc>
      </w:tr>
      <w:tr w14:paraId="26430E75">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5F2143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工程静态验证</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EE5D83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build/vet、Python compileall、前端 pnpm build/lint/typecheck。</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4A872C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发现依赖、打包和语法级问题；记录耗时及 warning，不以 warning 替代缺陷结论。</w:t>
            </w:r>
          </w:p>
        </w:tc>
      </w:tr>
      <w:tr w14:paraId="4D992158">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174125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用户界面测试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56DDC3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人工检查 stage-web 数字人交互、Admin Panel 页面布局、表单校验、空/错状态。</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05C2F1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数字人表情动作同步、Barge-in 交互、后台管理表格与表单；输出截图证据。</w:t>
            </w:r>
          </w:p>
        </w:tc>
      </w:tr>
      <w:tr w14:paraId="09402895">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7C77B9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性能/兼容性测试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748741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本轮建立基线与方案；环境齐备后以 Chrome DevTools、NATS 监控、并发脚本执行专项。</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5C6286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重点评估消息端到端延迟、多会话并发、数字人渲染帧率、不同浏览器显示。</w:t>
            </w:r>
          </w:p>
        </w:tc>
      </w:tr>
      <w:tr w14:paraId="6A169E53">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8B28BF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回归测试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7BE06C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缺陷修复后按影响范围重跑 P1 用例、关联 NATS 消息流和构建检查。</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3F6D2B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修复结果必须附测试记录；状态机、记忆、语音相关修改必须回归端到端流程。</w:t>
            </w:r>
          </w:p>
        </w:tc>
      </w:tr>
    </w:tbl>
    <w:p w14:paraId="76C1D5A7">
      <w:pPr>
        <w:pStyle w:val="3"/>
        <w:rPr>
          <w:color w:val="auto"/>
        </w:rPr>
      </w:pPr>
      <w:bookmarkStart w:id="14" w:name="_Toc32168"/>
      <w:r>
        <w:rPr>
          <w:color w:val="auto"/>
        </w:rPr>
        <w:t>3.2准入、暂停与准出标准</w:t>
      </w:r>
      <w:bookmarkEnd w:id="14"/>
    </w:p>
    <w:tbl>
      <w:tblPr>
        <w:tblStyle w:val="10"/>
        <w:tblW w:w="0" w:type="auto"/>
        <w:tblInd w:w="0" w:type="dxa"/>
        <w:tblLayout w:type="autofit"/>
        <w:tblCellMar>
          <w:top w:w="0" w:type="dxa"/>
          <w:left w:w="108" w:type="dxa"/>
          <w:bottom w:w="0" w:type="dxa"/>
          <w:right w:w="108" w:type="dxa"/>
        </w:tblCellMar>
      </w:tblPr>
      <w:tblGrid>
        <w:gridCol w:w="4819"/>
        <w:gridCol w:w="4819"/>
      </w:tblGrid>
      <w:tr w14:paraId="7D668303">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l2br w:val="nil"/>
            </w:tcBorders>
            <w:shd w:val="clear" w:color="auto" w:fill="FFFFFF"/>
          </w:tcPr>
          <w:p w14:paraId="3998D00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类别</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0D78DB5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标准</w:t>
            </w:r>
          </w:p>
        </w:tc>
      </w:tr>
      <w:tr w14:paraId="6025656D">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16202C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测试准入</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6C627D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代码、架构文档与 API 契约可获取；Go Core、Python Services、NATS、Redis、Qdrant、前端能安装依赖并启动/构建；有可用的测试 chat_id、测试人设和测试记忆数据。</w:t>
            </w:r>
          </w:p>
        </w:tc>
      </w:tr>
      <w:tr w14:paraId="3B8E17DB">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02C21BA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暂停条件</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1A692B6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NATS 测试服务不可连接；pytest 或项目依赖缺失导致自动化测试无法启动；LLM API 密钥不可用且无模拟方案；核心服务持续崩溃。</w:t>
            </w:r>
          </w:p>
        </w:tc>
      </w:tr>
      <w:tr w14:paraId="1267CF66">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7DA2ADD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恢复条件</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30DA07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补齐并验证依赖，恢复 NATS/Redis/Qdrant 测试环境和最小测试数据；外部服务可访问或可稳定模拟；阻塞缺陷修复并完成相关自测。</w:t>
            </w:r>
          </w:p>
        </w:tc>
      </w:tr>
      <w:tr w14:paraId="13E1F276">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E78A53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阶段性准出</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48ADBBA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本轮已计划范围内的用例全部记录；致命/严重缺陷为 0；P1 缺陷均关闭或有经评审接受的规避措施；Go Core、Python 服务、前端构建均通过。</w:t>
            </w:r>
          </w:p>
        </w:tc>
      </w:tr>
      <w:tr w14:paraId="054C4706">
        <w:tblPrEx>
          <w:tblCellMar>
            <w:top w:w="0" w:type="dxa"/>
            <w:left w:w="108" w:type="dxa"/>
            <w:bottom w:w="0" w:type="dxa"/>
            <w:right w:w="108" w:type="dxa"/>
          </w:tblCellMar>
        </w:tblPrEx>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1F84FAB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最终验收准出</w:t>
            </w:r>
          </w:p>
        </w:tc>
        <w:tc>
          <w:tcPr>
            <w:tcW w:w="4819" w:type="dxa"/>
            <w:tcBorders>
              <w:top w:val="single" w:color="000000" w:sz="4" w:space="0"/>
              <w:left w:val="single" w:color="000000" w:sz="4" w:space="0"/>
              <w:bottom w:val="single" w:color="000000" w:sz="4" w:space="0"/>
              <w:right w:val="single" w:color="000000" w:sz="4" w:space="0"/>
            </w:tcBorders>
            <w:shd w:val="clear" w:color="auto" w:fill="FFFFFF"/>
          </w:tcPr>
          <w:p w14:paraId="32724A4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在完整环境下完成 WebSocket 对话闭环、Barge-in 打断、TTS 语音播放、数字人表情同步、Admin 关键操作与权限验证；未执行项全部补测；无致命/严重缺陷遗留。</w:t>
            </w:r>
          </w:p>
        </w:tc>
      </w:tr>
    </w:tbl>
    <w:p w14:paraId="4C6E1D7D">
      <w:pPr>
        <w:pStyle w:val="3"/>
        <w:rPr>
          <w:color w:val="auto"/>
        </w:rPr>
      </w:pPr>
      <w:bookmarkStart w:id="15" w:name="_Toc25400"/>
      <w:r>
        <w:rPr>
          <w:color w:val="auto"/>
        </w:rPr>
        <w:t>3.3测试工具与测试数据</w:t>
      </w:r>
      <w:bookmarkEnd w:id="15"/>
    </w:p>
    <w:tbl>
      <w:tblPr>
        <w:tblStyle w:val="10"/>
        <w:tblW w:w="0" w:type="auto"/>
        <w:tblInd w:w="0" w:type="dxa"/>
        <w:tblLayout w:type="autofit"/>
        <w:tblCellMar>
          <w:top w:w="0" w:type="dxa"/>
          <w:left w:w="108" w:type="dxa"/>
          <w:bottom w:w="0" w:type="dxa"/>
          <w:right w:w="108" w:type="dxa"/>
        </w:tblCellMar>
      </w:tblPr>
      <w:tblGrid>
        <w:gridCol w:w="3213"/>
        <w:gridCol w:w="3213"/>
        <w:gridCol w:w="3213"/>
      </w:tblGrid>
      <w:tr w14:paraId="3DED912E">
        <w:tblPrEx>
          <w:tblCellMar>
            <w:top w:w="0" w:type="dxa"/>
            <w:left w:w="108" w:type="dxa"/>
            <w:bottom w:w="0" w:type="dxa"/>
            <w:right w:w="108" w:type="dxa"/>
          </w:tblCellMar>
        </w:tblPrEx>
        <w:trPr>
          <w:trHeight w:val="488" w:hRule="atLeast"/>
        </w:trPr>
        <w:tc>
          <w:tcPr>
            <w:tcW w:w="3213" w:type="dxa"/>
            <w:tcBorders>
              <w:top w:val="single" w:color="000000" w:sz="4" w:space="0"/>
              <w:left w:val="single" w:color="000000" w:sz="4" w:space="0"/>
              <w:bottom w:val="single" w:color="000000" w:sz="4" w:space="0"/>
              <w:right w:val="single" w:color="000000" w:sz="4" w:space="0"/>
              <w:tl2br w:val="nil"/>
            </w:tcBorders>
            <w:shd w:val="clear" w:color="auto" w:fill="FFFFFF"/>
          </w:tcPr>
          <w:p w14:paraId="2A706AA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类别</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194D7F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工具/资源</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9D3F71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用途</w:t>
            </w:r>
          </w:p>
        </w:tc>
      </w:tr>
      <w:tr w14:paraId="7106FFC8">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16FC9B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单元测试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9BD64E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test、pytest</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347310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执行 Go Core 单元测试和 Python 各服务单元测试。</w:t>
            </w:r>
          </w:p>
        </w:tc>
      </w:tr>
      <w:tr w14:paraId="36FFC328">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48F8C2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集成测试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ECC6B1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NATS CLI、WebSocket 客户端、pytest + testcontainers</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52BCC7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 NATS 消息端到端流程、WebSocket 实时通信、各服务集成。</w:t>
            </w:r>
          </w:p>
        </w:tc>
      </w:tr>
      <w:tr w14:paraId="2D397329">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FF415C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前端构建</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891390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Node.js / pnpm / Vite</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1194E0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执行 stage-web 和 Admin Panel 前端生产构建、lint、typecheck。</w:t>
            </w:r>
          </w:p>
        </w:tc>
      </w:tr>
      <w:tr w14:paraId="5F12ED44">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758062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后端检查</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F6C8D0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build/vet、Python compileall</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7A1CC4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检查 Go Core 和 Python 服务源码是否存在语法级错误。</w:t>
            </w:r>
          </w:p>
        </w:tc>
      </w:tr>
      <w:tr w14:paraId="2E151262">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79E588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接口调试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3450D6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Swagger、Postman/Apifox、curl</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4CC743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 Admin REST API、校园知识库、陪伴服务的认证、参数、状态码。</w:t>
            </w:r>
          </w:p>
        </w:tc>
      </w:tr>
      <w:tr w14:paraId="3A127C03">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AB86DC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浏览器检查</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3ACDA6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Chrome、Edge、DevTools</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0E6524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页面功能、控制台、WebSocket 帧、网络请求、分辨率适配和性能取证。</w:t>
            </w:r>
          </w:p>
        </w:tc>
      </w:tr>
    </w:tbl>
    <w:p w14:paraId="2B6EC001">
      <w:r>
        <w:rPr>
          <w:rFonts w:hint="eastAsia" w:ascii="宋体" w:hAnsi="宋体" w:eastAsia="宋体" w:cs="宋体"/>
          <w:b w:val="0"/>
          <w:color w:val="000000"/>
          <w:kern w:val="0"/>
          <w:sz w:val="21"/>
          <w:szCs w:val="21"/>
          <w:lang w:val="en-US" w:eastAsia="zh-CN" w:bidi="ar-SA"/>
          <w14:ligatures w14:val="standardContextual"/>
        </w:rPr>
        <w:t>测试数据原则：使用 test_ 前缀的 chat_id 和 Web 用户；人设使用 config/persona/ 下的测试 YAML；记忆和知识库使用虚构的测试数据，不包含真实个人信息；截图中遮盖 Token、密码、API Key、chat_id 及任何敏感路径。</w:t>
      </w:r>
    </w:p>
    <w:p w14:paraId="4DD35D81">
      <w:pPr>
        <w:pStyle w:val="2"/>
        <w:rPr>
          <w:color w:val="auto"/>
        </w:rPr>
      </w:pPr>
      <w:bookmarkStart w:id="16" w:name="_Toc27682"/>
      <w:r>
        <w:rPr>
          <w:color w:val="auto"/>
        </w:rPr>
        <w:t>4资源</w:t>
      </w:r>
      <w:bookmarkEnd w:id="16"/>
    </w:p>
    <w:p w14:paraId="3416244C">
      <w:pPr>
        <w:pStyle w:val="3"/>
        <w:rPr>
          <w:color w:val="auto"/>
        </w:rPr>
      </w:pPr>
      <w:bookmarkStart w:id="17" w:name="_Toc8581"/>
      <w:r>
        <w:rPr>
          <w:color w:val="auto"/>
        </w:rPr>
        <w:t>4.1角色与职责</w:t>
      </w:r>
      <w:bookmarkEnd w:id="17"/>
    </w:p>
    <w:tbl>
      <w:tblPr>
        <w:tblStyle w:val="10"/>
        <w:tblW w:w="0" w:type="auto"/>
        <w:tblInd w:w="0" w:type="dxa"/>
        <w:tblLayout w:type="autofit"/>
        <w:tblCellMar>
          <w:top w:w="0" w:type="dxa"/>
          <w:left w:w="108" w:type="dxa"/>
          <w:bottom w:w="0" w:type="dxa"/>
          <w:right w:w="108" w:type="dxa"/>
        </w:tblCellMar>
      </w:tblPr>
      <w:tblGrid>
        <w:gridCol w:w="3213"/>
        <w:gridCol w:w="3213"/>
        <w:gridCol w:w="3213"/>
      </w:tblGrid>
      <w:tr w14:paraId="7A5DFEB5">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l2br w:val="nil"/>
            </w:tcBorders>
            <w:shd w:val="clear" w:color="auto" w:fill="FFFFFF"/>
          </w:tcPr>
          <w:p w14:paraId="165628E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角色</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862855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人员/组织</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243901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主要职责</w:t>
            </w:r>
          </w:p>
        </w:tc>
      </w:tr>
      <w:tr w14:paraId="58391714">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31746F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测试负责人</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2FF05C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项目测试组</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C58565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审核计划、协调环境、确认准入准出、跟踪风险和缺陷。</w:t>
            </w:r>
          </w:p>
        </w:tc>
      </w:tr>
      <w:tr w14:paraId="53A2B4D8">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016198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测试设计与执行</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037C48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项目测试组</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F3ECDA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编写用例、准备数据、执行功能/接口/界面测试、记录测试日志及截图证据。</w:t>
            </w:r>
          </w:p>
        </w:tc>
      </w:tr>
      <w:tr w14:paraId="2A8E2BF8">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1521A9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Core 开发</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D63337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核心开发成员</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2788AC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提供状态机、接入、情感引擎、NATS 总线接口说明，修复相关问题，支持回归。</w:t>
            </w:r>
          </w:p>
        </w:tc>
      </w:tr>
      <w:tr w14:paraId="1196FC8D">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67D7A3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Cognitive/Memory 开发</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343DF2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认知与记忆服务开发成员</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098D50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维护 LLM 推理、Prompt 组装、记忆读写、RAG 检索逻辑，提供可复现的测试材料。</w:t>
            </w:r>
          </w:p>
        </w:tc>
      </w:tr>
      <w:tr w14:paraId="035AFAC1">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E491B8D">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TTS/STT/前端开发</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B9279D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语音与前端开发成员</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434AD5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维护语音合成/识别、数字人渲染、WebSocket 通信和 Barge-in 逻辑，配合交互验证。</w:t>
            </w:r>
          </w:p>
        </w:tc>
      </w:tr>
      <w:tr w14:paraId="1E0A5B04">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F33314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环境管理员</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A56564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项目组指定成员</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2BA3B5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维护 NATS/Redis/Qdrant 测试环境、依赖版本、测试账号、密钥及服务启动顺序；确保测试数据可回滚。</w:t>
            </w:r>
          </w:p>
        </w:tc>
      </w:tr>
    </w:tbl>
    <w:p w14:paraId="6DA94482">
      <w:pPr>
        <w:pStyle w:val="3"/>
        <w:rPr>
          <w:color w:val="auto"/>
        </w:rPr>
      </w:pPr>
      <w:bookmarkStart w:id="18" w:name="_Toc23080"/>
      <w:r>
        <w:rPr>
          <w:color w:val="auto"/>
        </w:rPr>
        <w:t>4.2软硬件与外部依赖</w:t>
      </w:r>
      <w:bookmarkEnd w:id="18"/>
    </w:p>
    <w:tbl>
      <w:tblPr>
        <w:tblStyle w:val="10"/>
        <w:tblW w:w="0" w:type="auto"/>
        <w:tblInd w:w="0" w:type="dxa"/>
        <w:tblLayout w:type="autofit"/>
        <w:tblCellMar>
          <w:top w:w="0" w:type="dxa"/>
          <w:left w:w="108" w:type="dxa"/>
          <w:bottom w:w="0" w:type="dxa"/>
          <w:right w:w="108" w:type="dxa"/>
        </w:tblCellMar>
      </w:tblPr>
      <w:tblGrid>
        <w:gridCol w:w="3213"/>
        <w:gridCol w:w="3213"/>
        <w:gridCol w:w="3213"/>
      </w:tblGrid>
      <w:tr w14:paraId="332B25F1">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l2br w:val="nil"/>
            </w:tcBorders>
            <w:shd w:val="clear" w:color="auto" w:fill="FFFFFF"/>
          </w:tcPr>
          <w:p w14:paraId="1F1FEE3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资源类别</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16EF10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配置/版本</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D9547D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用途与约束</w:t>
            </w:r>
          </w:p>
        </w:tc>
      </w:tr>
      <w:tr w14:paraId="039EFB13">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4A3FDC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客户端</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97B7D7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Windows；Chrome/Edge 最新稳定版；1920×1080、1366×768</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0D5B50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stage-web 数字人和 Admin Panel 前端功能、UI、兼容性验证。</w:t>
            </w:r>
          </w:p>
        </w:tc>
      </w:tr>
      <w:tr w14:paraId="1FEF8B21">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7E82CF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Core 运行环境</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5FE7B6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1.22+；betteragent-core 可执行文件；NATS Server 2.x</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A22201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Core 控制核运行、状态机调度、NATS 消息路由；端口 8080(WebSocket)、8090(游戏)、4222(NATS)。</w:t>
            </w:r>
          </w:p>
        </w:tc>
      </w:tr>
      <w:tr w14:paraId="2D483281">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1D2897D">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Python 服务环境</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70E9E5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Python 3.10+；各服务 requirements.txt</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7D9B03D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Cognitive、Memory、TTS、STT、Campus KB、Companion 服务运行及 pytest。</w:t>
            </w:r>
          </w:p>
        </w:tc>
      </w:tr>
      <w:tr w14:paraId="5AB0891F">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E93C2D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数据存储</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9BB679D">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Redis 7+（短时记忆）、Qdrant 1.x（向量记忆）、SQLite（陪伴数据）</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904DED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记忆读写、向量检索、陪伴统计与日程；不得与开发/生产库混用。</w:t>
            </w:r>
          </w:p>
        </w:tc>
      </w:tr>
      <w:tr w14:paraId="5E097109">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6A5C5B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外部服务</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899005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LLM APIs（Gemini/Claude）、TTS/STT 服务、Telegram Bot API</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EDFCEA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推理、语音合成/识别、消息接入；需提供模拟/降级方案，避免第三方故障阻断全部测试。</w:t>
            </w:r>
          </w:p>
        </w:tc>
      </w:tr>
    </w:tbl>
    <w:p w14:paraId="02AE3277">
      <w:pPr>
        <w:pStyle w:val="2"/>
        <w:rPr>
          <w:color w:val="auto"/>
        </w:rPr>
      </w:pPr>
      <w:bookmarkStart w:id="19" w:name="_Toc2628"/>
      <w:r>
        <w:rPr>
          <w:color w:val="auto"/>
        </w:rPr>
        <w:t>5测试任务安排</w:t>
      </w:r>
      <w:bookmarkEnd w:id="19"/>
    </w:p>
    <w:tbl>
      <w:tblPr>
        <w:tblStyle w:val="10"/>
        <w:tblW w:w="0" w:type="auto"/>
        <w:tblInd w:w="0" w:type="dxa"/>
        <w:tblLayout w:type="autofit"/>
        <w:tblCellMar>
          <w:top w:w="0" w:type="dxa"/>
          <w:left w:w="108" w:type="dxa"/>
          <w:bottom w:w="0" w:type="dxa"/>
          <w:right w:w="108" w:type="dxa"/>
        </w:tblCellMar>
      </w:tblPr>
      <w:tblGrid>
        <w:gridCol w:w="2409"/>
        <w:gridCol w:w="2526"/>
        <w:gridCol w:w="2409"/>
        <w:gridCol w:w="2409"/>
      </w:tblGrid>
      <w:tr w14:paraId="6A21C3C1">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l2br w:val="nil"/>
            </w:tcBorders>
            <w:shd w:val="clear" w:color="auto" w:fill="FFFFFF"/>
          </w:tcPr>
          <w:p w14:paraId="3B2016BD">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里程碑任务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E88902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工作内容</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5285E6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开始日期</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A8D98F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结束日期</w:t>
            </w:r>
          </w:p>
        </w:tc>
      </w:tr>
      <w:tr w14:paraId="55D5F216">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18C606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测试计划与用例设计</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ED28EA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收集架构文档、API契约、NATS载荷定义，明确范围、风险、用例和截图要求。</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39837C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2026-08-25</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6304EC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2026-08-26</w:t>
            </w:r>
          </w:p>
        </w:tc>
      </w:tr>
      <w:tr w14:paraId="7CC59ABF">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815562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Core 与工程构建</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EA8343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执行 go test/build/vet、Python compileall/pytest、前端 pnpm build/lint/typecheck。</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17AA23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2026-08-26</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1768A7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2026-08-26</w:t>
            </w:r>
          </w:p>
        </w:tc>
      </w:tr>
      <w:tr w14:paraId="7DDD4F0B">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EE6844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NATS 与服务集成测试</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3A5741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 NATS 消息端到端流程、Redis/Qdrant 读写、Cognitive/Memory/TTS 服务协作。</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207795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2026-08-26</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F58D50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2026-08-27</w:t>
            </w:r>
          </w:p>
        </w:tc>
      </w:tr>
      <w:tr w14:paraId="1B466983">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55A854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前端数字人与 Admin 联调</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DE86DE2">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 WebSocket 对话、Barge-in 打断、数字人表情同步、Admin 后台管理操作。</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01C674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2026-08-27</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C47CAF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2026-08-28</w:t>
            </w:r>
          </w:p>
        </w:tc>
      </w:tr>
      <w:tr w14:paraId="68BC2688">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2BBB87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子服务与游戏感知测试</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018ED8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验证校园知识库 RAG、陪伴工具日程、STS2 游戏事件摄入与解说。</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5149F6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2026-08-28</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2663DF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2026-08-28</w:t>
            </w:r>
          </w:p>
        </w:tc>
      </w:tr>
      <w:tr w14:paraId="0761003B">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AE6858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性能、兼容性与回归</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060FF6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执行浏览器适配、消息延迟基线、缺陷回归与最终报告更新。</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485A88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2026-08-28</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899F15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2026-08-29</w:t>
            </w:r>
          </w:p>
        </w:tc>
      </w:tr>
    </w:tbl>
    <w:p w14:paraId="4496BADC">
      <w:pPr>
        <w:pStyle w:val="2"/>
        <w:rPr>
          <w:color w:val="auto"/>
        </w:rPr>
      </w:pPr>
      <w:bookmarkStart w:id="20" w:name="_Toc32402"/>
      <w:r>
        <w:rPr>
          <w:color w:val="auto"/>
        </w:rPr>
        <w:t>6可交付工件</w:t>
      </w:r>
      <w:bookmarkEnd w:id="20"/>
    </w:p>
    <w:tbl>
      <w:tblPr>
        <w:tblStyle w:val="10"/>
        <w:tblW w:w="0" w:type="auto"/>
        <w:tblInd w:w="0" w:type="dxa"/>
        <w:tblLayout w:type="autofit"/>
        <w:tblCellMar>
          <w:top w:w="0" w:type="dxa"/>
          <w:left w:w="108" w:type="dxa"/>
          <w:bottom w:w="0" w:type="dxa"/>
          <w:right w:w="108" w:type="dxa"/>
        </w:tblCellMar>
      </w:tblPr>
      <w:tblGrid>
        <w:gridCol w:w="3213"/>
        <w:gridCol w:w="3213"/>
        <w:gridCol w:w="3213"/>
      </w:tblGrid>
      <w:tr w14:paraId="092940BA">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l2br w:val="nil"/>
            </w:tcBorders>
            <w:shd w:val="clear" w:color="auto" w:fill="FFFFFF"/>
          </w:tcPr>
          <w:p w14:paraId="412A9CB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工件</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03AC9F0">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内容与验收要点</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CBED0E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责任人</w:t>
            </w:r>
          </w:p>
        </w:tc>
      </w:tr>
      <w:tr w14:paraId="4E418E77">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307289C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测试计划</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C9CB41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本文件；含范围、策略、资源、风险、准出标准和截图要求。</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AA386C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项目测试组</w:t>
            </w:r>
          </w:p>
        </w:tc>
      </w:tr>
      <w:tr w14:paraId="27DC6F8C">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D1379D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集成测试用例</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222134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覆盖 Go Core、Cognitive、Memory、前端、Admin 与工程验证的正向、逆向和状态流转场景；记录实际结果与执行状态。</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4083664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项目测试组</w:t>
            </w:r>
          </w:p>
        </w:tc>
      </w:tr>
      <w:tr w14:paraId="5FEE1ECE">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257B85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测试日志与缺陷记录</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A54BCCD">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记录每日执行命令、环境、现象、缺陷级别、修复建议和回归结论；保留脱敏终端/页面证据。</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828866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测试执行人员</w:t>
            </w:r>
          </w:p>
        </w:tc>
      </w:tr>
      <w:tr w14:paraId="6402038E">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1F4D33F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测试分析报告</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22A472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统计执行结果、缺陷分布、限制、风险和发布建议；对待补测项给出明确计划。</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5661B10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测试负责人</w:t>
            </w:r>
          </w:p>
        </w:tc>
      </w:tr>
      <w:tr w14:paraId="09B8178D">
        <w:tblPrEx>
          <w:tblCellMar>
            <w:top w:w="0" w:type="dxa"/>
            <w:left w:w="108" w:type="dxa"/>
            <w:bottom w:w="0" w:type="dxa"/>
            <w:right w:w="108" w:type="dxa"/>
          </w:tblCellMar>
        </w:tblPrEx>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6BE3596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截图证据包</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2673972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按第 8 章命名、脱敏，和对应测试用例编号建立映射。</w:t>
            </w:r>
          </w:p>
        </w:tc>
        <w:tc>
          <w:tcPr>
            <w:tcW w:w="3213" w:type="dxa"/>
            <w:tcBorders>
              <w:top w:val="single" w:color="000000" w:sz="4" w:space="0"/>
              <w:left w:val="single" w:color="000000" w:sz="4" w:space="0"/>
              <w:bottom w:val="single" w:color="000000" w:sz="4" w:space="0"/>
              <w:right w:val="single" w:color="000000" w:sz="4" w:space="0"/>
            </w:tcBorders>
            <w:shd w:val="clear" w:color="auto" w:fill="FFFFFF"/>
          </w:tcPr>
          <w:p w14:paraId="09E68CD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测试执行人员</w:t>
            </w:r>
          </w:p>
        </w:tc>
      </w:tr>
    </w:tbl>
    <w:p w14:paraId="30AFA815">
      <w:pPr>
        <w:pStyle w:val="2"/>
        <w:rPr>
          <w:color w:val="auto"/>
        </w:rPr>
      </w:pPr>
      <w:bookmarkStart w:id="21" w:name="_Toc7093"/>
      <w:r>
        <w:rPr>
          <w:color w:val="auto"/>
        </w:rPr>
        <w:t>7风险、限制与应对</w:t>
      </w:r>
      <w:bookmarkEnd w:id="21"/>
    </w:p>
    <w:tbl>
      <w:tblPr>
        <w:tblStyle w:val="10"/>
        <w:tblW w:w="0" w:type="auto"/>
        <w:tblInd w:w="0" w:type="dxa"/>
        <w:tblLayout w:type="autofit"/>
        <w:tblCellMar>
          <w:top w:w="0" w:type="dxa"/>
          <w:left w:w="108" w:type="dxa"/>
          <w:bottom w:w="0" w:type="dxa"/>
          <w:right w:w="108" w:type="dxa"/>
        </w:tblCellMar>
      </w:tblPr>
      <w:tblGrid>
        <w:gridCol w:w="2409"/>
        <w:gridCol w:w="2409"/>
        <w:gridCol w:w="2409"/>
        <w:gridCol w:w="2409"/>
      </w:tblGrid>
      <w:tr w14:paraId="00E0599F">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l2br w:val="nil"/>
            </w:tcBorders>
            <w:shd w:val="clear" w:color="auto" w:fill="FFFFFF"/>
          </w:tcPr>
          <w:p w14:paraId="5C834925">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风险/限制</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F654B2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影响</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C3C381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等级</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F685DE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应对措施</w:t>
            </w:r>
          </w:p>
        </w:tc>
      </w:tr>
      <w:tr w14:paraId="0AE10F86">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288DDA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LLM API 不可用或响应不稳定</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A05A42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Cognitive Service 推理、Prompt 注入、工具调用无法形成闭环。</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29CB38E">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高</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E03DEA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提供固定桩数据/模拟 LLM 响应；分别验证成功、超时、降级三种路径；记录模型版本与提示词。</w:t>
            </w:r>
          </w:p>
        </w:tc>
      </w:tr>
      <w:tr w14:paraId="31421D8B">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44F3DDF">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NATS 消息堆积或连接中断</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194078B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Go Core 与 Python 服务间消息丢失，状态机卡住，端到端流程中断。</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B5F2284">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高</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0995A19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 NATS 重连机制和 JetStream 持久化；模拟 NATS 断开后恢复，确认状态机 Watchdog 自愈。</w:t>
            </w:r>
          </w:p>
        </w:tc>
      </w:tr>
      <w:tr w14:paraId="02B11F15">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6EF1C10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Redis/Qdrant 性能瓶颈或连接失败</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5610327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Memory Service 读写超时，RAG 检索失败，对话上下文丢失。</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A980647">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中</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236A51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验证 Memory Service 降级逻辑（缓存/空结果返回）；修复后重新执行完整记忆读写流程。</w:t>
            </w:r>
          </w:p>
        </w:tc>
      </w:tr>
      <w:tr w14:paraId="70A2A084">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63EA4C1">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前端数字人渲染兼容性问题</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ED0B216">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Live2D/VRM 在不同浏览器下表情动作不同步，音频播放异常。</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97C64CA">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中</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75F20C23">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在 Chrome/Edge 多分辨率下验证；记录浏览器版本和控制台错误；前端修复后回归交互流程。</w:t>
            </w:r>
          </w:p>
        </w:tc>
      </w:tr>
      <w:tr w14:paraId="3174B1EE">
        <w:tblPrEx>
          <w:tblCellMar>
            <w:top w:w="0" w:type="dxa"/>
            <w:left w:w="108" w:type="dxa"/>
            <w:bottom w:w="0" w:type="dxa"/>
            <w:right w:w="108" w:type="dxa"/>
          </w:tblCellMar>
        </w:tblPrEx>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49DAAB1B">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测试数据与密钥泄露</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E4E113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截图、日志可能包含 Token、API Key、chat_id 或敏感配置路径。</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26B069EC">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高</w:t>
            </w:r>
          </w:p>
        </w:tc>
        <w:tc>
          <w:tcPr>
            <w:tcW w:w="2409" w:type="dxa"/>
            <w:tcBorders>
              <w:top w:val="single" w:color="000000" w:sz="4" w:space="0"/>
              <w:left w:val="single" w:color="000000" w:sz="4" w:space="0"/>
              <w:bottom w:val="single" w:color="000000" w:sz="4" w:space="0"/>
              <w:right w:val="single" w:color="000000" w:sz="4" w:space="0"/>
            </w:tcBorders>
            <w:shd w:val="clear" w:color="auto" w:fill="FFFFFF"/>
          </w:tcPr>
          <w:p w14:paraId="397C6A39">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统一使用 test_ 数据，截图前脱敏；禁止提交真实密钥；截图文件按用例编号管理；日志中密钥字段掩码。</w:t>
            </w:r>
          </w:p>
        </w:tc>
      </w:tr>
    </w:tbl>
    <w:p w14:paraId="13245913">
      <w:pPr>
        <w:pStyle w:val="2"/>
        <w:rPr>
          <w:color w:val="auto"/>
        </w:rPr>
      </w:pPr>
      <w:bookmarkStart w:id="22" w:name="_Toc32342"/>
      <w:r>
        <w:rPr>
          <w:color w:val="auto"/>
        </w:rPr>
        <w:t>8截图取证与插图说明</w:t>
      </w:r>
      <w:bookmarkEnd w:id="22"/>
    </w:p>
    <w:p w14:paraId="05060C58">
      <w:pPr>
        <w:rPr>
          <w:rFonts w:hint="eastAsia" w:ascii="宋体" w:hAnsi="宋体" w:eastAsia="宋体" w:cs="宋体"/>
          <w:b w:val="0"/>
          <w:color w:val="000000"/>
          <w:kern w:val="0"/>
          <w:sz w:val="21"/>
          <w:szCs w:val="21"/>
          <w:lang w:val="en-US" w:eastAsia="zh-CN" w:bidi="ar-SA"/>
          <w14:ligatures w14:val="standardContextual"/>
        </w:rPr>
      </w:pPr>
      <w:r>
        <w:rPr>
          <w:rFonts w:hint="eastAsia" w:ascii="宋体" w:hAnsi="宋体" w:eastAsia="宋体" w:cs="宋体"/>
          <w:b w:val="0"/>
          <w:color w:val="000000"/>
          <w:kern w:val="0"/>
          <w:sz w:val="21"/>
          <w:szCs w:val="21"/>
          <w:lang w:val="en-US" w:eastAsia="zh-CN" w:bidi="ar-SA"/>
          <w14:ligatures w14:val="standardContextual"/>
        </w:rPr>
        <w:t>所有测试截图需按用例编号命名，格式为 S{编号}_{模块}_{场景}.png，例如 S01_core_state_machine.png。截图前必须脱敏：遮盖 Token、密码、API Key、chat_id、文件路径及任何敏感配置信息。截图范围包括：Go Core 状态机日志、NATS 消息 payload、Cognitive Service 响应、Memory Service 读写结果、TTS 音频波形、前端数字人交互界面、Admin Panel 管理页面、构建与测试执行终端输出。测试计划附图包括：系统架构拓扑图、测试环境部署图、测试流程图、测试用例覆盖矩阵图、缺陷跟踪流程图。具体截图和图示按测试执行结果补充，并按用例编号命名和归档。</w:t>
      </w:r>
    </w:p>
    <w:sectPr>
      <w:footerReference r:id="rId5" w:type="default"/>
      <w:pgSz w:w="11906" w:h="16838"/>
      <w:pgMar w:top="1361" w:right="1134" w:bottom="1247" w:left="1134" w:header="708" w:footer="708"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2384531"/>
      <w:docPartObj>
        <w:docPartGallery w:val="autotext"/>
      </w:docPartObj>
    </w:sdtPr>
    <w:sdtContent>
      <w:p w14:paraId="01501F6C">
        <w:pPr>
          <w:pStyle w:val="5"/>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576B1F8E">
    <w:pPr>
      <w:pStyle w:val="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182B44"/>
    <w:rsid w:val="00182B44"/>
    <w:rsid w:val="002819BD"/>
    <w:rsid w:val="00324ECF"/>
    <w:rsid w:val="00364F28"/>
    <w:rsid w:val="003F7210"/>
    <w:rsid w:val="00567904"/>
    <w:rsid w:val="005F4C10"/>
    <w:rsid w:val="0067520E"/>
    <w:rsid w:val="006E7CFB"/>
    <w:rsid w:val="0083057C"/>
    <w:rsid w:val="008A5353"/>
    <w:rsid w:val="009C554D"/>
    <w:rsid w:val="00BB7CCA"/>
    <w:rsid w:val="00C4048B"/>
    <w:rsid w:val="00CD7D38"/>
    <w:rsid w:val="00E871F8"/>
    <w:rsid w:val="00FE4C24"/>
    <w:rsid w:val="00FF6B7B"/>
    <w:rsid w:val="180A0408"/>
    <w:rsid w:val="3093086C"/>
    <w:rsid w:val="64F55A2C"/>
    <w:rsid w:val="AF006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link w:val="13"/>
    <w:qFormat/>
    <w:uiPriority w:val="9"/>
    <w:pPr>
      <w:pageBreakBefore/>
      <w:widowControl/>
      <w:pBdr>
        <w:bottom w:val="single" w:color="17365D" w:sz="12" w:space="4"/>
      </w:pBdr>
      <w:spacing w:before="330" w:after="180" w:line="240" w:lineRule="auto"/>
      <w:outlineLvl w:val="0"/>
    </w:pPr>
    <w:rPr>
      <w:rFonts w:ascii="宋体" w:hAnsi="宋体" w:eastAsia="宋体" w:cs="宋体"/>
      <w:b/>
      <w:bCs/>
      <w:color w:val="17365D"/>
      <w:kern w:val="36"/>
      <w:sz w:val="36"/>
      <w:szCs w:val="36"/>
    </w:rPr>
  </w:style>
  <w:style w:type="paragraph" w:styleId="3">
    <w:name w:val="heading 2"/>
    <w:basedOn w:val="1"/>
    <w:link w:val="14"/>
    <w:qFormat/>
    <w:uiPriority w:val="9"/>
    <w:pPr>
      <w:widowControl/>
      <w:spacing w:before="255" w:after="120" w:line="240" w:lineRule="auto"/>
      <w:outlineLvl w:val="1"/>
    </w:pPr>
    <w:rPr>
      <w:rFonts w:ascii="宋体" w:hAnsi="宋体" w:eastAsia="宋体" w:cs="宋体"/>
      <w:b/>
      <w:bCs/>
      <w:color w:val="1F4E79"/>
      <w:kern w:val="0"/>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widowControl/>
      <w:spacing w:after="100" w:line="259" w:lineRule="auto"/>
      <w:ind w:left="440"/>
    </w:pPr>
    <w:rPr>
      <w:rFonts w:cs="Times New Roman"/>
      <w:kern w:val="0"/>
      <w:szCs w:val="22"/>
    </w:rPr>
  </w:style>
  <w:style w:type="paragraph" w:styleId="5">
    <w:name w:val="footer"/>
    <w:basedOn w:val="1"/>
    <w:link w:val="19"/>
    <w:unhideWhenUsed/>
    <w:qFormat/>
    <w:uiPriority w:val="99"/>
    <w:pPr>
      <w:tabs>
        <w:tab w:val="center" w:pos="4153"/>
        <w:tab w:val="right" w:pos="8306"/>
      </w:tabs>
      <w:snapToGrid w:val="0"/>
      <w:spacing w:line="240" w:lineRule="auto"/>
    </w:pPr>
    <w:rPr>
      <w:sz w:val="18"/>
      <w:szCs w:val="18"/>
    </w:rPr>
  </w:style>
  <w:style w:type="paragraph" w:styleId="6">
    <w:name w:val="header"/>
    <w:basedOn w:val="1"/>
    <w:link w:val="18"/>
    <w:unhideWhenUsed/>
    <w:qFormat/>
    <w:uiPriority w:val="99"/>
    <w:pPr>
      <w:tabs>
        <w:tab w:val="center" w:pos="4153"/>
        <w:tab w:val="right" w:pos="8306"/>
      </w:tabs>
      <w:snapToGrid w:val="0"/>
      <w:spacing w:line="240" w:lineRule="auto"/>
      <w:jc w:val="center"/>
    </w:pPr>
    <w:rPr>
      <w:sz w:val="18"/>
      <w:szCs w:val="18"/>
    </w:rPr>
  </w:style>
  <w:style w:type="paragraph" w:styleId="7">
    <w:name w:val="toc 1"/>
    <w:basedOn w:val="1"/>
    <w:next w:val="1"/>
    <w:autoRedefine/>
    <w:unhideWhenUsed/>
    <w:qFormat/>
    <w:uiPriority w:val="39"/>
    <w:pPr>
      <w:widowControl/>
      <w:spacing w:after="100" w:line="259" w:lineRule="auto"/>
    </w:pPr>
    <w:rPr>
      <w:rFonts w:cs="Times New Roman"/>
      <w:kern w:val="0"/>
      <w:szCs w:val="22"/>
    </w:rPr>
  </w:style>
  <w:style w:type="paragraph" w:styleId="8">
    <w:name w:val="toc 2"/>
    <w:basedOn w:val="1"/>
    <w:next w:val="1"/>
    <w:autoRedefine/>
    <w:unhideWhenUsed/>
    <w:qFormat/>
    <w:uiPriority w:val="39"/>
    <w:pPr>
      <w:widowControl/>
      <w:spacing w:after="100" w:line="259" w:lineRule="auto"/>
      <w:ind w:left="220"/>
    </w:pPr>
    <w:rPr>
      <w:rFonts w:cs="Times New Roman"/>
      <w:kern w:val="0"/>
      <w:szCs w:val="22"/>
    </w:rPr>
  </w:style>
  <w:style w:type="paragraph" w:styleId="9">
    <w:name w:val="Normal (Web)"/>
    <w:basedOn w:val="1"/>
    <w:semiHidden/>
    <w:unhideWhenUsed/>
    <w:qFormat/>
    <w:uiPriority w:val="99"/>
    <w:pPr>
      <w:widowControl/>
      <w:spacing w:before="75" w:after="75" w:line="240" w:lineRule="auto"/>
      <w:jc w:val="both"/>
    </w:pPr>
    <w:rPr>
      <w:rFonts w:ascii="宋体" w:hAnsi="宋体" w:eastAsia="宋体" w:cs="宋体"/>
      <w:kern w:val="0"/>
      <w:sz w:val="24"/>
    </w:rPr>
  </w:style>
  <w:style w:type="character" w:styleId="12">
    <w:name w:val="Hyperlink"/>
    <w:basedOn w:val="11"/>
    <w:unhideWhenUsed/>
    <w:qFormat/>
    <w:uiPriority w:val="99"/>
    <w:rPr>
      <w:color w:val="0563C1" w:themeColor="hyperlink"/>
      <w:u w:val="single"/>
    </w:rPr>
  </w:style>
  <w:style w:type="character" w:customStyle="1" w:styleId="13">
    <w:name w:val="标题 1 字符"/>
    <w:basedOn w:val="11"/>
    <w:link w:val="2"/>
    <w:qFormat/>
    <w:uiPriority w:val="9"/>
    <w:rPr>
      <w:rFonts w:ascii="宋体" w:hAnsi="宋体" w:eastAsia="宋体" w:cs="宋体"/>
      <w:b/>
      <w:bCs/>
      <w:color w:val="17365D"/>
      <w:kern w:val="36"/>
      <w:sz w:val="36"/>
      <w:szCs w:val="36"/>
    </w:rPr>
  </w:style>
  <w:style w:type="character" w:customStyle="1" w:styleId="14">
    <w:name w:val="标题 2 字符"/>
    <w:basedOn w:val="11"/>
    <w:link w:val="3"/>
    <w:qFormat/>
    <w:uiPriority w:val="9"/>
    <w:rPr>
      <w:rFonts w:ascii="宋体" w:hAnsi="宋体" w:eastAsia="宋体" w:cs="宋体"/>
      <w:b/>
      <w:bCs/>
      <w:color w:val="1F4E79"/>
      <w:kern w:val="0"/>
      <w:sz w:val="28"/>
      <w:szCs w:val="28"/>
    </w:rPr>
  </w:style>
  <w:style w:type="paragraph" w:customStyle="1" w:styleId="15">
    <w:name w:val="small"/>
    <w:basedOn w:val="1"/>
    <w:qFormat/>
    <w:uiPriority w:val="0"/>
    <w:pPr>
      <w:widowControl/>
      <w:spacing w:before="45" w:after="45" w:line="240" w:lineRule="auto"/>
    </w:pPr>
    <w:rPr>
      <w:rFonts w:ascii="宋体" w:hAnsi="宋体" w:eastAsia="宋体" w:cs="宋体"/>
      <w:color w:val="4B5563"/>
      <w:kern w:val="0"/>
      <w:sz w:val="18"/>
      <w:szCs w:val="18"/>
    </w:rPr>
  </w:style>
  <w:style w:type="character" w:customStyle="1" w:styleId="16">
    <w:name w:val="nowrap1"/>
    <w:basedOn w:val="11"/>
    <w:qFormat/>
    <w:uiPriority w:val="0"/>
  </w:style>
  <w:style w:type="paragraph" w:customStyle="1" w:styleId="17">
    <w:name w:val="TOC Heading"/>
    <w:basedOn w:val="2"/>
    <w:next w:val="1"/>
    <w:unhideWhenUsed/>
    <w:qFormat/>
    <w:uiPriority w:val="39"/>
    <w:pPr>
      <w:keepNext/>
      <w:keepLines/>
      <w:pageBreakBefore w:val="0"/>
      <w:pBdr>
        <w:bottom w:val="none" w:color="auto" w:sz="0" w:space="0"/>
      </w:pBdr>
      <w:spacing w:before="240" w:after="0" w:line="259" w:lineRule="auto"/>
      <w:outlineLvl w:val="9"/>
    </w:pPr>
    <w:rPr>
      <w:rFonts w:asciiTheme="majorHAnsi" w:hAnsiTheme="majorHAnsi" w:eastAsiaTheme="majorEastAsia" w:cstheme="majorBidi"/>
      <w:b w:val="0"/>
      <w:bCs w:val="0"/>
      <w:color w:val="2F5496" w:themeColor="accent1" w:themeShade="BF"/>
      <w:kern w:val="0"/>
      <w:sz w:val="32"/>
      <w:szCs w:val="32"/>
    </w:rPr>
  </w:style>
  <w:style w:type="character" w:customStyle="1" w:styleId="18">
    <w:name w:val="页眉 字符"/>
    <w:basedOn w:val="11"/>
    <w:link w:val="6"/>
    <w:qFormat/>
    <w:uiPriority w:val="99"/>
    <w:rPr>
      <w:sz w:val="18"/>
      <w:szCs w:val="18"/>
    </w:rPr>
  </w:style>
  <w:style w:type="character" w:customStyle="1" w:styleId="19">
    <w:name w:val="页脚 字符"/>
    <w:basedOn w:val="11"/>
    <w:link w:val="5"/>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651C6-989D-4000-B07E-D770663EE641}">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2226</Words>
  <Characters>3692</Characters>
  <Lines>59</Lines>
  <Paragraphs>16</Paragraphs>
  <TotalTime>0</TotalTime>
  <ScaleCrop>false</ScaleCrop>
  <LinksUpToDate>false</LinksUpToDate>
  <CharactersWithSpaces>3904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2026-07-18T00:00:00Z</dcterms:created>
  <dc:creator>AI Test Team</dc:creator>
  <cp:lastModifiedBy>张劭哲</cp:lastModifiedBy>
  <dcterms:modified xsi:type="dcterms:W3CDTF">2026-08-25T12:01:39Z</dcterms:modified>
  <dc:title>AI智能面试官与人才评估系统_测试计划</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eyJoZGlkIjoiMzEwNTM5NzYwMDRjMzkwZTVkZjY2ODkwMGIxNGU0OTUiLCJ1c2VySWQiOiIxMjI5OTUyMDI0In0=</vt:lpwstr>
  </property>
  <property fmtid="{D5CDD505-2E9C-101B-9397-08002B2CF9AE}" pid="3" name="KSOProductBuildVer">
    <vt:lpwstr>2052-12.1.0.28043</vt:lpwstr>
  </property>
  <property fmtid="{D5CDD505-2E9C-101B-9397-08002B2CF9AE}" pid="4" name="ICV">
    <vt:lpwstr>4EDC3BD80ACE4D1FB50BE7DE6A0EB20B_12</vt:lpwstr>
  </property>
</Properties>
</file>