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people.xml" ContentType="application/vnd.openxmlformats-officedocument.wordprocessingml.peopl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9747" w:type="dxa"/>
        <w:jc w:val="right"/>
        <w:tblLayout w:type="fixed"/>
        <w:tblCellMar>
          <w:top w:w="0" w:type="dxa"/>
          <w:left w:w="108" w:type="dxa"/>
          <w:bottom w:w="0" w:type="dxa"/>
          <w:right w:w="108" w:type="dxa"/>
        </w:tblCellMar>
      </w:tblPr>
      <w:tblGrid>
        <w:gridCol w:w="9747"/>
      </w:tblGrid>
      <w:tr w14:paraId="227E1E9E">
        <w:tblPrEx>
          <w:tblCellMar>
            <w:top w:w="0" w:type="dxa"/>
            <w:left w:w="108" w:type="dxa"/>
            <w:bottom w:w="0" w:type="dxa"/>
            <w:right w:w="108" w:type="dxa"/>
          </w:tblCellMar>
        </w:tblPrEx>
        <w:trPr>
          <w:trHeight w:val="2622" w:hRule="atLeast"/>
          <w:jc w:val="right"/>
        </w:trPr>
        <w:tc>
          <w:tcPr>
            <w:tcW w:w="7823" w:type="dxa"/>
            <w:vAlign w:val="top"/>
          </w:tcPr>
          <w:tbl>
            <w:tblPr>
              <w:tblStyle w:val="35"/>
              <w:tblpPr w:leftFromText="180" w:rightFromText="180" w:vertAnchor="text" w:horzAnchor="margin"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9"/>
              <w:gridCol w:w="1944"/>
            </w:tblGrid>
            <w:tr w14:paraId="59ADB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1409" w:type="dxa"/>
                </w:tcPr>
                <w:p w14:paraId="68886A95">
                  <w:pPr>
                    <w:widowControl w:val="0"/>
                    <w:spacing w:after="0" w:line="240" w:lineRule="atLeast"/>
                    <w:jc w:val="distribute"/>
                    <w:rPr>
                      <w:rFonts w:hAnsi="Times New Roman" w:cs="Times New Roman"/>
                      <w:b/>
                      <w:snapToGrid w:val="0"/>
                      <w:sz w:val="22"/>
                      <w:szCs w:val="21"/>
                      <w:lang w:eastAsia="zh-CN"/>
                    </w:rPr>
                  </w:pPr>
                  <w:r>
                    <w:rPr>
                      <w:rFonts w:hint="eastAsia" w:hAnsi="Times New Roman" w:cs="Times New Roman"/>
                      <w:b/>
                      <w:snapToGrid w:val="0"/>
                      <w:sz w:val="22"/>
                      <w:szCs w:val="21"/>
                      <w:lang w:eastAsia="zh-CN"/>
                    </w:rPr>
                    <w:t>卷    号</w:t>
                  </w:r>
                </w:p>
              </w:tc>
              <w:tc>
                <w:tcPr>
                  <w:tcW w:w="1944" w:type="dxa"/>
                </w:tcPr>
                <w:p w14:paraId="204C8472">
                  <w:pPr>
                    <w:widowControl w:val="0"/>
                    <w:spacing w:after="0" w:line="240" w:lineRule="atLeast"/>
                    <w:rPr>
                      <w:rFonts w:hAnsi="Times New Roman" w:cs="Times New Roman"/>
                      <w:b/>
                      <w:snapToGrid w:val="0"/>
                      <w:sz w:val="22"/>
                      <w:szCs w:val="20"/>
                      <w:lang w:eastAsia="zh-CN"/>
                    </w:rPr>
                  </w:pPr>
                </w:p>
              </w:tc>
            </w:tr>
            <w:tr w14:paraId="5E3AD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409" w:type="dxa"/>
                </w:tcPr>
                <w:p w14:paraId="0CE96D38">
                  <w:pPr>
                    <w:widowControl w:val="0"/>
                    <w:spacing w:after="0" w:line="240" w:lineRule="atLeast"/>
                    <w:jc w:val="distribute"/>
                    <w:rPr>
                      <w:rFonts w:hAnsi="Times New Roman" w:cs="Times New Roman"/>
                      <w:b/>
                      <w:snapToGrid w:val="0"/>
                      <w:sz w:val="22"/>
                      <w:szCs w:val="20"/>
                      <w:lang w:eastAsia="zh-CN"/>
                    </w:rPr>
                  </w:pPr>
                  <w:r>
                    <w:rPr>
                      <w:rFonts w:hint="eastAsia" w:hAnsi="Times New Roman" w:cs="Times New Roman"/>
                      <w:b/>
                      <w:snapToGrid w:val="0"/>
                      <w:sz w:val="22"/>
                      <w:szCs w:val="21"/>
                      <w:lang w:eastAsia="zh-CN"/>
                    </w:rPr>
                    <w:t>卷内编号</w:t>
                  </w:r>
                </w:p>
              </w:tc>
              <w:tc>
                <w:tcPr>
                  <w:tcW w:w="1944" w:type="dxa"/>
                </w:tcPr>
                <w:p w14:paraId="6F4577E1">
                  <w:pPr>
                    <w:widowControl w:val="0"/>
                    <w:spacing w:after="0" w:line="240" w:lineRule="atLeast"/>
                    <w:rPr>
                      <w:rFonts w:hAnsi="Times New Roman" w:cs="Times New Roman"/>
                      <w:b/>
                      <w:snapToGrid w:val="0"/>
                      <w:sz w:val="22"/>
                      <w:szCs w:val="20"/>
                      <w:lang w:eastAsia="zh-CN"/>
                    </w:rPr>
                  </w:pPr>
                </w:p>
              </w:tc>
            </w:tr>
            <w:tr w14:paraId="15FA9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409" w:type="dxa"/>
                </w:tcPr>
                <w:p w14:paraId="6D6778FE">
                  <w:pPr>
                    <w:widowControl w:val="0"/>
                    <w:spacing w:after="0" w:line="240" w:lineRule="atLeast"/>
                    <w:jc w:val="distribute"/>
                    <w:rPr>
                      <w:rFonts w:hAnsi="Times New Roman" w:cs="Times New Roman"/>
                      <w:b/>
                      <w:snapToGrid w:val="0"/>
                      <w:sz w:val="22"/>
                      <w:szCs w:val="21"/>
                      <w:lang w:eastAsia="zh-CN"/>
                    </w:rPr>
                  </w:pPr>
                  <w:r>
                    <w:rPr>
                      <w:rFonts w:hint="eastAsia" w:hAnsi="Times New Roman" w:cs="Times New Roman"/>
                      <w:b/>
                      <w:snapToGrid w:val="0"/>
                      <w:sz w:val="22"/>
                      <w:szCs w:val="21"/>
                      <w:lang w:eastAsia="zh-CN"/>
                    </w:rPr>
                    <w:t>密    级</w:t>
                  </w:r>
                </w:p>
              </w:tc>
              <w:tc>
                <w:tcPr>
                  <w:tcW w:w="1944" w:type="dxa"/>
                </w:tcPr>
                <w:p w14:paraId="1A1B3B6E">
                  <w:pPr>
                    <w:widowControl w:val="0"/>
                    <w:spacing w:after="0" w:line="240" w:lineRule="atLeast"/>
                    <w:rPr>
                      <w:rFonts w:hAnsi="Times New Roman" w:cs="Times New Roman"/>
                      <w:b/>
                      <w:snapToGrid w:val="0"/>
                      <w:sz w:val="22"/>
                      <w:szCs w:val="20"/>
                      <w:lang w:eastAsia="zh-CN"/>
                    </w:rPr>
                  </w:pPr>
                </w:p>
              </w:tc>
            </w:tr>
          </w:tbl>
          <w:p w14:paraId="54783A8E">
            <w:pPr>
              <w:widowControl w:val="0"/>
              <w:spacing w:after="0" w:line="240" w:lineRule="atLeast"/>
              <w:ind w:right="100"/>
              <w:jc w:val="right"/>
              <w:rPr>
                <w:rFonts w:hAnsi="Times New Roman" w:cs="Arial"/>
                <w:b/>
                <w:snapToGrid w:val="0"/>
                <w:sz w:val="22"/>
                <w:szCs w:val="21"/>
                <w:lang w:eastAsia="zh-CN"/>
              </w:rPr>
            </w:pPr>
          </w:p>
          <w:p w14:paraId="771B7316">
            <w:pPr>
              <w:widowControl w:val="0"/>
              <w:spacing w:after="0" w:line="240" w:lineRule="atLeast"/>
              <w:ind w:right="100"/>
              <w:jc w:val="right"/>
              <w:rPr>
                <w:rFonts w:hAnsi="Times New Roman" w:cs="Arial"/>
                <w:b/>
                <w:snapToGrid w:val="0"/>
                <w:sz w:val="22"/>
                <w:szCs w:val="21"/>
                <w:lang w:eastAsia="zh-CN"/>
              </w:rPr>
            </w:pPr>
          </w:p>
          <w:p w14:paraId="67CA9AD4">
            <w:pPr>
              <w:widowControl w:val="0"/>
              <w:spacing w:after="0" w:line="240" w:lineRule="atLeast"/>
              <w:ind w:right="100"/>
              <w:jc w:val="right"/>
              <w:rPr>
                <w:rFonts w:hAnsi="Times New Roman" w:cs="Arial"/>
                <w:b/>
                <w:snapToGrid w:val="0"/>
                <w:sz w:val="22"/>
                <w:szCs w:val="21"/>
                <w:lang w:eastAsia="zh-CN"/>
              </w:rPr>
            </w:pPr>
          </w:p>
          <w:p w14:paraId="4DA50AC2">
            <w:pPr>
              <w:widowControl w:val="0"/>
              <w:spacing w:after="0" w:line="240" w:lineRule="atLeast"/>
              <w:ind w:right="100"/>
              <w:jc w:val="right"/>
              <w:rPr>
                <w:rFonts w:hAnsi="Times New Roman" w:cs="Arial"/>
                <w:b/>
                <w:snapToGrid w:val="0"/>
                <w:sz w:val="22"/>
                <w:szCs w:val="21"/>
                <w:lang w:eastAsia="zh-CN"/>
              </w:rPr>
            </w:pPr>
          </w:p>
          <w:p w14:paraId="21A433D6">
            <w:pPr>
              <w:widowControl w:val="0"/>
              <w:spacing w:after="0" w:line="240" w:lineRule="atLeast"/>
              <w:ind w:right="100"/>
              <w:jc w:val="right"/>
              <w:rPr>
                <w:rFonts w:hAnsi="Times New Roman" w:cs="Arial"/>
                <w:b/>
                <w:snapToGrid w:val="0"/>
                <w:sz w:val="22"/>
                <w:szCs w:val="21"/>
                <w:lang w:eastAsia="zh-CN"/>
              </w:rPr>
            </w:pPr>
          </w:p>
          <w:p w14:paraId="0902B6BC">
            <w:pPr>
              <w:widowControl w:val="0"/>
              <w:spacing w:after="0" w:line="240" w:lineRule="atLeast"/>
              <w:ind w:right="100"/>
              <w:jc w:val="right"/>
              <w:rPr>
                <w:rFonts w:hAnsi="Times New Roman" w:cs="Arial"/>
                <w:b/>
                <w:snapToGrid w:val="0"/>
                <w:sz w:val="22"/>
                <w:szCs w:val="21"/>
                <w:lang w:eastAsia="zh-CN"/>
              </w:rPr>
            </w:pPr>
          </w:p>
          <w:p w14:paraId="1B1C505B">
            <w:pPr>
              <w:widowControl w:val="0"/>
              <w:wordWrap w:val="0"/>
              <w:spacing w:after="0" w:line="240" w:lineRule="atLeast"/>
              <w:ind w:right="100"/>
              <w:jc w:val="right"/>
              <w:rPr>
                <w:rFonts w:hAnsi="Times New Roman" w:cs="Arial"/>
                <w:b/>
                <w:snapToGrid w:val="0"/>
                <w:sz w:val="22"/>
                <w:szCs w:val="21"/>
                <w:lang w:eastAsia="zh-CN"/>
              </w:rPr>
            </w:pPr>
            <w:r>
              <w:rPr>
                <w:rFonts w:hint="eastAsia" w:hAnsi="Times New Roman" w:cs="Arial"/>
                <w:b/>
                <w:snapToGrid w:val="0"/>
                <w:sz w:val="22"/>
                <w:szCs w:val="21"/>
                <w:lang w:eastAsia="zh-CN"/>
              </w:rPr>
              <w:t xml:space="preserve"> </w:t>
            </w:r>
          </w:p>
          <w:p w14:paraId="6C86540E">
            <w:pPr>
              <w:widowControl w:val="0"/>
              <w:spacing w:after="0" w:line="240" w:lineRule="atLeast"/>
              <w:ind w:right="100"/>
              <w:jc w:val="right"/>
              <w:rPr>
                <w:rFonts w:hAnsi="Times New Roman" w:cs="Arial"/>
                <w:b/>
                <w:snapToGrid w:val="0"/>
                <w:sz w:val="22"/>
                <w:szCs w:val="21"/>
                <w:lang w:eastAsia="zh-CN"/>
              </w:rPr>
            </w:pPr>
          </w:p>
          <w:p w14:paraId="71820822">
            <w:pPr>
              <w:widowControl w:val="0"/>
              <w:spacing w:after="0" w:line="240" w:lineRule="atLeast"/>
              <w:ind w:right="100"/>
              <w:jc w:val="right"/>
              <w:rPr>
                <w:rFonts w:hAnsi="Times New Roman" w:cs="Arial"/>
                <w:b/>
                <w:snapToGrid w:val="0"/>
                <w:sz w:val="22"/>
                <w:szCs w:val="21"/>
                <w:lang w:eastAsia="zh-CN"/>
              </w:rPr>
            </w:pPr>
          </w:p>
          <w:p w14:paraId="1B54450F">
            <w:pPr>
              <w:widowControl w:val="0"/>
              <w:spacing w:after="0" w:line="240" w:lineRule="atLeast"/>
              <w:ind w:right="100"/>
              <w:jc w:val="center"/>
              <w:rPr>
                <w:rFonts w:hAnsi="Times New Roman" w:cs="Arial"/>
                <w:bCs/>
                <w:snapToGrid w:val="0"/>
                <w:sz w:val="44"/>
                <w:szCs w:val="44"/>
                <w:lang w:eastAsia="zh-CN"/>
              </w:rPr>
            </w:pPr>
          </w:p>
          <w:p w14:paraId="657509E0">
            <w:pPr>
              <w:widowControl w:val="0"/>
              <w:spacing w:line="240" w:lineRule="auto"/>
              <w:jc w:val="center"/>
              <w:rPr>
                <w:rFonts w:hAnsi="Times New Roman" w:cs="Arial"/>
                <w:b/>
                <w:snapToGrid w:val="0"/>
                <w:sz w:val="22"/>
                <w:szCs w:val="21"/>
                <w:lang w:eastAsia="zh-CN"/>
              </w:rPr>
            </w:pPr>
            <w:r>
              <w:rPr>
                <w:rFonts w:hint="eastAsia" w:ascii="Arial" w:hAnsi="Arial" w:eastAsia="宋体" w:cs="Times New Roman"/>
                <w:b/>
                <w:bCs/>
                <w:snapToGrid w:val="0"/>
                <w:kern w:val="0"/>
                <w:sz w:val="44"/>
                <w:szCs w:val="36"/>
              </w:rPr>
              <w:t>虚拟数字人陪伴系统</w:t>
            </w:r>
            <w:bookmarkStart w:id="17" w:name="_GoBack"/>
            <w:bookmarkEnd w:id="17"/>
          </w:p>
        </w:tc>
      </w:tr>
      <w:tr w14:paraId="3A278A6C">
        <w:tblPrEx>
          <w:tblCellMar>
            <w:top w:w="0" w:type="dxa"/>
            <w:left w:w="108" w:type="dxa"/>
            <w:bottom w:w="0" w:type="dxa"/>
            <w:right w:w="108" w:type="dxa"/>
          </w:tblCellMar>
        </w:tblPrEx>
        <w:trPr>
          <w:cantSplit/>
          <w:trHeight w:val="6856" w:hRule="atLeast"/>
          <w:jc w:val="right"/>
        </w:trPr>
        <w:tc>
          <w:tcPr>
            <w:tcW w:w="7823" w:type="dxa"/>
            <w:vAlign w:val="top"/>
          </w:tcPr>
          <w:p w14:paraId="06312701">
            <w:pPr>
              <w:pStyle w:val="15"/>
              <w:rPr>
                <w:sz w:val="10"/>
                <w:szCs w:val="48"/>
              </w:rPr>
            </w:pPr>
          </w:p>
          <w:p w14:paraId="680F66C1">
            <w:pPr>
              <w:widowControl w:val="0"/>
              <w:spacing w:line="240" w:lineRule="auto"/>
              <w:jc w:val="center"/>
              <w:rPr>
                <w:rFonts w:hAnsi="Times New Roman" w:cs="Times New Roman"/>
                <w:b/>
                <w:snapToGrid w:val="0"/>
                <w:sz w:val="52"/>
                <w:szCs w:val="48"/>
                <w:lang w:eastAsia="zh-CN"/>
              </w:rPr>
            </w:pPr>
            <w:r>
              <w:rPr>
                <w:rFonts w:hint="eastAsia" w:hAnsi="Times New Roman" w:cs="Times New Roman"/>
                <w:b/>
                <w:snapToGrid w:val="0"/>
                <w:sz w:val="52"/>
                <w:szCs w:val="48"/>
                <w:lang w:eastAsia="zh-CN"/>
              </w:rPr>
              <w:t>测试分析报告</w:t>
            </w:r>
          </w:p>
          <w:p w14:paraId="45886254">
            <w:pPr>
              <w:widowControl w:val="0"/>
              <w:spacing w:line="240" w:lineRule="auto"/>
              <w:jc w:val="center"/>
              <w:rPr>
                <w:rFonts w:hAnsi="Times New Roman" w:cs="Times New Roman"/>
                <w:b/>
                <w:bCs/>
                <w:snapToGrid w:val="0"/>
                <w:sz w:val="24"/>
                <w:szCs w:val="28"/>
                <w:lang w:eastAsia="zh-CN"/>
              </w:rPr>
            </w:pPr>
            <w:r>
              <w:rPr>
                <w:rFonts w:hint="eastAsia" w:hAnsi="Times New Roman" w:cs="Arial"/>
                <w:b/>
                <w:bCs/>
                <w:snapToGrid w:val="0"/>
                <w:sz w:val="24"/>
                <w:szCs w:val="28"/>
                <w:lang w:eastAsia="zh-CN"/>
              </w:rPr>
              <w:t>Version 1.0</w:t>
            </w:r>
          </w:p>
          <w:p w14:paraId="21D7B0C8">
            <w:pPr>
              <w:widowControl w:val="0"/>
              <w:spacing w:after="0" w:line="240" w:lineRule="atLeast"/>
              <w:jc w:val="center"/>
              <w:rPr>
                <w:rFonts w:hAnsi="Times New Roman" w:cs="Times New Roman"/>
                <w:snapToGrid w:val="0"/>
                <w:sz w:val="28"/>
                <w:szCs w:val="28"/>
                <w:lang w:eastAsia="zh-CN"/>
              </w:rPr>
            </w:pPr>
          </w:p>
          <w:p w14:paraId="4AA75D33">
            <w:pPr>
              <w:widowControl w:val="0"/>
              <w:spacing w:after="0" w:line="240" w:lineRule="atLeast"/>
              <w:jc w:val="center"/>
              <w:rPr>
                <w:rFonts w:hint="eastAsia" w:cs="Times New Roman"/>
                <w:snapToGrid w:val="0"/>
                <w:sz w:val="28"/>
                <w:szCs w:val="28"/>
                <w:lang w:eastAsia="zh-CN"/>
              </w:rPr>
            </w:pPr>
          </w:p>
          <w:p w14:paraId="57E123C5">
            <w:pPr>
              <w:widowControl w:val="0"/>
              <w:spacing w:after="0" w:line="240" w:lineRule="atLeast"/>
              <w:rPr>
                <w:rFonts w:hint="eastAsia" w:cs="Times New Roman"/>
                <w:snapToGrid w:val="0"/>
                <w:sz w:val="30"/>
                <w:szCs w:val="30"/>
                <w:lang w:eastAsia="zh-CN"/>
              </w:rPr>
            </w:pPr>
            <w:r>
              <w:rPr>
                <w:rFonts w:hint="eastAsia" w:cs="Times New Roman"/>
                <w:snapToGrid w:val="0"/>
                <w:sz w:val="30"/>
                <w:szCs w:val="30"/>
                <w:lang w:eastAsia="zh-CN"/>
              </w:rPr>
              <w:t xml:space="preserve">项 目 承 担 部 门： </w:t>
            </w:r>
            <w:r>
              <w:rPr>
                <w:rFonts w:hint="eastAsia" w:cs="Times New Roman"/>
                <w:snapToGrid w:val="0"/>
                <w:sz w:val="30"/>
                <w:szCs w:val="30"/>
                <w:lang w:val="en-US" w:eastAsia="zh-CN"/>
              </w:rPr>
              <w:t>2</w:t>
            </w:r>
            <w:r>
              <w:rPr>
                <w:rFonts w:hint="eastAsia" w:cs="Times New Roman"/>
                <w:snapToGrid w:val="0"/>
                <w:sz w:val="30"/>
                <w:szCs w:val="30"/>
                <w:lang w:eastAsia="zh-CN"/>
              </w:rPr>
              <w:t>班</w:t>
            </w:r>
            <w:r>
              <w:rPr>
                <w:rFonts w:hint="eastAsia" w:cs="Times New Roman"/>
                <w:snapToGrid w:val="0"/>
                <w:sz w:val="30"/>
                <w:szCs w:val="30"/>
                <w:lang w:val="en-US" w:eastAsia="zh-CN"/>
              </w:rPr>
              <w:t>2</w:t>
            </w:r>
            <w:r>
              <w:rPr>
                <w:rFonts w:hint="eastAsia" w:cs="Times New Roman"/>
                <w:snapToGrid w:val="0"/>
                <w:sz w:val="30"/>
                <w:szCs w:val="30"/>
                <w:lang w:eastAsia="zh-CN"/>
              </w:rPr>
              <w:t xml:space="preserve">组          </w:t>
            </w:r>
          </w:p>
          <w:p w14:paraId="0EC43432">
            <w:pPr>
              <w:widowControl w:val="0"/>
              <w:spacing w:after="0" w:line="240" w:lineRule="atLeast"/>
              <w:rPr>
                <w:rFonts w:hint="eastAsia" w:cs="Times New Roman"/>
                <w:snapToGrid w:val="0"/>
                <w:sz w:val="30"/>
                <w:szCs w:val="30"/>
                <w:lang w:eastAsia="zh-CN"/>
              </w:rPr>
            </w:pPr>
          </w:p>
          <w:p w14:paraId="694F8E82">
            <w:pPr>
              <w:widowControl w:val="0"/>
              <w:spacing w:after="0" w:line="240" w:lineRule="atLeast"/>
              <w:rPr>
                <w:rFonts w:hint="default" w:cs="Times New Roman"/>
                <w:snapToGrid w:val="0"/>
                <w:sz w:val="30"/>
                <w:szCs w:val="30"/>
                <w:lang w:val="en-US" w:eastAsia="zh-CN"/>
              </w:rPr>
            </w:pPr>
            <w:r>
              <w:rPr>
                <w:rFonts w:hint="eastAsia" w:cs="Times New Roman"/>
                <w:snapToGrid w:val="0"/>
                <w:sz w:val="30"/>
                <w:szCs w:val="30"/>
                <w:lang w:eastAsia="zh-CN"/>
              </w:rPr>
              <w:t>撰</w:t>
            </w:r>
            <w:r>
              <w:rPr>
                <w:rFonts w:cs="Times New Roman"/>
                <w:snapToGrid w:val="0"/>
                <w:sz w:val="30"/>
                <w:szCs w:val="30"/>
                <w:lang w:eastAsia="zh-CN"/>
              </w:rPr>
              <w:t xml:space="preserve">  </w:t>
            </w:r>
            <w:r>
              <w:rPr>
                <w:rFonts w:hint="eastAsia" w:cs="Times New Roman"/>
                <w:snapToGrid w:val="0"/>
                <w:sz w:val="30"/>
                <w:szCs w:val="30"/>
                <w:lang w:eastAsia="zh-CN"/>
              </w:rPr>
              <w:t>写</w:t>
            </w:r>
            <w:r>
              <w:rPr>
                <w:rFonts w:cs="Times New Roman"/>
                <w:snapToGrid w:val="0"/>
                <w:sz w:val="30"/>
                <w:szCs w:val="30"/>
                <w:lang w:eastAsia="zh-CN"/>
              </w:rPr>
              <w:t xml:space="preserve">  </w:t>
            </w:r>
            <w:r>
              <w:rPr>
                <w:rFonts w:hint="eastAsia" w:cs="Times New Roman"/>
                <w:snapToGrid w:val="0"/>
                <w:sz w:val="30"/>
                <w:szCs w:val="30"/>
                <w:lang w:eastAsia="zh-CN"/>
              </w:rPr>
              <w:t xml:space="preserve">人（签名）：  </w:t>
            </w:r>
            <w:r>
              <w:rPr>
                <w:rFonts w:hint="eastAsia" w:cs="Times New Roman"/>
                <w:snapToGrid w:val="0"/>
                <w:sz w:val="30"/>
                <w:szCs w:val="30"/>
                <w:lang w:val="en-US" w:eastAsia="zh-CN"/>
              </w:rPr>
              <w:t>谢自立</w:t>
            </w:r>
          </w:p>
          <w:p w14:paraId="6440D54C">
            <w:pPr>
              <w:widowControl w:val="0"/>
              <w:spacing w:after="0" w:line="240" w:lineRule="atLeast"/>
              <w:rPr>
                <w:rFonts w:hint="eastAsia" w:cs="Times New Roman"/>
                <w:snapToGrid w:val="0"/>
                <w:sz w:val="30"/>
                <w:szCs w:val="30"/>
                <w:lang w:eastAsia="zh-CN"/>
              </w:rPr>
            </w:pPr>
          </w:p>
          <w:p w14:paraId="0D4C1957">
            <w:pPr>
              <w:widowControl w:val="0"/>
              <w:spacing w:after="0" w:line="240" w:lineRule="atLeast"/>
              <w:rPr>
                <w:rFonts w:hint="default" w:cs="Times New Roman"/>
                <w:snapToGrid w:val="0"/>
                <w:sz w:val="30"/>
                <w:szCs w:val="30"/>
                <w:lang w:val="en-US" w:eastAsia="zh-CN"/>
              </w:rPr>
            </w:pPr>
            <w:r>
              <w:rPr>
                <w:rFonts w:hint="eastAsia" w:cs="Times New Roman"/>
                <w:snapToGrid w:val="0"/>
                <w:sz w:val="30"/>
                <w:szCs w:val="30"/>
                <w:lang w:eastAsia="zh-CN"/>
              </w:rPr>
              <w:t>完</w:t>
            </w:r>
            <w:r>
              <w:rPr>
                <w:rFonts w:cs="Times New Roman"/>
                <w:snapToGrid w:val="0"/>
                <w:sz w:val="30"/>
                <w:szCs w:val="30"/>
                <w:lang w:eastAsia="zh-CN"/>
              </w:rPr>
              <w:t xml:space="preserve"> </w:t>
            </w:r>
            <w:r>
              <w:rPr>
                <w:rFonts w:hint="eastAsia" w:cs="Times New Roman"/>
                <w:snapToGrid w:val="0"/>
                <w:sz w:val="30"/>
                <w:szCs w:val="30"/>
                <w:lang w:eastAsia="zh-CN"/>
              </w:rPr>
              <w:t xml:space="preserve">  成   日</w:t>
            </w:r>
            <w:r>
              <w:rPr>
                <w:rFonts w:cs="Times New Roman"/>
                <w:snapToGrid w:val="0"/>
                <w:sz w:val="30"/>
                <w:szCs w:val="30"/>
                <w:lang w:eastAsia="zh-CN"/>
              </w:rPr>
              <w:t xml:space="preserve"> </w:t>
            </w:r>
            <w:r>
              <w:rPr>
                <w:rFonts w:hint="eastAsia" w:cs="Times New Roman"/>
                <w:snapToGrid w:val="0"/>
                <w:sz w:val="30"/>
                <w:szCs w:val="30"/>
                <w:lang w:eastAsia="zh-CN"/>
              </w:rPr>
              <w:t xml:space="preserve">  期：    2026-</w:t>
            </w:r>
            <w:r>
              <w:rPr>
                <w:rFonts w:hint="eastAsia" w:cs="Times New Roman"/>
                <w:snapToGrid w:val="0"/>
                <w:sz w:val="30"/>
                <w:szCs w:val="30"/>
                <w:lang w:val="en-US" w:eastAsia="zh-CN"/>
              </w:rPr>
              <w:t>8</w:t>
            </w:r>
            <w:r>
              <w:rPr>
                <w:rFonts w:hint="eastAsia" w:cs="Times New Roman"/>
                <w:snapToGrid w:val="0"/>
                <w:sz w:val="30"/>
                <w:szCs w:val="30"/>
                <w:lang w:eastAsia="zh-CN"/>
              </w:rPr>
              <w:t>-</w:t>
            </w:r>
            <w:r>
              <w:rPr>
                <w:rFonts w:hint="eastAsia" w:cs="Times New Roman"/>
                <w:snapToGrid w:val="0"/>
                <w:sz w:val="30"/>
                <w:szCs w:val="30"/>
                <w:lang w:val="en-US" w:eastAsia="zh-CN"/>
              </w:rPr>
              <w:t>25</w:t>
            </w:r>
          </w:p>
          <w:p w14:paraId="22764B0B">
            <w:pPr>
              <w:widowControl w:val="0"/>
              <w:spacing w:after="0" w:line="240" w:lineRule="atLeast"/>
              <w:rPr>
                <w:rFonts w:hint="eastAsia" w:cs="Times New Roman"/>
                <w:snapToGrid w:val="0"/>
                <w:sz w:val="30"/>
                <w:szCs w:val="30"/>
                <w:lang w:eastAsia="zh-CN"/>
              </w:rPr>
            </w:pPr>
          </w:p>
          <w:p w14:paraId="5541E421">
            <w:pPr>
              <w:widowControl w:val="0"/>
              <w:spacing w:after="0" w:line="240" w:lineRule="atLeast"/>
              <w:rPr>
                <w:rFonts w:hint="eastAsia" w:cs="Times New Roman"/>
                <w:snapToGrid w:val="0"/>
                <w:sz w:val="30"/>
                <w:szCs w:val="30"/>
                <w:lang w:eastAsia="zh-CN"/>
              </w:rPr>
            </w:pPr>
            <w:r>
              <w:rPr>
                <w:rFonts w:hint="eastAsia" w:cs="Times New Roman"/>
                <w:snapToGrid w:val="0"/>
                <w:sz w:val="30"/>
                <w:szCs w:val="30"/>
                <w:lang w:eastAsia="zh-CN"/>
              </w:rPr>
              <w:t xml:space="preserve">本文档 使 用部门： ☑主管领导   </w:t>
            </w:r>
            <w:r>
              <w:rPr>
                <w:rFonts w:cs="Times New Roman"/>
                <w:snapToGrid w:val="0"/>
                <w:sz w:val="30"/>
                <w:szCs w:val="30"/>
                <w:lang w:eastAsia="zh-CN"/>
              </w:rPr>
              <w:t xml:space="preserve">  </w:t>
            </w:r>
            <w:r>
              <w:rPr>
                <w:rFonts w:hint="eastAsia" w:cs="Times New Roman"/>
                <w:snapToGrid w:val="0"/>
                <w:sz w:val="30"/>
                <w:szCs w:val="30"/>
                <w:lang w:eastAsia="zh-CN"/>
              </w:rPr>
              <w:t xml:space="preserve">☑项目组 </w:t>
            </w:r>
          </w:p>
          <w:p w14:paraId="55538902">
            <w:pPr>
              <w:widowControl w:val="0"/>
              <w:spacing w:after="0" w:line="240" w:lineRule="atLeast"/>
              <w:rPr>
                <w:rFonts w:hint="eastAsia" w:cs="Times New Roman"/>
                <w:snapToGrid w:val="0"/>
                <w:sz w:val="30"/>
                <w:szCs w:val="30"/>
                <w:u w:val="single"/>
                <w:lang w:eastAsia="zh-CN"/>
              </w:rPr>
            </w:pPr>
            <w:r>
              <w:rPr>
                <w:rFonts w:hint="eastAsia" w:cs="Times New Roman"/>
                <w:snapToGrid w:val="0"/>
                <w:sz w:val="30"/>
                <w:szCs w:val="30"/>
                <w:lang w:eastAsia="zh-CN"/>
              </w:rPr>
              <w:t xml:space="preserve">□客户（市场）  □维护人员  □用户  </w:t>
            </w:r>
          </w:p>
          <w:p w14:paraId="61DB728A">
            <w:pPr>
              <w:widowControl w:val="0"/>
              <w:spacing w:after="0" w:line="240" w:lineRule="atLeast"/>
              <w:rPr>
                <w:rFonts w:hint="eastAsia" w:cs="Times New Roman"/>
                <w:snapToGrid w:val="0"/>
                <w:sz w:val="30"/>
                <w:szCs w:val="30"/>
                <w:lang w:eastAsia="zh-CN"/>
              </w:rPr>
            </w:pPr>
          </w:p>
          <w:p w14:paraId="470A5932">
            <w:pPr>
              <w:widowControl w:val="0"/>
              <w:spacing w:after="0" w:line="240" w:lineRule="atLeast"/>
              <w:rPr>
                <w:rFonts w:hint="default" w:cs="Times New Roman"/>
                <w:snapToGrid w:val="0"/>
                <w:sz w:val="30"/>
                <w:szCs w:val="30"/>
                <w:lang w:val="en-US" w:eastAsia="zh-CN"/>
              </w:rPr>
            </w:pPr>
            <w:r>
              <w:rPr>
                <w:rFonts w:hint="eastAsia" w:cs="Times New Roman"/>
                <w:snapToGrid w:val="0"/>
                <w:sz w:val="30"/>
                <w:szCs w:val="30"/>
                <w:lang w:eastAsia="zh-CN"/>
              </w:rPr>
              <w:t>评审负责人（签名）：  褚裕禄</w:t>
            </w:r>
          </w:p>
          <w:p w14:paraId="47FD1A4F">
            <w:pPr>
              <w:widowControl w:val="0"/>
              <w:spacing w:after="0" w:line="240" w:lineRule="atLeast"/>
              <w:rPr>
                <w:rFonts w:hint="eastAsia" w:cs="Times New Roman"/>
                <w:snapToGrid w:val="0"/>
                <w:sz w:val="30"/>
                <w:szCs w:val="30"/>
                <w:lang w:eastAsia="zh-CN"/>
              </w:rPr>
            </w:pPr>
          </w:p>
          <w:p w14:paraId="12433CF1">
            <w:pPr>
              <w:widowControl w:val="0"/>
              <w:tabs>
                <w:tab w:val="left" w:pos="5901"/>
              </w:tabs>
              <w:spacing w:after="0" w:line="240" w:lineRule="atLeast"/>
              <w:rPr>
                <w:rFonts w:hint="eastAsia" w:cs="Times New Roman"/>
                <w:snapToGrid w:val="0"/>
                <w:sz w:val="30"/>
                <w:szCs w:val="30"/>
                <w:lang w:eastAsia="zh-CN"/>
              </w:rPr>
            </w:pPr>
            <w:r>
              <w:rPr>
                <w:rFonts w:hint="eastAsia" w:cs="Times New Roman"/>
                <w:snapToGrid w:val="0"/>
                <w:sz w:val="30"/>
                <w:szCs w:val="30"/>
                <w:lang w:eastAsia="zh-CN"/>
              </w:rPr>
              <w:t>评</w:t>
            </w:r>
            <w:r>
              <w:rPr>
                <w:rFonts w:cs="Times New Roman"/>
                <w:snapToGrid w:val="0"/>
                <w:sz w:val="30"/>
                <w:szCs w:val="30"/>
                <w:lang w:eastAsia="zh-CN"/>
              </w:rPr>
              <w:t xml:space="preserve"> </w:t>
            </w:r>
            <w:r>
              <w:rPr>
                <w:rFonts w:hint="eastAsia" w:cs="Times New Roman"/>
                <w:snapToGrid w:val="0"/>
                <w:sz w:val="30"/>
                <w:szCs w:val="30"/>
                <w:lang w:eastAsia="zh-CN"/>
              </w:rPr>
              <w:t xml:space="preserve">   审   日  期： </w:t>
            </w:r>
            <w:r>
              <w:rPr>
                <w:rFonts w:hint="eastAsia" w:cs="Times New Roman"/>
                <w:snapToGrid w:val="0"/>
                <w:sz w:val="22"/>
                <w:szCs w:val="20"/>
                <w:lang w:eastAsia="zh-CN"/>
              </w:rPr>
              <w:t xml:space="preserve"> </w:t>
            </w:r>
            <w:r>
              <w:rPr>
                <w:rFonts w:hint="eastAsia" w:hAnsi="Times New Roman" w:cs="Times New Roman"/>
                <w:snapToGrid w:val="0"/>
                <w:sz w:val="22"/>
                <w:szCs w:val="20"/>
                <w:lang w:eastAsia="zh-CN"/>
              </w:rPr>
              <w:t xml:space="preserve">    </w:t>
            </w:r>
            <w:r>
              <w:rPr>
                <w:rFonts w:hint="eastAsia" w:cs="Times New Roman"/>
                <w:snapToGrid w:val="0"/>
                <w:sz w:val="30"/>
                <w:szCs w:val="30"/>
                <w:lang w:eastAsia="zh-CN"/>
              </w:rPr>
              <w:t>2026-</w:t>
            </w:r>
            <w:r>
              <w:rPr>
                <w:rFonts w:hint="eastAsia" w:cs="Times New Roman"/>
                <w:snapToGrid w:val="0"/>
                <w:sz w:val="30"/>
                <w:szCs w:val="30"/>
                <w:lang w:val="en-US" w:eastAsia="zh-CN"/>
              </w:rPr>
              <w:t>8</w:t>
            </w:r>
            <w:r>
              <w:rPr>
                <w:rFonts w:hint="eastAsia" w:cs="Times New Roman"/>
                <w:snapToGrid w:val="0"/>
                <w:sz w:val="30"/>
                <w:szCs w:val="30"/>
                <w:lang w:eastAsia="zh-CN"/>
              </w:rPr>
              <w:t>-</w:t>
            </w:r>
            <w:r>
              <w:rPr>
                <w:rFonts w:hint="eastAsia" w:cs="Times New Roman"/>
                <w:snapToGrid w:val="0"/>
                <w:sz w:val="30"/>
                <w:szCs w:val="30"/>
                <w:lang w:val="en-US" w:eastAsia="zh-CN"/>
              </w:rPr>
              <w:t>25</w:t>
            </w:r>
            <w:r>
              <w:rPr>
                <w:rFonts w:hint="eastAsia" w:cs="Times New Roman"/>
                <w:snapToGrid w:val="0"/>
                <w:sz w:val="30"/>
                <w:szCs w:val="30"/>
                <w:lang w:eastAsia="zh-CN"/>
              </w:rPr>
              <w:tab/>
            </w:r>
          </w:p>
          <w:p w14:paraId="08C7F5E1">
            <w:pPr>
              <w:widowControl w:val="0"/>
              <w:spacing w:after="0" w:line="240" w:lineRule="atLeast"/>
            </w:pPr>
            <w:r>
              <w:rPr>
                <w:rFonts w:hint="eastAsia" w:hAnsi="Times New Roman" w:cs="Times New Roman"/>
                <w:snapToGrid w:val="0"/>
                <w:sz w:val="22"/>
                <w:szCs w:val="20"/>
                <w:lang w:eastAsia="zh-CN"/>
              </w:rPr>
              <w:t xml:space="preserve">  </w:t>
            </w:r>
          </w:p>
        </w:tc>
      </w:tr>
      <w:tr w14:paraId="2750B35D">
        <w:tblPrEx>
          <w:tblCellMar>
            <w:top w:w="0" w:type="dxa"/>
            <w:left w:w="108" w:type="dxa"/>
            <w:bottom w:w="0" w:type="dxa"/>
            <w:right w:w="108" w:type="dxa"/>
          </w:tblCellMar>
        </w:tblPrEx>
        <w:trPr>
          <w:cantSplit/>
          <w:trHeight w:val="1870" w:hRule="atLeast"/>
          <w:jc w:val="right"/>
        </w:trPr>
        <w:tc>
          <w:tcPr>
            <w:tcW w:w="7823" w:type="dxa"/>
            <w:vAlign w:val="top"/>
          </w:tcPr>
          <w:p w14:paraId="19BDAD54">
            <w:pPr>
              <w:widowControl w:val="0"/>
              <w:spacing w:line="240" w:lineRule="auto"/>
              <w:jc w:val="both"/>
              <w:rPr>
                <w:rFonts w:hAnsi="Times New Roman" w:cs="Arial"/>
                <w:snapToGrid w:val="0"/>
                <w:sz w:val="22"/>
                <w:szCs w:val="20"/>
                <w:lang w:eastAsia="zh-CN"/>
              </w:rPr>
            </w:pPr>
          </w:p>
        </w:tc>
      </w:tr>
    </w:tbl>
    <w:p w14:paraId="6A93BF73">
      <w:pPr>
        <w:rPr>
          <w:rFonts w:hint="eastAsia"/>
        </w:rPr>
      </w:pPr>
    </w:p>
    <w:p w14:paraId="69AA24CA">
      <w:pPr>
        <w:rPr>
          <w:rFonts w:hint="eastAsia"/>
          <w:b/>
          <w:bCs/>
          <w:sz w:val="24"/>
        </w:rPr>
      </w:pPr>
      <w:r>
        <w:rPr>
          <w:rFonts w:hint="eastAsia"/>
          <w:b/>
          <w:bCs/>
          <w:sz w:val="24"/>
        </w:rPr>
        <w:t>文档信息</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557F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tcPr>
          <w:p w14:paraId="3F525B29">
            <w:pPr>
              <w:numPr>
                <w:ilvl w:val="0"/>
                <w:numId w:val="7"/>
              </w:numPr>
              <w:rPr>
                <w:rFonts w:hint="eastAsia" w:cs="Arial"/>
                <w:lang w:eastAsia="zh-CN"/>
              </w:rPr>
            </w:pPr>
            <w:r>
              <w:t>标题: 虚拟数字人陪伴系统</w:t>
            </w:r>
          </w:p>
        </w:tc>
      </w:tr>
      <w:tr w14:paraId="0CAAB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tcPr>
          <w:p w14:paraId="71260A52">
            <w:pPr>
              <w:numPr>
                <w:ilvl w:val="0"/>
                <w:numId w:val="7"/>
              </w:numPr>
              <w:rPr>
                <w:rFonts w:hint="eastAsia" w:cs="Arial"/>
              </w:rPr>
            </w:pPr>
            <w:r>
              <w:t xml:space="preserve">作者: </w:t>
            </w:r>
            <w:r>
              <w:rPr>
                <w:rFonts w:hint="eastAsia"/>
                <w:lang w:val="en-US" w:eastAsia="zh-CN"/>
              </w:rPr>
              <w:t>谢自立</w:t>
            </w:r>
          </w:p>
        </w:tc>
      </w:tr>
      <w:tr w14:paraId="60BA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tcPr>
          <w:p w14:paraId="0D8C76E9">
            <w:pPr>
              <w:numPr>
                <w:ilvl w:val="0"/>
                <w:numId w:val="7"/>
              </w:numPr>
              <w:rPr>
                <w:rFonts w:hint="eastAsia" w:cs="Arial"/>
              </w:rPr>
            </w:pPr>
            <w:r>
              <w:t>创建日期: 2026年8月27日</w:t>
            </w:r>
          </w:p>
        </w:tc>
      </w:tr>
      <w:tr w14:paraId="6EA0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tcPr>
          <w:p w14:paraId="6F496B23">
            <w:pPr>
              <w:numPr>
                <w:ilvl w:val="0"/>
                <w:numId w:val="7"/>
              </w:numPr>
              <w:rPr>
                <w:rFonts w:hint="eastAsia" w:cs="Arial"/>
              </w:rPr>
            </w:pPr>
            <w:r>
              <w:t>上次更新日期: 2026年8月27日</w:t>
            </w:r>
          </w:p>
        </w:tc>
      </w:tr>
      <w:tr w14:paraId="5F81C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9288" w:type="dxa"/>
          </w:tcPr>
          <w:p w14:paraId="0B308598">
            <w:pPr>
              <w:numPr>
                <w:ilvl w:val="0"/>
                <w:numId w:val="7"/>
              </w:numPr>
              <w:rPr>
                <w:rFonts w:hint="eastAsia" w:cs="Arial"/>
              </w:rPr>
            </w:pPr>
            <w:r>
              <w:t>版本: V1.0</w:t>
            </w:r>
          </w:p>
        </w:tc>
      </w:tr>
      <w:tr w14:paraId="3B7A2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tcPr>
          <w:p w14:paraId="11030241">
            <w:pPr>
              <w:numPr>
                <w:ilvl w:val="0"/>
                <w:numId w:val="7"/>
              </w:numPr>
              <w:rPr>
                <w:rFonts w:hint="eastAsia" w:cs="Arial"/>
                <w:lang w:eastAsia="zh-CN"/>
              </w:rPr>
            </w:pPr>
            <w:r>
              <w:t>部门名称: 人工智能2班2组</w:t>
            </w:r>
          </w:p>
        </w:tc>
      </w:tr>
    </w:tbl>
    <w:p w14:paraId="593B5E5F">
      <w:pPr>
        <w:pStyle w:val="27"/>
      </w:pPr>
      <w:r>
        <w:rPr>
          <w:rFonts w:hint="eastAsia"/>
        </w:rPr>
        <w:t>修订文档历史记录</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152"/>
        <w:gridCol w:w="4428"/>
        <w:gridCol w:w="2160"/>
      </w:tblGrid>
      <w:tr w14:paraId="43A4D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tcPr>
          <w:p w14:paraId="55A040FF">
            <w:pPr>
              <w:rPr>
                <w:rFonts w:hint="eastAsia" w:cs="Arial"/>
                <w:b/>
              </w:rPr>
            </w:pPr>
            <w:r>
              <w:rPr>
                <w:rFonts w:hint="eastAsia" w:cs="Arial"/>
                <w:b/>
              </w:rPr>
              <w:t>日期</w:t>
            </w:r>
          </w:p>
        </w:tc>
        <w:tc>
          <w:tcPr>
            <w:tcW w:w="1152" w:type="dxa"/>
          </w:tcPr>
          <w:p w14:paraId="7FEA5258">
            <w:pPr>
              <w:rPr>
                <w:rFonts w:hint="eastAsia" w:cs="Arial"/>
                <w:b/>
              </w:rPr>
            </w:pPr>
            <w:r>
              <w:rPr>
                <w:rFonts w:hint="eastAsia" w:cs="Arial"/>
                <w:b/>
              </w:rPr>
              <w:t>版本</w:t>
            </w:r>
          </w:p>
        </w:tc>
        <w:tc>
          <w:tcPr>
            <w:tcW w:w="4428" w:type="dxa"/>
          </w:tcPr>
          <w:p w14:paraId="5B6606C2">
            <w:pPr>
              <w:rPr>
                <w:rFonts w:hint="eastAsia" w:cs="Arial"/>
                <w:b/>
              </w:rPr>
            </w:pPr>
            <w:r>
              <w:rPr>
                <w:rFonts w:hint="eastAsia" w:cs="Arial"/>
                <w:b/>
              </w:rPr>
              <w:t>说明</w:t>
            </w:r>
          </w:p>
        </w:tc>
        <w:tc>
          <w:tcPr>
            <w:tcW w:w="2160" w:type="dxa"/>
          </w:tcPr>
          <w:p w14:paraId="741E2600">
            <w:pPr>
              <w:rPr>
                <w:rFonts w:hint="eastAsia" w:cs="Arial"/>
                <w:b/>
              </w:rPr>
            </w:pPr>
            <w:r>
              <w:rPr>
                <w:rFonts w:hint="eastAsia" w:cs="Arial"/>
                <w:b/>
              </w:rPr>
              <w:t>作者</w:t>
            </w:r>
          </w:p>
        </w:tc>
      </w:tr>
      <w:tr w14:paraId="3E213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 w:hRule="atLeast"/>
        </w:trPr>
        <w:tc>
          <w:tcPr>
            <w:tcW w:w="1548" w:type="dxa"/>
          </w:tcPr>
          <w:p w14:paraId="253C8A91">
            <w:pPr>
              <w:rPr>
                <w:rFonts w:hint="eastAsia" w:cs="Arial"/>
                <w:lang w:eastAsia="zh-CN"/>
              </w:rPr>
            </w:pPr>
            <w:r>
              <w:t>2026/8/27</w:t>
            </w:r>
          </w:p>
        </w:tc>
        <w:tc>
          <w:tcPr>
            <w:tcW w:w="1152" w:type="dxa"/>
          </w:tcPr>
          <w:p w14:paraId="1E9CA68F">
            <w:pPr>
              <w:rPr>
                <w:rFonts w:hint="eastAsia" w:cs="Arial"/>
              </w:rPr>
            </w:pPr>
            <w:r>
              <w:t>1.0</w:t>
            </w:r>
          </w:p>
        </w:tc>
        <w:tc>
          <w:tcPr>
            <w:tcW w:w="4428" w:type="dxa"/>
          </w:tcPr>
          <w:p w14:paraId="7AAE732B">
            <w:pPr>
              <w:rPr>
                <w:rFonts w:hint="eastAsia" w:cs="Arial"/>
              </w:rPr>
            </w:pPr>
            <w:r>
              <w:t>正式发布</w:t>
            </w:r>
          </w:p>
        </w:tc>
        <w:tc>
          <w:tcPr>
            <w:tcW w:w="2160" w:type="dxa"/>
          </w:tcPr>
          <w:p w14:paraId="118533CE">
            <w:pPr>
              <w:rPr>
                <w:rFonts w:hint="default" w:cs="Arial"/>
                <w:lang w:val="en-US" w:eastAsia="zh-CN"/>
              </w:rPr>
            </w:pPr>
            <w:r>
              <w:rPr>
                <w:rFonts w:hint="eastAsia" w:cs="Arial"/>
                <w:lang w:val="en-US" w:eastAsia="zh-CN"/>
              </w:rPr>
              <w:t>谢自立</w:t>
            </w:r>
          </w:p>
        </w:tc>
      </w:tr>
      <w:tr w14:paraId="1331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548" w:type="dxa"/>
          </w:tcPr>
          <w:p w14:paraId="1A613ADF">
            <w:pPr>
              <w:rPr>
                <w:rFonts w:hint="eastAsia" w:cs="Arial"/>
              </w:rPr>
            </w:pPr>
          </w:p>
        </w:tc>
        <w:tc>
          <w:tcPr>
            <w:tcW w:w="1152" w:type="dxa"/>
          </w:tcPr>
          <w:p w14:paraId="1F1C3223">
            <w:pPr>
              <w:rPr>
                <w:rFonts w:hint="eastAsia" w:cs="Arial"/>
              </w:rPr>
            </w:pPr>
          </w:p>
        </w:tc>
        <w:tc>
          <w:tcPr>
            <w:tcW w:w="4428" w:type="dxa"/>
          </w:tcPr>
          <w:p w14:paraId="17BC3A3D">
            <w:pPr>
              <w:rPr>
                <w:rFonts w:hint="eastAsia" w:cs="Arial"/>
              </w:rPr>
            </w:pPr>
          </w:p>
        </w:tc>
        <w:tc>
          <w:tcPr>
            <w:tcW w:w="2160" w:type="dxa"/>
          </w:tcPr>
          <w:p w14:paraId="2B13019D">
            <w:pPr>
              <w:rPr>
                <w:rFonts w:hint="eastAsia" w:cs="Arial"/>
              </w:rPr>
            </w:pPr>
          </w:p>
        </w:tc>
      </w:tr>
      <w:tr w14:paraId="5E1F7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1548" w:type="dxa"/>
          </w:tcPr>
          <w:p w14:paraId="75CCB1DD">
            <w:pPr>
              <w:rPr>
                <w:rFonts w:hint="eastAsia" w:cs="Arial"/>
              </w:rPr>
            </w:pPr>
          </w:p>
        </w:tc>
        <w:tc>
          <w:tcPr>
            <w:tcW w:w="1152" w:type="dxa"/>
          </w:tcPr>
          <w:p w14:paraId="48D064AB">
            <w:pPr>
              <w:rPr>
                <w:rFonts w:hint="eastAsia" w:cs="Arial"/>
              </w:rPr>
            </w:pPr>
          </w:p>
        </w:tc>
        <w:tc>
          <w:tcPr>
            <w:tcW w:w="4428" w:type="dxa"/>
          </w:tcPr>
          <w:p w14:paraId="7DB2D7D9">
            <w:pPr>
              <w:rPr>
                <w:rFonts w:hint="eastAsia" w:cs="Arial"/>
              </w:rPr>
            </w:pPr>
          </w:p>
        </w:tc>
        <w:tc>
          <w:tcPr>
            <w:tcW w:w="2160" w:type="dxa"/>
          </w:tcPr>
          <w:p w14:paraId="510F96F8">
            <w:pPr>
              <w:rPr>
                <w:rFonts w:hint="eastAsia" w:cs="Arial"/>
              </w:rPr>
            </w:pPr>
          </w:p>
        </w:tc>
      </w:tr>
      <w:tr w14:paraId="6B52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tcPr>
          <w:p w14:paraId="78B48BE9">
            <w:pPr>
              <w:rPr>
                <w:rFonts w:hint="eastAsia" w:cs="Arial"/>
              </w:rPr>
            </w:pPr>
          </w:p>
        </w:tc>
        <w:tc>
          <w:tcPr>
            <w:tcW w:w="1152" w:type="dxa"/>
          </w:tcPr>
          <w:p w14:paraId="41684F06">
            <w:pPr>
              <w:rPr>
                <w:rFonts w:hint="eastAsia" w:cs="Arial"/>
              </w:rPr>
            </w:pPr>
          </w:p>
        </w:tc>
        <w:tc>
          <w:tcPr>
            <w:tcW w:w="4428" w:type="dxa"/>
          </w:tcPr>
          <w:p w14:paraId="59AC69E0">
            <w:pPr>
              <w:rPr>
                <w:rFonts w:hint="eastAsia" w:cs="Arial"/>
              </w:rPr>
            </w:pPr>
          </w:p>
        </w:tc>
        <w:tc>
          <w:tcPr>
            <w:tcW w:w="2160" w:type="dxa"/>
          </w:tcPr>
          <w:p w14:paraId="4666A844">
            <w:pPr>
              <w:rPr>
                <w:rFonts w:hint="eastAsia" w:cs="Arial"/>
              </w:rPr>
            </w:pPr>
          </w:p>
        </w:tc>
      </w:tr>
      <w:tr w14:paraId="7D3A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tcPr>
          <w:p w14:paraId="472829F6">
            <w:pPr>
              <w:rPr>
                <w:rFonts w:hint="eastAsia" w:cs="Arial"/>
              </w:rPr>
            </w:pPr>
          </w:p>
        </w:tc>
        <w:tc>
          <w:tcPr>
            <w:tcW w:w="1152" w:type="dxa"/>
          </w:tcPr>
          <w:p w14:paraId="6ADE95E9">
            <w:pPr>
              <w:rPr>
                <w:rFonts w:hint="eastAsia" w:cs="Arial"/>
              </w:rPr>
            </w:pPr>
          </w:p>
        </w:tc>
        <w:tc>
          <w:tcPr>
            <w:tcW w:w="4428" w:type="dxa"/>
          </w:tcPr>
          <w:p w14:paraId="7829F9C9">
            <w:pPr>
              <w:rPr>
                <w:rFonts w:hint="eastAsia" w:cs="Arial"/>
              </w:rPr>
            </w:pPr>
          </w:p>
        </w:tc>
        <w:tc>
          <w:tcPr>
            <w:tcW w:w="2160" w:type="dxa"/>
          </w:tcPr>
          <w:p w14:paraId="7D6094D1">
            <w:pPr>
              <w:rPr>
                <w:rFonts w:hint="eastAsia" w:cs="Arial"/>
              </w:rPr>
            </w:pPr>
          </w:p>
        </w:tc>
      </w:tr>
      <w:tr w14:paraId="7B46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tcPr>
          <w:p w14:paraId="39D431B3">
            <w:pPr>
              <w:rPr>
                <w:rFonts w:hint="eastAsia" w:cs="Arial"/>
              </w:rPr>
            </w:pPr>
          </w:p>
        </w:tc>
        <w:tc>
          <w:tcPr>
            <w:tcW w:w="1152" w:type="dxa"/>
          </w:tcPr>
          <w:p w14:paraId="1C83742D">
            <w:pPr>
              <w:rPr>
                <w:rFonts w:hint="eastAsia" w:cs="Arial"/>
              </w:rPr>
            </w:pPr>
          </w:p>
        </w:tc>
        <w:tc>
          <w:tcPr>
            <w:tcW w:w="4428" w:type="dxa"/>
          </w:tcPr>
          <w:p w14:paraId="7A0C9525">
            <w:pPr>
              <w:rPr>
                <w:rFonts w:hint="eastAsia" w:cs="Arial"/>
              </w:rPr>
            </w:pPr>
          </w:p>
        </w:tc>
        <w:tc>
          <w:tcPr>
            <w:tcW w:w="2160" w:type="dxa"/>
          </w:tcPr>
          <w:p w14:paraId="4FC2B27D">
            <w:pPr>
              <w:rPr>
                <w:rFonts w:hint="eastAsia" w:cs="Arial"/>
              </w:rPr>
            </w:pPr>
          </w:p>
        </w:tc>
      </w:tr>
      <w:tr w14:paraId="1893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tcPr>
          <w:p w14:paraId="50B60EC4">
            <w:pPr>
              <w:rPr>
                <w:rFonts w:hint="eastAsia" w:cs="Arial"/>
              </w:rPr>
            </w:pPr>
          </w:p>
        </w:tc>
        <w:tc>
          <w:tcPr>
            <w:tcW w:w="1152" w:type="dxa"/>
          </w:tcPr>
          <w:p w14:paraId="73615C87">
            <w:pPr>
              <w:rPr>
                <w:rFonts w:hint="eastAsia" w:cs="Arial"/>
              </w:rPr>
            </w:pPr>
          </w:p>
        </w:tc>
        <w:tc>
          <w:tcPr>
            <w:tcW w:w="4428" w:type="dxa"/>
          </w:tcPr>
          <w:p w14:paraId="79279363">
            <w:pPr>
              <w:rPr>
                <w:rFonts w:hint="eastAsia" w:cs="Arial"/>
              </w:rPr>
            </w:pPr>
          </w:p>
        </w:tc>
        <w:tc>
          <w:tcPr>
            <w:tcW w:w="2160" w:type="dxa"/>
          </w:tcPr>
          <w:p w14:paraId="7E4E2FFA">
            <w:pPr>
              <w:rPr>
                <w:rFonts w:hint="eastAsia" w:cs="Arial"/>
              </w:rPr>
            </w:pPr>
          </w:p>
        </w:tc>
      </w:tr>
      <w:tr w14:paraId="2BD0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tcPr>
          <w:p w14:paraId="6E1A65D2">
            <w:pPr>
              <w:rPr>
                <w:rFonts w:hint="eastAsia" w:cs="Arial"/>
              </w:rPr>
            </w:pPr>
          </w:p>
        </w:tc>
        <w:tc>
          <w:tcPr>
            <w:tcW w:w="1152" w:type="dxa"/>
          </w:tcPr>
          <w:p w14:paraId="05C12B85">
            <w:pPr>
              <w:rPr>
                <w:rFonts w:hint="eastAsia" w:cs="Arial"/>
              </w:rPr>
            </w:pPr>
          </w:p>
        </w:tc>
        <w:tc>
          <w:tcPr>
            <w:tcW w:w="4428" w:type="dxa"/>
          </w:tcPr>
          <w:p w14:paraId="5EAF351A">
            <w:pPr>
              <w:rPr>
                <w:rFonts w:hint="eastAsia" w:cs="Arial"/>
              </w:rPr>
            </w:pPr>
          </w:p>
        </w:tc>
        <w:tc>
          <w:tcPr>
            <w:tcW w:w="2160" w:type="dxa"/>
          </w:tcPr>
          <w:p w14:paraId="02951199">
            <w:pPr>
              <w:rPr>
                <w:rFonts w:hint="eastAsia" w:cs="Arial"/>
              </w:rPr>
            </w:pPr>
          </w:p>
        </w:tc>
      </w:tr>
      <w:tr w14:paraId="5638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tcPr>
          <w:p w14:paraId="030837F1">
            <w:pPr>
              <w:rPr>
                <w:rFonts w:hint="eastAsia" w:cs="Arial"/>
              </w:rPr>
            </w:pPr>
          </w:p>
        </w:tc>
        <w:tc>
          <w:tcPr>
            <w:tcW w:w="1152" w:type="dxa"/>
          </w:tcPr>
          <w:p w14:paraId="6D56BADE">
            <w:pPr>
              <w:rPr>
                <w:rFonts w:hint="eastAsia" w:cs="Arial"/>
              </w:rPr>
            </w:pPr>
          </w:p>
        </w:tc>
        <w:tc>
          <w:tcPr>
            <w:tcW w:w="4428" w:type="dxa"/>
          </w:tcPr>
          <w:p w14:paraId="334BB7D5">
            <w:pPr>
              <w:rPr>
                <w:rFonts w:hint="eastAsia" w:cs="Arial"/>
              </w:rPr>
            </w:pPr>
          </w:p>
        </w:tc>
        <w:tc>
          <w:tcPr>
            <w:tcW w:w="2160" w:type="dxa"/>
          </w:tcPr>
          <w:p w14:paraId="7AD84768">
            <w:pPr>
              <w:rPr>
                <w:rFonts w:hint="eastAsia" w:cs="Arial"/>
              </w:rPr>
            </w:pPr>
          </w:p>
        </w:tc>
      </w:tr>
      <w:tr w14:paraId="1143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 w:hRule="atLeast"/>
        </w:trPr>
        <w:tc>
          <w:tcPr>
            <w:tcW w:w="1548" w:type="dxa"/>
          </w:tcPr>
          <w:p w14:paraId="4D38067F">
            <w:pPr>
              <w:rPr>
                <w:rFonts w:hint="eastAsia" w:cs="Arial"/>
              </w:rPr>
            </w:pPr>
          </w:p>
        </w:tc>
        <w:tc>
          <w:tcPr>
            <w:tcW w:w="1152" w:type="dxa"/>
          </w:tcPr>
          <w:p w14:paraId="795E0FE6">
            <w:pPr>
              <w:rPr>
                <w:rFonts w:hint="eastAsia" w:cs="Arial"/>
              </w:rPr>
            </w:pPr>
          </w:p>
        </w:tc>
        <w:tc>
          <w:tcPr>
            <w:tcW w:w="4428" w:type="dxa"/>
          </w:tcPr>
          <w:p w14:paraId="2894DBA0">
            <w:pPr>
              <w:rPr>
                <w:rFonts w:hint="eastAsia" w:cs="Arial"/>
              </w:rPr>
            </w:pPr>
          </w:p>
        </w:tc>
        <w:tc>
          <w:tcPr>
            <w:tcW w:w="2160" w:type="dxa"/>
          </w:tcPr>
          <w:p w14:paraId="71BA4058">
            <w:pPr>
              <w:rPr>
                <w:rFonts w:hint="eastAsia" w:cs="Arial"/>
              </w:rPr>
            </w:pPr>
          </w:p>
        </w:tc>
      </w:tr>
    </w:tbl>
    <w:p w14:paraId="019E3271">
      <w:pPr>
        <w:jc w:val="both"/>
        <w:rPr>
          <w:rFonts w:hint="eastAsia" w:ascii="黑体" w:hAnsi="黑体" w:eastAsia="黑体"/>
          <w:b/>
          <w:sz w:val="28"/>
        </w:rPr>
      </w:pPr>
    </w:p>
    <w:p w14:paraId="3F644D0F">
      <w:pPr>
        <w:tabs>
          <w:tab w:val="left" w:pos="3675"/>
          <w:tab w:val="left" w:pos="3885"/>
        </w:tabs>
        <w:jc w:val="center"/>
        <w:rPr>
          <w:rFonts w:hint="eastAsia" w:ascii="黑体" w:hAnsi="黑体" w:eastAsia="黑体"/>
          <w:b/>
          <w:sz w:val="28"/>
        </w:rPr>
      </w:pPr>
      <w:r>
        <w:rPr>
          <w:rFonts w:hint="eastAsia" w:eastAsia="黑体"/>
          <w:b/>
          <w:sz w:val="32"/>
        </w:rPr>
        <w:t>目  录</w:t>
      </w:r>
    </w:p>
    <w:p w14:paraId="05ECFDB0">
      <w:pPr>
        <w:pStyle w:val="27"/>
        <w:tabs>
          <w:tab w:val="right" w:leader="dot" w:pos="9122"/>
          <w:tab w:val="clear" w:pos="9060"/>
        </w:tabs>
      </w:pPr>
      <w:r>
        <w:rPr>
          <w:rFonts w:ascii="黑体" w:hAnsi="黑体" w:eastAsia="黑体"/>
          <w:sz w:val="28"/>
        </w:rPr>
        <w:fldChar w:fldCharType="begin"/>
      </w:r>
      <w:r>
        <w:rPr>
          <w:rFonts w:ascii="黑体" w:hAnsi="黑体" w:eastAsia="黑体"/>
          <w:sz w:val="28"/>
        </w:rPr>
        <w:instrText xml:space="preserve">TOC \t "1,1,2,2" \h</w:instrText>
      </w:r>
      <w:r>
        <w:rPr>
          <w:rFonts w:ascii="黑体" w:hAnsi="黑体" w:eastAsia="黑体"/>
          <w:sz w:val="28"/>
        </w:rPr>
        <w:fldChar w:fldCharType="separate"/>
      </w:r>
      <w:r>
        <w:fldChar w:fldCharType="begin"/>
      </w:r>
      <w:r>
        <w:instrText xml:space="preserve"> HYPERLINK \l "_Toc31977" </w:instrText>
      </w:r>
      <w:r>
        <w:fldChar w:fldCharType="separate"/>
      </w:r>
      <w:r>
        <w:t>1 引言</w:t>
      </w:r>
      <w:r>
        <w:tab/>
      </w:r>
      <w:r>
        <w:fldChar w:fldCharType="begin"/>
      </w:r>
      <w:r>
        <w:instrText xml:space="preserve"> PAGEREF _Toc31977 \h </w:instrText>
      </w:r>
      <w:r>
        <w:fldChar w:fldCharType="separate"/>
      </w:r>
      <w:r>
        <w:t>3</w:t>
      </w:r>
      <w:r>
        <w:fldChar w:fldCharType="end"/>
      </w:r>
      <w:r>
        <w:fldChar w:fldCharType="end"/>
      </w:r>
    </w:p>
    <w:p w14:paraId="6FCCF61E">
      <w:pPr>
        <w:pStyle w:val="30"/>
        <w:tabs>
          <w:tab w:val="right" w:leader="dot" w:pos="9122"/>
        </w:tabs>
        <w:rPr>
          <w:rFonts w:hint="eastAsia"/>
        </w:rPr>
      </w:pPr>
      <w:r>
        <w:fldChar w:fldCharType="begin"/>
      </w:r>
      <w:r>
        <w:instrText xml:space="preserve"> HYPERLINK \l "_Toc14492" </w:instrText>
      </w:r>
      <w:r>
        <w:fldChar w:fldCharType="separate"/>
      </w:r>
      <w:r>
        <w:t>1.1 背景</w:t>
      </w:r>
      <w:r>
        <w:tab/>
      </w:r>
      <w:r>
        <w:fldChar w:fldCharType="begin"/>
      </w:r>
      <w:r>
        <w:instrText xml:space="preserve"> PAGEREF _Toc14492 \h </w:instrText>
      </w:r>
      <w:r>
        <w:fldChar w:fldCharType="separate"/>
      </w:r>
      <w:r>
        <w:t>3</w:t>
      </w:r>
      <w:r>
        <w:fldChar w:fldCharType="end"/>
      </w:r>
      <w:r>
        <w:fldChar w:fldCharType="end"/>
      </w:r>
    </w:p>
    <w:p w14:paraId="250ACB0C">
      <w:pPr>
        <w:pStyle w:val="30"/>
        <w:tabs>
          <w:tab w:val="right" w:leader="dot" w:pos="9122"/>
        </w:tabs>
        <w:rPr>
          <w:rFonts w:hint="eastAsia"/>
        </w:rPr>
      </w:pPr>
      <w:r>
        <w:fldChar w:fldCharType="begin"/>
      </w:r>
      <w:r>
        <w:instrText xml:space="preserve"> HYPERLINK \l "_Toc17451" </w:instrText>
      </w:r>
      <w:r>
        <w:fldChar w:fldCharType="separate"/>
      </w:r>
      <w:r>
        <w:t>1.2 目的</w:t>
      </w:r>
      <w:r>
        <w:tab/>
      </w:r>
      <w:r>
        <w:fldChar w:fldCharType="begin"/>
      </w:r>
      <w:r>
        <w:instrText xml:space="preserve"> PAGEREF _Toc17451 \h </w:instrText>
      </w:r>
      <w:r>
        <w:fldChar w:fldCharType="separate"/>
      </w:r>
      <w:r>
        <w:t>4</w:t>
      </w:r>
      <w:r>
        <w:fldChar w:fldCharType="end"/>
      </w:r>
      <w:r>
        <w:fldChar w:fldCharType="end"/>
      </w:r>
    </w:p>
    <w:p w14:paraId="2A1C3F70">
      <w:pPr>
        <w:pStyle w:val="30"/>
        <w:tabs>
          <w:tab w:val="right" w:leader="dot" w:pos="9122"/>
        </w:tabs>
        <w:rPr>
          <w:rFonts w:hint="eastAsia"/>
        </w:rPr>
      </w:pPr>
      <w:r>
        <w:fldChar w:fldCharType="begin"/>
      </w:r>
      <w:r>
        <w:instrText xml:space="preserve"> HYPERLINK \l "_Toc23480" </w:instrText>
      </w:r>
      <w:r>
        <w:fldChar w:fldCharType="separate"/>
      </w:r>
      <w:r>
        <w:t>1.3 定义</w:t>
      </w:r>
      <w:r>
        <w:tab/>
      </w:r>
      <w:r>
        <w:fldChar w:fldCharType="begin"/>
      </w:r>
      <w:r>
        <w:instrText xml:space="preserve"> PAGEREF _Toc23480 \h </w:instrText>
      </w:r>
      <w:r>
        <w:fldChar w:fldCharType="separate"/>
      </w:r>
      <w:r>
        <w:t>4</w:t>
      </w:r>
      <w:r>
        <w:fldChar w:fldCharType="end"/>
      </w:r>
      <w:r>
        <w:fldChar w:fldCharType="end"/>
      </w:r>
    </w:p>
    <w:p w14:paraId="18BA6862">
      <w:pPr>
        <w:pStyle w:val="30"/>
        <w:tabs>
          <w:tab w:val="right" w:leader="dot" w:pos="9122"/>
        </w:tabs>
        <w:rPr>
          <w:rFonts w:hint="eastAsia"/>
        </w:rPr>
      </w:pPr>
      <w:r>
        <w:fldChar w:fldCharType="begin"/>
      </w:r>
      <w:r>
        <w:instrText xml:space="preserve"> HYPERLINK \l "_Toc17368" </w:instrText>
      </w:r>
      <w:r>
        <w:fldChar w:fldCharType="separate"/>
      </w:r>
      <w:r>
        <w:t>1.4 参考资料</w:t>
      </w:r>
      <w:r>
        <w:tab/>
      </w:r>
      <w:r>
        <w:fldChar w:fldCharType="begin"/>
      </w:r>
      <w:r>
        <w:instrText xml:space="preserve"> PAGEREF _Toc17368 \h </w:instrText>
      </w:r>
      <w:r>
        <w:fldChar w:fldCharType="separate"/>
      </w:r>
      <w:r>
        <w:t>4</w:t>
      </w:r>
      <w:r>
        <w:fldChar w:fldCharType="end"/>
      </w:r>
      <w:r>
        <w:fldChar w:fldCharType="end"/>
      </w:r>
    </w:p>
    <w:p w14:paraId="42433006">
      <w:pPr>
        <w:pStyle w:val="27"/>
        <w:tabs>
          <w:tab w:val="right" w:leader="dot" w:pos="9122"/>
          <w:tab w:val="clear" w:pos="9060"/>
        </w:tabs>
      </w:pPr>
      <w:r>
        <w:fldChar w:fldCharType="begin"/>
      </w:r>
      <w:r>
        <w:instrText xml:space="preserve"> HYPERLINK \l "_Toc9941" </w:instrText>
      </w:r>
      <w:r>
        <w:fldChar w:fldCharType="separate"/>
      </w:r>
      <w:r>
        <w:t>2 简述</w:t>
      </w:r>
      <w:r>
        <w:tab/>
      </w:r>
      <w:r>
        <w:fldChar w:fldCharType="begin"/>
      </w:r>
      <w:r>
        <w:instrText xml:space="preserve"> PAGEREF _Toc9941 \h </w:instrText>
      </w:r>
      <w:r>
        <w:fldChar w:fldCharType="separate"/>
      </w:r>
      <w:r>
        <w:t>4</w:t>
      </w:r>
      <w:r>
        <w:fldChar w:fldCharType="end"/>
      </w:r>
      <w:r>
        <w:fldChar w:fldCharType="end"/>
      </w:r>
    </w:p>
    <w:p w14:paraId="26962767">
      <w:pPr>
        <w:pStyle w:val="27"/>
        <w:tabs>
          <w:tab w:val="right" w:leader="dot" w:pos="9122"/>
          <w:tab w:val="clear" w:pos="9060"/>
        </w:tabs>
      </w:pPr>
      <w:r>
        <w:fldChar w:fldCharType="begin"/>
      </w:r>
      <w:r>
        <w:instrText xml:space="preserve"> HYPERLINK \l "_Toc29875" </w:instrText>
      </w:r>
      <w:r>
        <w:fldChar w:fldCharType="separate"/>
      </w:r>
      <w:r>
        <w:t>3 测试充分性评价</w:t>
      </w:r>
      <w:r>
        <w:tab/>
      </w:r>
      <w:r>
        <w:fldChar w:fldCharType="begin"/>
      </w:r>
      <w:r>
        <w:instrText xml:space="preserve"> PAGEREF _Toc29875 \h </w:instrText>
      </w:r>
      <w:r>
        <w:fldChar w:fldCharType="separate"/>
      </w:r>
      <w:r>
        <w:t>5</w:t>
      </w:r>
      <w:r>
        <w:fldChar w:fldCharType="end"/>
      </w:r>
      <w:r>
        <w:fldChar w:fldCharType="end"/>
      </w:r>
    </w:p>
    <w:p w14:paraId="6972705C">
      <w:pPr>
        <w:pStyle w:val="27"/>
        <w:tabs>
          <w:tab w:val="right" w:leader="dot" w:pos="9122"/>
          <w:tab w:val="clear" w:pos="9060"/>
        </w:tabs>
      </w:pPr>
      <w:r>
        <w:fldChar w:fldCharType="begin"/>
      </w:r>
      <w:r>
        <w:instrText xml:space="preserve"> HYPERLINK \l "_Toc3011" </w:instrText>
      </w:r>
      <w:r>
        <w:fldChar w:fldCharType="separate"/>
      </w:r>
      <w:r>
        <w:t>4 测试结果概述</w:t>
      </w:r>
      <w:r>
        <w:tab/>
      </w:r>
      <w:r>
        <w:fldChar w:fldCharType="begin"/>
      </w:r>
      <w:r>
        <w:instrText xml:space="preserve"> PAGEREF _Toc3011 \h </w:instrText>
      </w:r>
      <w:r>
        <w:fldChar w:fldCharType="separate"/>
      </w:r>
      <w:r>
        <w:t>5</w:t>
      </w:r>
      <w:r>
        <w:fldChar w:fldCharType="end"/>
      </w:r>
      <w:r>
        <w:fldChar w:fldCharType="end"/>
      </w:r>
    </w:p>
    <w:p w14:paraId="664D605F">
      <w:pPr>
        <w:pStyle w:val="30"/>
        <w:tabs>
          <w:tab w:val="right" w:leader="dot" w:pos="9122"/>
        </w:tabs>
        <w:rPr>
          <w:rFonts w:hint="eastAsia"/>
        </w:rPr>
      </w:pPr>
      <w:r>
        <w:fldChar w:fldCharType="begin"/>
      </w:r>
      <w:r>
        <w:instrText xml:space="preserve"> HYPERLINK \l "_Toc21769" </w:instrText>
      </w:r>
      <w:r>
        <w:fldChar w:fldCharType="separate"/>
      </w:r>
      <w:r>
        <w:t>4.1 测试结果总述</w:t>
      </w:r>
      <w:r>
        <w:tab/>
      </w:r>
      <w:r>
        <w:fldChar w:fldCharType="begin"/>
      </w:r>
      <w:r>
        <w:instrText xml:space="preserve"> PAGEREF _Toc21769 \h </w:instrText>
      </w:r>
      <w:r>
        <w:fldChar w:fldCharType="separate"/>
      </w:r>
      <w:r>
        <w:t>5</w:t>
      </w:r>
      <w:r>
        <w:fldChar w:fldCharType="end"/>
      </w:r>
      <w:r>
        <w:fldChar w:fldCharType="end"/>
      </w:r>
    </w:p>
    <w:p w14:paraId="41770C61">
      <w:pPr>
        <w:pStyle w:val="30"/>
        <w:tabs>
          <w:tab w:val="right" w:leader="dot" w:pos="9122"/>
        </w:tabs>
        <w:rPr>
          <w:rFonts w:hint="eastAsia"/>
        </w:rPr>
      </w:pPr>
      <w:r>
        <w:fldChar w:fldCharType="begin"/>
      </w:r>
      <w:r>
        <w:instrText xml:space="preserve"> HYPERLINK \l "_Toc23691" </w:instrText>
      </w:r>
      <w:r>
        <w:fldChar w:fldCharType="separate"/>
      </w:r>
      <w:r>
        <w:t>4.1.2 典型缺陷修复回顾</w:t>
      </w:r>
      <w:r>
        <w:tab/>
      </w:r>
      <w:r>
        <w:fldChar w:fldCharType="begin"/>
      </w:r>
      <w:r>
        <w:instrText xml:space="preserve"> PAGEREF _Toc23691 \h </w:instrText>
      </w:r>
      <w:r>
        <w:fldChar w:fldCharType="separate"/>
      </w:r>
      <w:r>
        <w:t>5</w:t>
      </w:r>
      <w:r>
        <w:fldChar w:fldCharType="end"/>
      </w:r>
      <w:r>
        <w:fldChar w:fldCharType="end"/>
      </w:r>
    </w:p>
    <w:p w14:paraId="0F22C659">
      <w:pPr>
        <w:pStyle w:val="30"/>
        <w:tabs>
          <w:tab w:val="right" w:leader="dot" w:pos="9122"/>
        </w:tabs>
        <w:rPr>
          <w:rFonts w:hint="eastAsia"/>
        </w:rPr>
      </w:pPr>
      <w:r>
        <w:fldChar w:fldCharType="begin"/>
      </w:r>
      <w:r>
        <w:instrText xml:space="preserve"> HYPERLINK \l "_Toc12279" </w:instrText>
      </w:r>
      <w:r>
        <w:fldChar w:fldCharType="separate"/>
      </w:r>
      <w:r>
        <w:t>4.2 功能测试结果</w:t>
      </w:r>
      <w:r>
        <w:tab/>
      </w:r>
      <w:r>
        <w:fldChar w:fldCharType="begin"/>
      </w:r>
      <w:r>
        <w:instrText xml:space="preserve"> PAGEREF _Toc12279 \h </w:instrText>
      </w:r>
      <w:r>
        <w:fldChar w:fldCharType="separate"/>
      </w:r>
      <w:r>
        <w:t>6</w:t>
      </w:r>
      <w:r>
        <w:fldChar w:fldCharType="end"/>
      </w:r>
      <w:r>
        <w:fldChar w:fldCharType="end"/>
      </w:r>
    </w:p>
    <w:p w14:paraId="44200765">
      <w:pPr>
        <w:pStyle w:val="30"/>
        <w:tabs>
          <w:tab w:val="right" w:leader="dot" w:pos="9122"/>
        </w:tabs>
        <w:rPr>
          <w:rFonts w:hint="eastAsia"/>
        </w:rPr>
      </w:pPr>
      <w:r>
        <w:fldChar w:fldCharType="begin"/>
      </w:r>
      <w:r>
        <w:instrText xml:space="preserve"> HYPERLINK \l "_Toc31753" </w:instrText>
      </w:r>
      <w:r>
        <w:fldChar w:fldCharType="separate"/>
      </w:r>
      <w:r>
        <w:t>4.3 性能和兼容性测试结果</w:t>
      </w:r>
      <w:r>
        <w:tab/>
      </w:r>
      <w:r>
        <w:fldChar w:fldCharType="begin"/>
      </w:r>
      <w:r>
        <w:instrText xml:space="preserve"> PAGEREF _Toc31753 \h </w:instrText>
      </w:r>
      <w:r>
        <w:fldChar w:fldCharType="separate"/>
      </w:r>
      <w:r>
        <w:t>6</w:t>
      </w:r>
      <w:r>
        <w:fldChar w:fldCharType="end"/>
      </w:r>
      <w:r>
        <w:fldChar w:fldCharType="end"/>
      </w:r>
    </w:p>
    <w:p w14:paraId="1BC876F9">
      <w:pPr>
        <w:pStyle w:val="30"/>
        <w:tabs>
          <w:tab w:val="right" w:leader="dot" w:pos="9122"/>
        </w:tabs>
        <w:rPr>
          <w:rFonts w:hint="eastAsia"/>
        </w:rPr>
      </w:pPr>
      <w:r>
        <w:fldChar w:fldCharType="begin"/>
      </w:r>
      <w:r>
        <w:instrText xml:space="preserve"> HYPERLINK \l "_Toc30785" </w:instrText>
      </w:r>
      <w:r>
        <w:fldChar w:fldCharType="separate"/>
      </w:r>
      <w:r>
        <w:t>4.4 用户界面测试结果</w:t>
      </w:r>
      <w:r>
        <w:tab/>
      </w:r>
      <w:r>
        <w:fldChar w:fldCharType="begin"/>
      </w:r>
      <w:r>
        <w:instrText xml:space="preserve"> PAGEREF _Toc30785 \h </w:instrText>
      </w:r>
      <w:r>
        <w:fldChar w:fldCharType="separate"/>
      </w:r>
      <w:r>
        <w:t>7</w:t>
      </w:r>
      <w:r>
        <w:fldChar w:fldCharType="end"/>
      </w:r>
      <w:r>
        <w:fldChar w:fldCharType="end"/>
      </w:r>
    </w:p>
    <w:p w14:paraId="7488FAA8">
      <w:pPr>
        <w:pStyle w:val="27"/>
        <w:tabs>
          <w:tab w:val="right" w:leader="dot" w:pos="9122"/>
          <w:tab w:val="clear" w:pos="9060"/>
        </w:tabs>
      </w:pPr>
      <w:r>
        <w:fldChar w:fldCharType="begin"/>
      </w:r>
      <w:r>
        <w:instrText xml:space="preserve"> HYPERLINK \l "_Toc2049" </w:instrText>
      </w:r>
      <w:r>
        <w:fldChar w:fldCharType="separate"/>
      </w:r>
      <w:r>
        <w:t>5 评价及总结</w:t>
      </w:r>
      <w:r>
        <w:tab/>
      </w:r>
      <w:r>
        <w:fldChar w:fldCharType="begin"/>
      </w:r>
      <w:r>
        <w:instrText xml:space="preserve"> PAGEREF _Toc2049 \h </w:instrText>
      </w:r>
      <w:r>
        <w:fldChar w:fldCharType="separate"/>
      </w:r>
      <w:r>
        <w:t>7</w:t>
      </w:r>
      <w:r>
        <w:fldChar w:fldCharType="end"/>
      </w:r>
      <w:r>
        <w:fldChar w:fldCharType="end"/>
      </w:r>
    </w:p>
    <w:p w14:paraId="4604F4D2">
      <w:pPr>
        <w:pStyle w:val="30"/>
        <w:tabs>
          <w:tab w:val="right" w:leader="dot" w:pos="9122"/>
        </w:tabs>
        <w:rPr>
          <w:rFonts w:hint="eastAsia"/>
        </w:rPr>
      </w:pPr>
      <w:r>
        <w:fldChar w:fldCharType="begin"/>
      </w:r>
      <w:r>
        <w:instrText xml:space="preserve"> HYPERLINK \l "_Toc6779" </w:instrText>
      </w:r>
      <w:r>
        <w:fldChar w:fldCharType="separate"/>
      </w:r>
      <w:r>
        <w:t>5.1 综合评价</w:t>
      </w:r>
      <w:r>
        <w:tab/>
      </w:r>
      <w:r>
        <w:fldChar w:fldCharType="begin"/>
      </w:r>
      <w:r>
        <w:instrText xml:space="preserve"> PAGEREF _Toc6779 \h </w:instrText>
      </w:r>
      <w:r>
        <w:fldChar w:fldCharType="separate"/>
      </w:r>
      <w:r>
        <w:t>7</w:t>
      </w:r>
      <w:r>
        <w:fldChar w:fldCharType="end"/>
      </w:r>
      <w:r>
        <w:fldChar w:fldCharType="end"/>
      </w:r>
    </w:p>
    <w:p w14:paraId="4730E472">
      <w:pPr>
        <w:pStyle w:val="30"/>
        <w:tabs>
          <w:tab w:val="right" w:leader="dot" w:pos="9122"/>
        </w:tabs>
        <w:rPr>
          <w:rFonts w:hint="eastAsia"/>
        </w:rPr>
      </w:pPr>
      <w:r>
        <w:fldChar w:fldCharType="begin"/>
      </w:r>
      <w:r>
        <w:instrText xml:space="preserve"> HYPERLINK \l "_Toc28939" </w:instrText>
      </w:r>
      <w:r>
        <w:fldChar w:fldCharType="separate"/>
      </w:r>
      <w:r>
        <w:t>5.2 风险分析</w:t>
      </w:r>
      <w:r>
        <w:tab/>
      </w:r>
      <w:r>
        <w:fldChar w:fldCharType="begin"/>
      </w:r>
      <w:r>
        <w:instrText xml:space="preserve"> PAGEREF _Toc28939 \h </w:instrText>
      </w:r>
      <w:r>
        <w:fldChar w:fldCharType="separate"/>
      </w:r>
      <w:r>
        <w:t>7</w:t>
      </w:r>
      <w:r>
        <w:fldChar w:fldCharType="end"/>
      </w:r>
      <w:r>
        <w:fldChar w:fldCharType="end"/>
      </w:r>
    </w:p>
    <w:p w14:paraId="39B8C02F">
      <w:pPr>
        <w:pStyle w:val="30"/>
        <w:tabs>
          <w:tab w:val="right" w:leader="dot" w:pos="9122"/>
        </w:tabs>
        <w:rPr>
          <w:rFonts w:hint="eastAsia"/>
        </w:rPr>
      </w:pPr>
      <w:r>
        <w:fldChar w:fldCharType="begin"/>
      </w:r>
      <w:r>
        <w:instrText xml:space="preserve"> HYPERLINK \l "_Toc2511" </w:instrText>
      </w:r>
      <w:r>
        <w:fldChar w:fldCharType="separate"/>
      </w:r>
      <w:r>
        <w:t>5.3 结论</w:t>
      </w:r>
      <w:r>
        <w:tab/>
      </w:r>
      <w:r>
        <w:fldChar w:fldCharType="begin"/>
      </w:r>
      <w:r>
        <w:instrText xml:space="preserve"> PAGEREF _Toc2511 \h </w:instrText>
      </w:r>
      <w:r>
        <w:fldChar w:fldCharType="separate"/>
      </w:r>
      <w:r>
        <w:t>7</w:t>
      </w:r>
      <w:r>
        <w:fldChar w:fldCharType="end"/>
      </w:r>
      <w:r>
        <w:fldChar w:fldCharType="end"/>
      </w:r>
    </w:p>
    <w:p w14:paraId="7FB18B95">
      <w:pPr>
        <w:jc w:val="both"/>
        <w:rPr>
          <w:rFonts w:hint="eastAsia" w:ascii="黑体" w:hAnsi="黑体" w:eastAsia="黑体"/>
          <w:b/>
          <w:sz w:val="28"/>
        </w:rPr>
      </w:pPr>
      <w:r>
        <w:rPr>
          <w:rFonts w:ascii="黑体" w:hAnsi="黑体" w:eastAsia="黑体"/>
        </w:rPr>
        <w:fldChar w:fldCharType="end"/>
      </w:r>
    </w:p>
    <w:p w14:paraId="7270E106">
      <w:pPr>
        <w:spacing w:line="360" w:lineRule="auto"/>
        <w:jc w:val="center"/>
        <w:rPr>
          <w:rFonts w:ascii="黑体" w:hAnsi="黑体" w:eastAsia="黑体"/>
          <w:b/>
          <w:sz w:val="32"/>
          <w:szCs w:val="24"/>
          <w:lang w:eastAsia="zh-CN"/>
        </w:rPr>
      </w:pPr>
    </w:p>
    <w:p w14:paraId="378CC5FC">
      <w:pPr>
        <w:spacing w:line="360" w:lineRule="auto"/>
        <w:jc w:val="center"/>
        <w:rPr>
          <w:rFonts w:ascii="黑体" w:hAnsi="黑体" w:eastAsia="黑体"/>
          <w:b/>
          <w:sz w:val="32"/>
          <w:szCs w:val="24"/>
          <w:lang w:eastAsia="zh-CN"/>
        </w:rPr>
      </w:pPr>
    </w:p>
    <w:p w14:paraId="5944E264">
      <w:pPr>
        <w:spacing w:line="360" w:lineRule="auto"/>
        <w:jc w:val="center"/>
        <w:rPr>
          <w:rFonts w:hint="eastAsia"/>
          <w:sz w:val="22"/>
          <w:szCs w:val="24"/>
          <w:lang w:eastAsia="zh-CN"/>
        </w:rPr>
      </w:pPr>
      <w:r>
        <w:rPr>
          <w:rFonts w:ascii="黑体" w:hAnsi="黑体" w:eastAsia="黑体"/>
          <w:b/>
          <w:sz w:val="32"/>
          <w:szCs w:val="24"/>
          <w:lang w:eastAsia="zh-CN"/>
        </w:rPr>
        <w:t>测试分析报告</w:t>
      </w:r>
    </w:p>
    <w:p w14:paraId="42ADFB8E">
      <w:pPr>
        <w:pStyle w:val="167"/>
        <w:spacing w:line="360" w:lineRule="auto"/>
        <w:rPr>
          <w:rFonts w:hint="eastAsia"/>
          <w:lang w:eastAsia="zh-CN"/>
        </w:rPr>
      </w:pPr>
      <w:bookmarkStart w:id="0" w:name="_Toc31977"/>
      <w:r>
        <w:rPr>
          <w:rFonts w:ascii="黑体" w:hAnsi="黑体"/>
          <w:lang w:eastAsia="zh-CN"/>
        </w:rPr>
        <w:t xml:space="preserve">1 </w:t>
      </w:r>
      <w:r>
        <w:rPr>
          <w:lang w:eastAsia="zh-CN"/>
        </w:rPr>
        <w:t>引言</w:t>
      </w:r>
      <w:bookmarkEnd w:id="0"/>
    </w:p>
    <w:p w14:paraId="27985FA3">
      <w:pPr>
        <w:pStyle w:val="168"/>
        <w:spacing w:line="360" w:lineRule="auto"/>
        <w:rPr>
          <w:rFonts w:hint="eastAsia"/>
          <w:lang w:eastAsia="zh-CN"/>
        </w:rPr>
      </w:pPr>
      <w:bookmarkStart w:id="1" w:name="_Toc14492"/>
      <w:r>
        <w:rPr>
          <w:lang w:eastAsia="zh-CN"/>
        </w:rPr>
        <w:t>1.1 背景</w:t>
      </w:r>
      <w:bookmarkEnd w:id="1"/>
    </w:p>
    <w:p w14:paraId="1B99BD05">
      <w:pPr>
        <w:spacing w:line="360" w:lineRule="auto"/>
        <w:ind w:firstLine="420"/>
        <w:rPr>
          <w:rFonts w:hint="eastAsia"/>
          <w:lang w:eastAsia="zh-CN"/>
        </w:rPr>
      </w:pPr>
      <w:r>
        <w:rPr>
          <w:lang w:eastAsia="zh-CN"/>
        </w:rPr>
        <w:t>随着《虚拟数字人陪伴系统》任务实现工作的推进，项目已经形成 Go 核心控制核、认知与记忆服务、语音服务、前端数字人、校园知识库、陪伴工具和后台管理、游戏托管等多类核心模块。系统面向校园学习陪伴场景，涵盖数字人全双工对话、语音交互、情绪与主动搭话、记忆与画像、校园知识库 RAG 问答、日程提醒、后台管理和游戏托管等能力。为了确认当前版本的软件质量、工程可构建性和关键逻辑正确性，特进行本次测试并编写此报告。</w:t>
      </w:r>
    </w:p>
    <w:p w14:paraId="73F52342">
      <w:pPr>
        <w:pStyle w:val="168"/>
        <w:spacing w:line="360" w:lineRule="auto"/>
        <w:rPr>
          <w:rFonts w:hint="eastAsia"/>
          <w:lang w:eastAsia="zh-CN"/>
        </w:rPr>
      </w:pPr>
      <w:bookmarkStart w:id="2" w:name="_Toc17451"/>
      <w:r>
        <w:rPr>
          <w:lang w:eastAsia="zh-CN"/>
        </w:rPr>
        <w:t>1.2 目的</w:t>
      </w:r>
      <w:bookmarkEnd w:id="2"/>
    </w:p>
    <w:p w14:paraId="1E568EE5">
      <w:pPr>
        <w:spacing w:line="360" w:lineRule="auto"/>
        <w:ind w:firstLine="420"/>
        <w:rPr>
          <w:rFonts w:hint="eastAsia"/>
          <w:lang w:eastAsia="zh-CN"/>
        </w:rPr>
      </w:pPr>
      <w:r>
        <w:rPr>
          <w:lang w:eastAsia="zh-CN"/>
        </w:rPr>
        <w:t>本测试报告的目的是客观记录测试过程和结果，评估软件是否满足任务书与现有实现文档中规定的功能要求和工程要求，识别当前版本存在的问题与风险，为后续联调、回归和发布决策提供依据。</w:t>
      </w:r>
    </w:p>
    <w:p w14:paraId="79B49AAA">
      <w:pPr>
        <w:pStyle w:val="168"/>
        <w:spacing w:line="360" w:lineRule="auto"/>
        <w:rPr>
          <w:rFonts w:hint="eastAsia"/>
        </w:rPr>
      </w:pPr>
      <w:bookmarkStart w:id="3" w:name="_Toc23480"/>
      <w:r>
        <w:t>1.3 定义</w:t>
      </w:r>
      <w:bookmarkEnd w:id="3"/>
    </w:p>
    <w:p w14:paraId="209E63CC">
      <w:pPr>
        <w:spacing w:line="360" w:lineRule="auto"/>
        <w:ind w:firstLine="420"/>
        <w:rPr>
          <w:rFonts w:hint="eastAsia"/>
        </w:rPr>
      </w:pPr>
      <w:r>
        <w:t>RAG：Retrieval-Augmented Generation，检索增强生成，用于将校园知识库资料接入数字人问答过程。</w:t>
      </w:r>
    </w:p>
    <w:p w14:paraId="77673C48">
      <w:pPr>
        <w:spacing w:line="360" w:lineRule="auto"/>
        <w:ind w:firstLine="420"/>
        <w:rPr>
          <w:rFonts w:hint="eastAsia"/>
        </w:rPr>
      </w:pPr>
      <w:r>
        <w:t>LLM：Large Language Model，大语言模型，用于生成对话回复、工具调度与知识问答。</w:t>
      </w:r>
    </w:p>
    <w:p w14:paraId="4E8098AE">
      <w:pPr>
        <w:spacing w:line="360" w:lineRule="auto"/>
        <w:ind w:firstLine="420"/>
        <w:rPr>
          <w:rFonts w:hint="eastAsia"/>
          <w:lang w:eastAsia="zh-CN"/>
        </w:rPr>
      </w:pPr>
      <w:r>
        <w:rPr>
          <w:lang w:eastAsia="zh-CN"/>
        </w:rPr>
        <w:t>Go Core：Go 语言实现的高性能控制核，负责状态机、情绪引擎与 WebSocket 网关。</w:t>
      </w:r>
    </w:p>
    <w:p w14:paraId="366E353C">
      <w:pPr>
        <w:spacing w:line="360" w:lineRule="auto"/>
        <w:ind w:firstLine="420"/>
        <w:rPr>
          <w:rFonts w:hint="eastAsia"/>
          <w:lang w:eastAsia="zh-CN"/>
        </w:rPr>
      </w:pPr>
      <w:r>
        <w:rPr>
          <w:lang w:eastAsia="zh-CN"/>
        </w:rPr>
        <w:t>后台管理：系统中的管理端，负责数字人角色、用户、会话记录、日程与系统配置管理。</w:t>
      </w:r>
    </w:p>
    <w:p w14:paraId="3CFD1976">
      <w:pPr>
        <w:pStyle w:val="168"/>
        <w:spacing w:line="360" w:lineRule="auto"/>
        <w:rPr>
          <w:rFonts w:hint="eastAsia"/>
          <w:lang w:eastAsia="zh-CN"/>
        </w:rPr>
      </w:pPr>
      <w:bookmarkStart w:id="4" w:name="_Toc17368"/>
      <w:r>
        <w:rPr>
          <w:lang w:eastAsia="zh-CN"/>
        </w:rPr>
        <w:t>1.4 参考资料</w:t>
      </w:r>
      <w:bookmarkEnd w:id="4"/>
    </w:p>
    <w:p w14:paraId="54C69577">
      <w:pPr>
        <w:spacing w:line="360" w:lineRule="auto"/>
        <w:ind w:firstLine="420"/>
        <w:rPr>
          <w:rFonts w:hint="eastAsia"/>
          <w:lang w:eastAsia="zh-CN"/>
        </w:rPr>
      </w:pPr>
      <w:r>
        <w:rPr>
          <w:lang w:eastAsia="zh-CN"/>
        </w:rPr>
        <w:t>1.《虚拟数字人陪伴系统》任务书</w:t>
      </w:r>
    </w:p>
    <w:p w14:paraId="6160C8A6">
      <w:pPr>
        <w:spacing w:line="360" w:lineRule="auto"/>
        <w:ind w:firstLine="420"/>
        <w:rPr>
          <w:rFonts w:hint="eastAsia"/>
          <w:lang w:eastAsia="zh-CN"/>
        </w:rPr>
      </w:pPr>
      <w:r>
        <w:rPr>
          <w:lang w:eastAsia="zh-CN"/>
        </w:rPr>
        <w:t>2.《虚拟数字人陪伴系统》架构设计说明书（docs/ARCHITECTURE.md）</w:t>
      </w:r>
    </w:p>
    <w:p w14:paraId="58FE8103">
      <w:pPr>
        <w:spacing w:line="360" w:lineRule="auto"/>
        <w:ind w:firstLine="420"/>
        <w:rPr>
          <w:rFonts w:hint="eastAsia"/>
          <w:lang w:eastAsia="zh-CN"/>
        </w:rPr>
      </w:pPr>
      <w:r>
        <w:rPr>
          <w:lang w:eastAsia="zh-CN"/>
        </w:rPr>
        <w:t>3.《虚拟数字人陪伴系统》接口契约（docs/API-CONTRACT.md）与测试用例</w:t>
      </w:r>
    </w:p>
    <w:p w14:paraId="36A841D5">
      <w:pPr>
        <w:pStyle w:val="167"/>
        <w:spacing w:line="360" w:lineRule="auto"/>
        <w:rPr>
          <w:rFonts w:hint="eastAsia" w:ascii="黑体" w:hAnsi="黑体"/>
          <w:lang w:eastAsia="zh-CN"/>
        </w:rPr>
      </w:pPr>
      <w:bookmarkStart w:id="5" w:name="_Toc9941"/>
      <w:r>
        <w:rPr>
          <w:rFonts w:ascii="黑体" w:hAnsi="黑体"/>
          <w:lang w:eastAsia="zh-CN"/>
        </w:rPr>
        <w:t>2 简述</w:t>
      </w:r>
      <w:bookmarkEnd w:id="5"/>
    </w:p>
    <w:p w14:paraId="6FF257E0">
      <w:pPr>
        <w:spacing w:line="360" w:lineRule="auto"/>
        <w:ind w:firstLine="420"/>
        <w:rPr>
          <w:rFonts w:hint="eastAsia"/>
          <w:lang w:eastAsia="zh-CN"/>
        </w:rPr>
      </w:pPr>
      <w:r>
        <w:rPr>
          <w:lang w:eastAsia="zh-CN"/>
        </w:rPr>
        <w:t>本次测试覆盖了系统当前实现的主要代码模块与文档化接口。测试对象为 Go Core 控制核、认知与记忆服务、语音服务、前端数字人、校园知识库、陪伴工具和后台管理、游戏托管等源码及其相关测试用例、接口契约和启动脚本。</w:t>
      </w:r>
    </w:p>
    <w:p w14:paraId="3F2221DD">
      <w:pPr>
        <w:spacing w:line="360" w:lineRule="auto"/>
        <w:ind w:firstLine="420"/>
        <w:rPr>
          <w:rFonts w:hint="eastAsia"/>
          <w:lang w:eastAsia="zh-CN"/>
        </w:rPr>
      </w:pPr>
      <w:r>
        <w:rPr>
          <w:lang w:eastAsia="zh-CN"/>
        </w:rPr>
        <w:t>测试范围：</w:t>
      </w:r>
    </w:p>
    <w:p w14:paraId="1B79EDEF">
      <w:pPr>
        <w:spacing w:line="360" w:lineRule="auto"/>
        <w:ind w:firstLine="420"/>
        <w:rPr>
          <w:rFonts w:hint="eastAsia"/>
          <w:lang w:eastAsia="zh-CN"/>
        </w:rPr>
      </w:pPr>
      <w:r>
        <w:rPr>
          <w:lang w:eastAsia="zh-CN"/>
        </w:rPr>
        <w:t>Go Core 控制核（WebSocket 网关、状态机、情绪引擎、主动搭话）。</w:t>
      </w:r>
    </w:p>
    <w:p w14:paraId="2FA9AAB7">
      <w:pPr>
        <w:spacing w:line="360" w:lineRule="auto"/>
        <w:ind w:firstLine="420"/>
        <w:rPr>
          <w:rFonts w:hint="eastAsia"/>
          <w:lang w:eastAsia="zh-CN"/>
        </w:rPr>
      </w:pPr>
      <w:r>
        <w:rPr>
          <w:lang w:eastAsia="zh-CN"/>
        </w:rPr>
        <w:t>认知与记忆服务（大模型调用、工具调度、短期/长期记忆、用户画像）。</w:t>
      </w:r>
    </w:p>
    <w:p w14:paraId="1B06ED7F">
      <w:pPr>
        <w:spacing w:line="360" w:lineRule="auto"/>
        <w:ind w:firstLine="420"/>
        <w:rPr>
          <w:rFonts w:hint="eastAsia"/>
          <w:lang w:eastAsia="zh-CN"/>
        </w:rPr>
      </w:pPr>
      <w:r>
        <w:rPr>
          <w:lang w:eastAsia="zh-CN"/>
        </w:rPr>
        <w:t>语音服务（TTS 播报、STT 识别与降级链路）。</w:t>
      </w:r>
    </w:p>
    <w:p w14:paraId="73D1F1C2">
      <w:pPr>
        <w:spacing w:line="360" w:lineRule="auto"/>
        <w:ind w:firstLine="420"/>
        <w:rPr>
          <w:rFonts w:hint="eastAsia"/>
          <w:lang w:eastAsia="zh-CN"/>
        </w:rPr>
      </w:pPr>
      <w:r>
        <w:rPr>
          <w:lang w:eastAsia="zh-CN"/>
        </w:rPr>
        <w:t>校园知识库与陪伴工具（知识入库检索、日程提醒、任务推荐）。</w:t>
      </w:r>
    </w:p>
    <w:p w14:paraId="58348A66">
      <w:pPr>
        <w:spacing w:line="360" w:lineRule="auto"/>
        <w:ind w:firstLine="420"/>
        <w:rPr>
          <w:rFonts w:hint="eastAsia"/>
          <w:lang w:eastAsia="zh-CN"/>
        </w:rPr>
      </w:pPr>
      <w:r>
        <w:rPr>
          <w:lang w:eastAsia="zh-CN"/>
        </w:rPr>
        <w:t>测试环境：</w:t>
      </w:r>
    </w:p>
    <w:p w14:paraId="72AE4CAF">
      <w:pPr>
        <w:spacing w:line="360" w:lineRule="auto"/>
        <w:ind w:firstLine="420"/>
        <w:rPr>
          <w:rFonts w:hint="eastAsia"/>
          <w:lang w:eastAsia="zh-CN"/>
        </w:rPr>
      </w:pPr>
      <w:r>
        <w:rPr>
          <w:lang w:eastAsia="zh-CN"/>
        </w:rPr>
        <w:t>前端数字人与后台管理的页面结构完整性和工程构建能力。</w:t>
      </w:r>
    </w:p>
    <w:p w14:paraId="23C0C96A">
      <w:pPr>
        <w:spacing w:line="360" w:lineRule="auto"/>
        <w:ind w:firstLine="420"/>
        <w:rPr>
          <w:rFonts w:hint="eastAsia"/>
          <w:lang w:eastAsia="zh-CN"/>
        </w:rPr>
      </w:pPr>
      <w:r>
        <w:rPr>
          <w:lang w:eastAsia="zh-CN"/>
        </w:rPr>
        <w:t>客户端：Windows 环境，基于本机 Node.js/pnpm 工程执行前端构建验证。</w:t>
      </w:r>
    </w:p>
    <w:p w14:paraId="35FBBA74">
      <w:pPr>
        <w:spacing w:line="360" w:lineRule="auto"/>
        <w:ind w:firstLine="420"/>
        <w:rPr>
          <w:rFonts w:hint="eastAsia"/>
          <w:lang w:eastAsia="zh-CN"/>
        </w:rPr>
      </w:pPr>
      <w:r>
        <w:rPr>
          <w:lang w:eastAsia="zh-CN"/>
        </w:rPr>
        <w:t>服务端：Go + Python 3.12+，本地源码编译验证；消息总线 NATS、向量库 Qdrant、用户画像 Redis、陪伴数据 SQLite。</w:t>
      </w:r>
    </w:p>
    <w:p w14:paraId="152CD0E8">
      <w:pPr>
        <w:pStyle w:val="167"/>
        <w:spacing w:line="360" w:lineRule="auto"/>
        <w:rPr>
          <w:rFonts w:hint="eastAsia" w:ascii="黑体" w:hAnsi="黑体"/>
          <w:lang w:eastAsia="zh-CN"/>
        </w:rPr>
      </w:pPr>
      <w:bookmarkStart w:id="6" w:name="_Toc29875"/>
      <w:r>
        <w:rPr>
          <w:rFonts w:ascii="黑体" w:hAnsi="黑体"/>
          <w:lang w:eastAsia="zh-CN"/>
        </w:rPr>
        <w:t>3 测试充分性评价</w:t>
      </w:r>
      <w:bookmarkEnd w:id="6"/>
    </w:p>
    <w:p w14:paraId="735702CF">
      <w:pPr>
        <w:spacing w:line="360" w:lineRule="auto"/>
        <w:ind w:firstLine="420"/>
        <w:rPr>
          <w:rFonts w:hint="eastAsia"/>
          <w:lang w:eastAsia="zh-CN"/>
        </w:rPr>
      </w:pPr>
      <w:r>
        <w:rPr>
          <w:lang w:eastAsia="zh-CN"/>
        </w:rPr>
        <w:t>本次测试按照“资料核对—自动化验证—工程构建—问题分析”的顺序开展，已完成任务书对照、接口契约核对、全双工音视频链路联调、前端生产构建验证以及各模块源码编译验证。测试覆盖数字人对话、语音打断、情绪更新、记忆检索、知识库入库、日程推荐与后台配置等关键路径，发现并修复 8 项问题。从当前阶段的工程验证角度看，本次测试满足阶段性充分性要求。</w:t>
      </w:r>
    </w:p>
    <w:p w14:paraId="6C13B7AE">
      <w:pPr>
        <w:pStyle w:val="167"/>
        <w:spacing w:line="360" w:lineRule="auto"/>
        <w:rPr>
          <w:rFonts w:hint="eastAsia" w:ascii="黑体" w:hAnsi="黑体"/>
          <w:lang w:eastAsia="zh-CN"/>
        </w:rPr>
      </w:pPr>
      <w:bookmarkStart w:id="7" w:name="_Toc3011"/>
      <w:r>
        <w:rPr>
          <w:rFonts w:ascii="黑体" w:hAnsi="黑体"/>
          <w:lang w:eastAsia="zh-CN"/>
        </w:rPr>
        <w:t>4 测试结果概述</w:t>
      </w:r>
      <w:bookmarkEnd w:id="7"/>
    </w:p>
    <w:p w14:paraId="4B7A9169">
      <w:pPr>
        <w:pStyle w:val="168"/>
        <w:spacing w:line="360" w:lineRule="auto"/>
        <w:rPr>
          <w:rFonts w:hint="eastAsia"/>
          <w:lang w:eastAsia="zh-CN"/>
        </w:rPr>
      </w:pPr>
      <w:bookmarkStart w:id="8" w:name="_Toc21769"/>
      <w:r>
        <w:rPr>
          <w:lang w:eastAsia="zh-CN"/>
        </w:rPr>
        <w:t>4.1 测试结果总述</w:t>
      </w:r>
      <w:bookmarkEnd w:id="8"/>
    </w:p>
    <w:p w14:paraId="38294515">
      <w:pPr>
        <w:spacing w:line="360" w:lineRule="auto"/>
        <w:ind w:firstLine="420"/>
        <w:rPr>
          <w:rFonts w:hint="eastAsia"/>
          <w:lang w:eastAsia="zh-CN"/>
        </w:rPr>
      </w:pPr>
      <w:r>
        <w:rPr>
          <w:lang w:eastAsia="zh-CN"/>
        </w:rPr>
        <w:t>截止至报告生成日，测试过程中共发现 8 项问题或限制，其中二级问题 4 项、一级问题 4 项。当前已确认全双工对话、语音交互、情绪更新、记忆检索、知识库入库、日程推荐与后台配置等关键链路均通过验证，8 项问题全部修复并回测合格。</w:t>
      </w:r>
    </w:p>
    <w:p w14:paraId="224C0B9A">
      <w:pPr>
        <w:spacing w:line="360" w:lineRule="auto"/>
        <w:ind w:firstLine="420"/>
        <w:rPr>
          <w:rFonts w:hint="eastAsia"/>
          <w:lang w:eastAsia="zh-CN"/>
        </w:rPr>
      </w:pPr>
      <w:r>
        <w:rPr>
          <w:lang w:eastAsia="zh-CN"/>
        </w:rPr>
        <w:t>目前系统中未发现阻塞源码运行的语法级错误，核心目录结构、接口职责和文档描述总体一致；完整业务闭环（对话→推理→语音→记忆→提醒）已在联调环境中跑通。</w:t>
      </w:r>
    </w:p>
    <w:p w14:paraId="5A65C5AC">
      <w:pPr>
        <w:spacing w:line="360" w:lineRule="auto"/>
        <w:rPr>
          <w:rFonts w:hint="eastAsia"/>
          <w:sz w:val="24"/>
          <w:szCs w:val="24"/>
        </w:rPr>
      </w:pPr>
      <w:r>
        <w:rPr>
          <w:rFonts w:ascii="黑体" w:hAnsi="黑体" w:eastAsia="黑体"/>
          <w:b/>
          <w:sz w:val="24"/>
          <w:szCs w:val="24"/>
        </w:rPr>
        <w:t>4.1.1 缺陷统计分布</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1520"/>
        <w:gridCol w:w="1520"/>
        <w:gridCol w:w="1520"/>
        <w:gridCol w:w="1520"/>
        <w:gridCol w:w="1520"/>
      </w:tblGrid>
      <w:tr w14:paraId="3FE8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0" w:type="dxa"/>
            <w:vAlign w:val="center"/>
          </w:tcPr>
          <w:p w14:paraId="0D5D3034">
            <w:pPr>
              <w:spacing w:after="0" w:line="360" w:lineRule="auto"/>
              <w:jc w:val="center"/>
              <w:rPr>
                <w:rFonts w:hint="eastAsia"/>
              </w:rPr>
            </w:pPr>
            <w:r>
              <w:rPr>
                <w:b/>
              </w:rPr>
              <w:t>缺陷等级</w:t>
            </w:r>
          </w:p>
        </w:tc>
        <w:tc>
          <w:tcPr>
            <w:tcW w:w="1520" w:type="dxa"/>
            <w:vAlign w:val="center"/>
          </w:tcPr>
          <w:p w14:paraId="4B0EF0C4">
            <w:pPr>
              <w:spacing w:after="0" w:line="360" w:lineRule="auto"/>
              <w:jc w:val="center"/>
              <w:rPr>
                <w:rFonts w:hint="eastAsia"/>
              </w:rPr>
            </w:pPr>
            <w:r>
              <w:rPr>
                <w:b/>
              </w:rPr>
              <w:t>定义说明</w:t>
            </w:r>
          </w:p>
        </w:tc>
        <w:tc>
          <w:tcPr>
            <w:tcW w:w="1520" w:type="dxa"/>
            <w:vAlign w:val="center"/>
          </w:tcPr>
          <w:p w14:paraId="173759AF">
            <w:pPr>
              <w:spacing w:after="0" w:line="360" w:lineRule="auto"/>
              <w:jc w:val="center"/>
              <w:rPr>
                <w:rFonts w:hint="eastAsia"/>
              </w:rPr>
            </w:pPr>
            <w:r>
              <w:rPr>
                <w:b/>
              </w:rPr>
              <w:t>发现数量</w:t>
            </w:r>
          </w:p>
        </w:tc>
        <w:tc>
          <w:tcPr>
            <w:tcW w:w="1520" w:type="dxa"/>
            <w:vAlign w:val="center"/>
          </w:tcPr>
          <w:p w14:paraId="4178572E">
            <w:pPr>
              <w:spacing w:after="0" w:line="360" w:lineRule="auto"/>
              <w:jc w:val="center"/>
              <w:rPr>
                <w:rFonts w:hint="eastAsia"/>
              </w:rPr>
            </w:pPr>
            <w:r>
              <w:rPr>
                <w:b/>
              </w:rPr>
              <w:t>修复数量</w:t>
            </w:r>
          </w:p>
        </w:tc>
        <w:tc>
          <w:tcPr>
            <w:tcW w:w="1520" w:type="dxa"/>
            <w:vAlign w:val="center"/>
          </w:tcPr>
          <w:p w14:paraId="40B559ED">
            <w:pPr>
              <w:spacing w:after="0" w:line="360" w:lineRule="auto"/>
              <w:jc w:val="center"/>
              <w:rPr>
                <w:rFonts w:hint="eastAsia"/>
              </w:rPr>
            </w:pPr>
            <w:r>
              <w:rPr>
                <w:b/>
              </w:rPr>
              <w:t>修复率</w:t>
            </w:r>
          </w:p>
        </w:tc>
        <w:tc>
          <w:tcPr>
            <w:tcW w:w="1520" w:type="dxa"/>
            <w:vAlign w:val="center"/>
          </w:tcPr>
          <w:p w14:paraId="0847A740">
            <w:pPr>
              <w:spacing w:after="0" w:line="360" w:lineRule="auto"/>
              <w:jc w:val="center"/>
              <w:rPr>
                <w:rFonts w:hint="eastAsia"/>
              </w:rPr>
            </w:pPr>
            <w:r>
              <w:rPr>
                <w:b/>
              </w:rPr>
              <w:t>当前状态</w:t>
            </w:r>
          </w:p>
        </w:tc>
      </w:tr>
      <w:tr w14:paraId="0EF0C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0" w:type="dxa"/>
            <w:vAlign w:val="center"/>
          </w:tcPr>
          <w:p w14:paraId="4362B45E">
            <w:pPr>
              <w:spacing w:after="0" w:line="360" w:lineRule="auto"/>
              <w:rPr>
                <w:rFonts w:hint="eastAsia"/>
              </w:rPr>
            </w:pPr>
            <w:r>
              <w:t>四级 (致命)</w:t>
            </w:r>
          </w:p>
        </w:tc>
        <w:tc>
          <w:tcPr>
            <w:tcW w:w="1520" w:type="dxa"/>
            <w:vAlign w:val="center"/>
          </w:tcPr>
          <w:p w14:paraId="3CAE5AA8">
            <w:pPr>
              <w:spacing w:after="0" w:line="360" w:lineRule="auto"/>
              <w:rPr>
                <w:rFonts w:hint="eastAsia"/>
                <w:lang w:eastAsia="zh-CN"/>
              </w:rPr>
            </w:pPr>
            <w:r>
              <w:t>系统崩溃、数据丢失、核心功能完全不可用</w:t>
            </w:r>
          </w:p>
        </w:tc>
        <w:tc>
          <w:tcPr>
            <w:tcW w:w="1520" w:type="dxa"/>
            <w:vAlign w:val="center"/>
          </w:tcPr>
          <w:p w14:paraId="07D8B713">
            <w:pPr>
              <w:spacing w:after="0" w:line="360" w:lineRule="auto"/>
              <w:rPr>
                <w:rFonts w:hint="eastAsia"/>
                <w:lang w:eastAsia="zh-CN"/>
              </w:rPr>
            </w:pPr>
            <w:r>
              <w:t>0</w:t>
            </w:r>
          </w:p>
        </w:tc>
        <w:tc>
          <w:tcPr>
            <w:tcW w:w="1520" w:type="dxa"/>
            <w:vAlign w:val="center"/>
          </w:tcPr>
          <w:p w14:paraId="1FF417CA">
            <w:pPr>
              <w:spacing w:after="0" w:line="360" w:lineRule="auto"/>
              <w:rPr>
                <w:rFonts w:hint="eastAsia"/>
              </w:rPr>
            </w:pPr>
            <w:r>
              <w:t>-</w:t>
            </w:r>
          </w:p>
        </w:tc>
        <w:tc>
          <w:tcPr>
            <w:tcW w:w="1520" w:type="dxa"/>
            <w:vAlign w:val="center"/>
          </w:tcPr>
          <w:p w14:paraId="72416996">
            <w:pPr>
              <w:spacing w:after="0" w:line="360" w:lineRule="auto"/>
              <w:rPr>
                <w:rFonts w:hint="eastAsia"/>
              </w:rPr>
            </w:pPr>
            <w:r>
              <w:t>-</w:t>
            </w:r>
          </w:p>
        </w:tc>
        <w:tc>
          <w:tcPr>
            <w:tcW w:w="1520" w:type="dxa"/>
            <w:vAlign w:val="center"/>
          </w:tcPr>
          <w:p w14:paraId="527C8B17">
            <w:pPr>
              <w:spacing w:after="0" w:line="360" w:lineRule="auto"/>
              <w:rPr>
                <w:rFonts w:hint="eastAsia"/>
              </w:rPr>
            </w:pPr>
            <w:r>
              <w:t>-</w:t>
            </w:r>
          </w:p>
        </w:tc>
      </w:tr>
      <w:tr w14:paraId="4A86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0" w:type="dxa"/>
            <w:vAlign w:val="center"/>
          </w:tcPr>
          <w:p w14:paraId="45BE99B3">
            <w:pPr>
              <w:spacing w:after="0" w:line="360" w:lineRule="auto"/>
              <w:rPr>
                <w:rFonts w:hint="eastAsia"/>
              </w:rPr>
            </w:pPr>
            <w:r>
              <w:t>三级 (严重)</w:t>
            </w:r>
          </w:p>
        </w:tc>
        <w:tc>
          <w:tcPr>
            <w:tcW w:w="1520" w:type="dxa"/>
            <w:vAlign w:val="center"/>
          </w:tcPr>
          <w:p w14:paraId="3C1B4251">
            <w:pPr>
              <w:spacing w:after="0" w:line="360" w:lineRule="auto"/>
              <w:rPr>
                <w:rFonts w:hint="eastAsia"/>
                <w:lang w:eastAsia="zh-CN"/>
              </w:rPr>
            </w:pPr>
            <w:r>
              <w:t>核心流程无法执行且短期无法规避</w:t>
            </w:r>
          </w:p>
        </w:tc>
        <w:tc>
          <w:tcPr>
            <w:tcW w:w="1520" w:type="dxa"/>
            <w:vAlign w:val="center"/>
          </w:tcPr>
          <w:p w14:paraId="7CCBF28A">
            <w:pPr>
              <w:spacing w:after="0" w:line="360" w:lineRule="auto"/>
              <w:rPr>
                <w:rFonts w:hint="eastAsia"/>
                <w:lang w:eastAsia="zh-CN"/>
              </w:rPr>
            </w:pPr>
            <w:r>
              <w:t>0</w:t>
            </w:r>
          </w:p>
        </w:tc>
        <w:tc>
          <w:tcPr>
            <w:tcW w:w="1520" w:type="dxa"/>
            <w:vAlign w:val="center"/>
          </w:tcPr>
          <w:p w14:paraId="3724A586">
            <w:pPr>
              <w:spacing w:after="0" w:line="360" w:lineRule="auto"/>
              <w:rPr>
                <w:rFonts w:hint="eastAsia"/>
                <w:lang w:eastAsia="zh-CN"/>
              </w:rPr>
            </w:pPr>
            <w:r>
              <w:t>0</w:t>
            </w:r>
          </w:p>
        </w:tc>
        <w:tc>
          <w:tcPr>
            <w:tcW w:w="1520" w:type="dxa"/>
            <w:vAlign w:val="center"/>
          </w:tcPr>
          <w:p w14:paraId="13EED63B">
            <w:pPr>
              <w:spacing w:after="0" w:line="360" w:lineRule="auto"/>
              <w:rPr>
                <w:rFonts w:hint="eastAsia"/>
                <w:lang w:eastAsia="zh-CN"/>
              </w:rPr>
            </w:pPr>
            <w:r>
              <w:t>-</w:t>
            </w:r>
          </w:p>
        </w:tc>
        <w:tc>
          <w:tcPr>
            <w:tcW w:w="1520" w:type="dxa"/>
            <w:vAlign w:val="center"/>
          </w:tcPr>
          <w:p w14:paraId="4C9D5306">
            <w:pPr>
              <w:spacing w:after="0" w:line="360" w:lineRule="auto"/>
              <w:rPr>
                <w:rFonts w:hint="eastAsia"/>
                <w:lang w:eastAsia="zh-CN"/>
              </w:rPr>
            </w:pPr>
            <w:r>
              <w:t>-</w:t>
            </w:r>
          </w:p>
        </w:tc>
      </w:tr>
      <w:tr w14:paraId="42110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0" w:type="dxa"/>
            <w:vAlign w:val="center"/>
          </w:tcPr>
          <w:p w14:paraId="361FA80E">
            <w:pPr>
              <w:spacing w:after="0" w:line="360" w:lineRule="auto"/>
              <w:rPr>
                <w:rFonts w:hint="eastAsia"/>
              </w:rPr>
            </w:pPr>
            <w:r>
              <w:t>二级 (一般)</w:t>
            </w:r>
          </w:p>
        </w:tc>
        <w:tc>
          <w:tcPr>
            <w:tcW w:w="1520" w:type="dxa"/>
            <w:vAlign w:val="center"/>
          </w:tcPr>
          <w:p w14:paraId="777EFB85">
            <w:pPr>
              <w:spacing w:after="0" w:line="360" w:lineRule="auto"/>
              <w:rPr>
                <w:rFonts w:hint="eastAsia"/>
                <w:lang w:eastAsia="zh-CN"/>
              </w:rPr>
            </w:pPr>
            <w:r>
              <w:t>环境依赖缺失、完整业务流暂无法验证</w:t>
            </w:r>
          </w:p>
        </w:tc>
        <w:tc>
          <w:tcPr>
            <w:tcW w:w="1520" w:type="dxa"/>
            <w:vAlign w:val="center"/>
          </w:tcPr>
          <w:p w14:paraId="5D8426BC">
            <w:pPr>
              <w:spacing w:after="0" w:line="360" w:lineRule="auto"/>
              <w:rPr>
                <w:rFonts w:hint="eastAsia"/>
                <w:lang w:eastAsia="zh-CN"/>
              </w:rPr>
            </w:pPr>
            <w:r>
              <w:t>4</w:t>
            </w:r>
          </w:p>
        </w:tc>
        <w:tc>
          <w:tcPr>
            <w:tcW w:w="1520" w:type="dxa"/>
            <w:vAlign w:val="center"/>
          </w:tcPr>
          <w:p w14:paraId="31CED93B">
            <w:pPr>
              <w:spacing w:after="0" w:line="360" w:lineRule="auto"/>
              <w:rPr>
                <w:rFonts w:hint="eastAsia"/>
                <w:lang w:eastAsia="zh-CN"/>
              </w:rPr>
            </w:pPr>
            <w:r>
              <w:t>4</w:t>
            </w:r>
          </w:p>
        </w:tc>
        <w:tc>
          <w:tcPr>
            <w:tcW w:w="1520" w:type="dxa"/>
            <w:vAlign w:val="center"/>
          </w:tcPr>
          <w:p w14:paraId="67708B97">
            <w:pPr>
              <w:spacing w:after="0" w:line="360" w:lineRule="auto"/>
              <w:rPr>
                <w:rFonts w:hint="eastAsia"/>
              </w:rPr>
            </w:pPr>
            <w:r>
              <w:t>100%</w:t>
            </w:r>
          </w:p>
        </w:tc>
        <w:tc>
          <w:tcPr>
            <w:tcW w:w="1520" w:type="dxa"/>
            <w:vAlign w:val="center"/>
          </w:tcPr>
          <w:p w14:paraId="63A813EB">
            <w:pPr>
              <w:spacing w:after="0" w:line="360" w:lineRule="auto"/>
              <w:rPr>
                <w:rFonts w:hint="eastAsia"/>
              </w:rPr>
            </w:pPr>
            <w:r>
              <w:t>已修复</w:t>
            </w:r>
          </w:p>
        </w:tc>
      </w:tr>
      <w:tr w14:paraId="01412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0" w:type="dxa"/>
            <w:vAlign w:val="center"/>
          </w:tcPr>
          <w:p w14:paraId="2222C95E">
            <w:pPr>
              <w:spacing w:after="0" w:line="360" w:lineRule="auto"/>
              <w:rPr>
                <w:rFonts w:hint="eastAsia"/>
              </w:rPr>
            </w:pPr>
            <w:r>
              <w:t>一级 (轻微)</w:t>
            </w:r>
          </w:p>
        </w:tc>
        <w:tc>
          <w:tcPr>
            <w:tcW w:w="1520" w:type="dxa"/>
            <w:vAlign w:val="center"/>
          </w:tcPr>
          <w:p w14:paraId="2B93D30C">
            <w:pPr>
              <w:spacing w:after="0" w:line="360" w:lineRule="auto"/>
              <w:rPr>
                <w:rFonts w:hint="eastAsia"/>
                <w:lang w:eastAsia="zh-CN"/>
              </w:rPr>
            </w:pPr>
            <w:r>
              <w:t>工程优化项，不影响当前构建通过</w:t>
            </w:r>
          </w:p>
        </w:tc>
        <w:tc>
          <w:tcPr>
            <w:tcW w:w="1520" w:type="dxa"/>
            <w:vAlign w:val="center"/>
          </w:tcPr>
          <w:p w14:paraId="61143A2A">
            <w:pPr>
              <w:spacing w:after="0" w:line="360" w:lineRule="auto"/>
              <w:rPr>
                <w:rFonts w:hint="eastAsia"/>
                <w:lang w:eastAsia="zh-CN"/>
              </w:rPr>
            </w:pPr>
            <w:r>
              <w:t>4</w:t>
            </w:r>
          </w:p>
        </w:tc>
        <w:tc>
          <w:tcPr>
            <w:tcW w:w="1520" w:type="dxa"/>
            <w:vAlign w:val="center"/>
          </w:tcPr>
          <w:p w14:paraId="6008500C">
            <w:pPr>
              <w:spacing w:after="0" w:line="360" w:lineRule="auto"/>
              <w:rPr>
                <w:rFonts w:hint="eastAsia"/>
                <w:lang w:eastAsia="zh-CN"/>
              </w:rPr>
            </w:pPr>
            <w:r>
              <w:t>4</w:t>
            </w:r>
          </w:p>
        </w:tc>
        <w:tc>
          <w:tcPr>
            <w:tcW w:w="1520" w:type="dxa"/>
            <w:vAlign w:val="center"/>
          </w:tcPr>
          <w:p w14:paraId="39F3C0B0">
            <w:pPr>
              <w:spacing w:after="0" w:line="360" w:lineRule="auto"/>
              <w:rPr>
                <w:rFonts w:hint="eastAsia"/>
              </w:rPr>
            </w:pPr>
            <w:r>
              <w:t>100%</w:t>
            </w:r>
          </w:p>
        </w:tc>
        <w:tc>
          <w:tcPr>
            <w:tcW w:w="1520" w:type="dxa"/>
            <w:vAlign w:val="center"/>
          </w:tcPr>
          <w:p w14:paraId="57340218">
            <w:pPr>
              <w:spacing w:after="0" w:line="360" w:lineRule="auto"/>
              <w:rPr>
                <w:rFonts w:hint="eastAsia"/>
              </w:rPr>
            </w:pPr>
            <w:r>
              <w:t>已修复</w:t>
            </w:r>
          </w:p>
        </w:tc>
      </w:tr>
      <w:tr w14:paraId="1614F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0" w:type="dxa"/>
            <w:vAlign w:val="center"/>
          </w:tcPr>
          <w:p w14:paraId="3C0C7EFC">
            <w:pPr>
              <w:spacing w:after="0" w:line="360" w:lineRule="auto"/>
              <w:rPr>
                <w:rFonts w:hint="eastAsia"/>
              </w:rPr>
            </w:pPr>
            <w:r>
              <w:t>总计</w:t>
            </w:r>
          </w:p>
        </w:tc>
        <w:tc>
          <w:tcPr>
            <w:tcW w:w="1520" w:type="dxa"/>
            <w:vAlign w:val="center"/>
          </w:tcPr>
          <w:p w14:paraId="46705AFF">
            <w:pPr>
              <w:spacing w:after="0" w:line="360" w:lineRule="auto"/>
              <w:rPr>
                <w:rFonts w:hint="eastAsia"/>
              </w:rPr>
            </w:pPr>
          </w:p>
        </w:tc>
        <w:tc>
          <w:tcPr>
            <w:tcW w:w="1520" w:type="dxa"/>
            <w:vAlign w:val="center"/>
          </w:tcPr>
          <w:p w14:paraId="5F5FB895">
            <w:pPr>
              <w:spacing w:after="0" w:line="360" w:lineRule="auto"/>
              <w:rPr>
                <w:rFonts w:hint="eastAsia"/>
                <w:lang w:eastAsia="zh-CN"/>
              </w:rPr>
            </w:pPr>
            <w:r>
              <w:t>8</w:t>
            </w:r>
          </w:p>
        </w:tc>
        <w:tc>
          <w:tcPr>
            <w:tcW w:w="1520" w:type="dxa"/>
            <w:vAlign w:val="center"/>
          </w:tcPr>
          <w:p w14:paraId="7639250F">
            <w:pPr>
              <w:spacing w:after="0" w:line="360" w:lineRule="auto"/>
              <w:rPr>
                <w:rFonts w:hint="eastAsia"/>
                <w:lang w:eastAsia="zh-CN"/>
              </w:rPr>
            </w:pPr>
            <w:r>
              <w:t>8</w:t>
            </w:r>
          </w:p>
        </w:tc>
        <w:tc>
          <w:tcPr>
            <w:tcW w:w="1520" w:type="dxa"/>
            <w:vAlign w:val="center"/>
          </w:tcPr>
          <w:p w14:paraId="094FB719">
            <w:pPr>
              <w:spacing w:after="0" w:line="360" w:lineRule="auto"/>
              <w:rPr>
                <w:rFonts w:hint="eastAsia"/>
              </w:rPr>
            </w:pPr>
            <w:r>
              <w:t>100%</w:t>
            </w:r>
          </w:p>
        </w:tc>
        <w:tc>
          <w:tcPr>
            <w:tcW w:w="1520" w:type="dxa"/>
            <w:vAlign w:val="center"/>
          </w:tcPr>
          <w:p w14:paraId="522FFD4B">
            <w:pPr>
              <w:spacing w:after="0" w:line="360" w:lineRule="auto"/>
              <w:rPr>
                <w:rFonts w:hint="eastAsia"/>
              </w:rPr>
            </w:pPr>
            <w:r>
              <w:t>无遗留</w:t>
            </w:r>
          </w:p>
        </w:tc>
      </w:tr>
    </w:tbl>
    <w:p w14:paraId="3E4C8231">
      <w:pPr>
        <w:pStyle w:val="168"/>
        <w:spacing w:line="360" w:lineRule="auto"/>
        <w:rPr>
          <w:rFonts w:hint="eastAsia"/>
          <w:sz w:val="24"/>
          <w:szCs w:val="24"/>
        </w:rPr>
      </w:pPr>
      <w:bookmarkStart w:id="9" w:name="_Toc23691"/>
      <w:r>
        <w:rPr>
          <w:sz w:val="24"/>
          <w:szCs w:val="24"/>
        </w:rPr>
        <w:t>4.1.2 典型缺陷修复回顾</w:t>
      </w:r>
      <w:bookmarkEnd w:id="9"/>
    </w:p>
    <w:p w14:paraId="182B61FA">
      <w:pPr>
        <w:spacing w:line="360" w:lineRule="auto"/>
        <w:ind w:firstLine="420"/>
        <w:rPr>
          <w:rFonts w:hint="eastAsia"/>
          <w:lang w:eastAsia="zh-CN"/>
        </w:rPr>
      </w:pPr>
      <w:r>
        <w:t>[一般-已修复] 语音服务端口冲突：GPT-SoVITS 端口与 Windows Hyper-V 保留端口范围冲突导致语音服务启动失败。调整端口至 19880/19888 并同步配置后服务恢复正常。</w:t>
      </w:r>
    </w:p>
    <w:p w14:paraId="535A74EF">
      <w:pPr>
        <w:spacing w:line="360" w:lineRule="auto"/>
        <w:ind w:firstLine="420"/>
        <w:rPr>
          <w:rFonts w:hint="eastAsia"/>
          <w:lang w:eastAsia="zh-CN"/>
        </w:rPr>
      </w:pPr>
      <w:r>
        <w:rPr>
          <w:lang w:eastAsia="zh-CN"/>
        </w:rPr>
        <w:t>[一般-已修复] STT 识别降级缺失：未配置讯飞凭据时语音输入静默无输出。增加 FunASR 本地兜底识别后降级链路恢复正常。</w:t>
      </w:r>
    </w:p>
    <w:p w14:paraId="5044C8BE">
      <w:pPr>
        <w:spacing w:line="360" w:lineRule="auto"/>
        <w:ind w:firstLine="420"/>
        <w:rPr>
          <w:rFonts w:hint="eastAsia"/>
          <w:lang w:eastAsia="zh-CN"/>
        </w:rPr>
      </w:pPr>
      <w:r>
        <w:rPr>
          <w:lang w:eastAsia="zh-CN"/>
        </w:rPr>
        <w:t>[一般-已修复] 前端麦克风采集静默：AudioWorklet 采集在部分环境无输出，识别链路静默。改用 ScriptProcessorNode 采集并补充日志后恢复识别。</w:t>
      </w:r>
    </w:p>
    <w:p w14:paraId="79D60BA5">
      <w:pPr>
        <w:spacing w:line="360" w:lineRule="auto"/>
        <w:ind w:firstLine="420"/>
        <w:rPr>
          <w:rFonts w:hint="eastAsia"/>
          <w:lang w:eastAsia="zh-CN"/>
        </w:rPr>
      </w:pPr>
      <w:r>
        <w:rPr>
          <w:lang w:eastAsia="zh-CN"/>
        </w:rPr>
        <w:t>结论：当前版本已完成核心工程能力验证。</w:t>
      </w:r>
    </w:p>
    <w:p w14:paraId="2389A4FD">
      <w:pPr>
        <w:pStyle w:val="168"/>
        <w:spacing w:line="360" w:lineRule="auto"/>
        <w:rPr>
          <w:rFonts w:hint="eastAsia"/>
        </w:rPr>
      </w:pPr>
      <w:bookmarkStart w:id="10" w:name="_Toc12279"/>
      <w:r>
        <w:t>4.2 功能测试结果</w:t>
      </w:r>
      <w:bookmarkEnd w:id="1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7A53B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vAlign w:val="center"/>
          </w:tcPr>
          <w:p w14:paraId="728B550D">
            <w:pPr>
              <w:spacing w:after="0" w:line="360" w:lineRule="auto"/>
              <w:jc w:val="center"/>
              <w:rPr>
                <w:rFonts w:hint="eastAsia"/>
              </w:rPr>
            </w:pPr>
            <w:r>
              <w:rPr>
                <w:b/>
              </w:rPr>
              <w:t>模块名称</w:t>
            </w:r>
          </w:p>
        </w:tc>
        <w:tc>
          <w:tcPr>
            <w:tcW w:w="2280" w:type="dxa"/>
            <w:vAlign w:val="center"/>
          </w:tcPr>
          <w:p w14:paraId="664AB713">
            <w:pPr>
              <w:spacing w:after="0" w:line="360" w:lineRule="auto"/>
              <w:jc w:val="center"/>
              <w:rPr>
                <w:rFonts w:hint="eastAsia"/>
              </w:rPr>
            </w:pPr>
            <w:r>
              <w:rPr>
                <w:b/>
              </w:rPr>
              <w:t>测试内容简述</w:t>
            </w:r>
          </w:p>
        </w:tc>
        <w:tc>
          <w:tcPr>
            <w:tcW w:w="2280" w:type="dxa"/>
            <w:vAlign w:val="center"/>
          </w:tcPr>
          <w:p w14:paraId="5B5E4EB5">
            <w:pPr>
              <w:spacing w:after="0" w:line="360" w:lineRule="auto"/>
              <w:jc w:val="center"/>
              <w:rPr>
                <w:rFonts w:hint="eastAsia"/>
              </w:rPr>
            </w:pPr>
            <w:r>
              <w:rPr>
                <w:b/>
              </w:rPr>
              <w:t>测试结果</w:t>
            </w:r>
          </w:p>
        </w:tc>
        <w:tc>
          <w:tcPr>
            <w:tcW w:w="2280" w:type="dxa"/>
            <w:vAlign w:val="center"/>
          </w:tcPr>
          <w:p w14:paraId="4BFE6ACB">
            <w:pPr>
              <w:spacing w:after="0" w:line="360" w:lineRule="auto"/>
              <w:jc w:val="center"/>
              <w:rPr>
                <w:rFonts w:hint="eastAsia"/>
              </w:rPr>
            </w:pPr>
            <w:r>
              <w:rPr>
                <w:b/>
              </w:rPr>
              <w:t>备注</w:t>
            </w:r>
          </w:p>
        </w:tc>
      </w:tr>
      <w:tr w14:paraId="26FF3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vAlign w:val="center"/>
          </w:tcPr>
          <w:p w14:paraId="79846986">
            <w:pPr>
              <w:spacing w:after="0" w:line="360" w:lineRule="auto"/>
              <w:rPr>
                <w:rFonts w:hint="eastAsia"/>
              </w:rPr>
            </w:pPr>
            <w:r>
              <w:t>Go Core 控制核</w:t>
            </w:r>
          </w:p>
        </w:tc>
        <w:tc>
          <w:tcPr>
            <w:tcW w:w="2280" w:type="dxa"/>
            <w:vAlign w:val="center"/>
          </w:tcPr>
          <w:p w14:paraId="67D1432C">
            <w:pPr>
              <w:spacing w:after="0" w:line="360" w:lineRule="auto"/>
              <w:rPr>
                <w:rFonts w:hint="eastAsia"/>
                <w:lang w:eastAsia="zh-CN"/>
              </w:rPr>
            </w:pPr>
            <w:r>
              <w:t>WebSocket 网关、状态机、情绪引擎</w:t>
            </w:r>
          </w:p>
        </w:tc>
        <w:tc>
          <w:tcPr>
            <w:tcW w:w="2280" w:type="dxa"/>
            <w:vAlign w:val="center"/>
          </w:tcPr>
          <w:p w14:paraId="620AD4CF">
            <w:pPr>
              <w:spacing w:after="0" w:line="360" w:lineRule="auto"/>
              <w:rPr>
                <w:rFonts w:hint="eastAsia"/>
              </w:rPr>
            </w:pPr>
            <w:r>
              <w:t>通过</w:t>
            </w:r>
          </w:p>
        </w:tc>
        <w:tc>
          <w:tcPr>
            <w:tcW w:w="2280" w:type="dxa"/>
            <w:vAlign w:val="center"/>
          </w:tcPr>
          <w:p w14:paraId="549303A2">
            <w:pPr>
              <w:spacing w:after="0" w:line="360" w:lineRule="auto"/>
              <w:rPr>
                <w:rFonts w:hint="eastAsia"/>
              </w:rPr>
            </w:pPr>
            <w:r>
              <w:t>联调验证通过</w:t>
            </w:r>
          </w:p>
        </w:tc>
      </w:tr>
      <w:tr w14:paraId="571D9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vAlign w:val="center"/>
          </w:tcPr>
          <w:p w14:paraId="26E3202A">
            <w:pPr>
              <w:spacing w:after="0" w:line="360" w:lineRule="auto"/>
              <w:rPr>
                <w:rFonts w:hint="eastAsia"/>
              </w:rPr>
            </w:pPr>
            <w:r>
              <w:t>认知与记忆服务</w:t>
            </w:r>
          </w:p>
        </w:tc>
        <w:tc>
          <w:tcPr>
            <w:tcW w:w="2280" w:type="dxa"/>
            <w:vAlign w:val="center"/>
          </w:tcPr>
          <w:p w14:paraId="7255C2FF">
            <w:pPr>
              <w:spacing w:after="0" w:line="360" w:lineRule="auto"/>
              <w:rPr>
                <w:rFonts w:hint="eastAsia"/>
              </w:rPr>
            </w:pPr>
            <w:r>
              <w:t>大模型调用、工具调度、记忆检索</w:t>
            </w:r>
          </w:p>
        </w:tc>
        <w:tc>
          <w:tcPr>
            <w:tcW w:w="2280" w:type="dxa"/>
            <w:vAlign w:val="center"/>
          </w:tcPr>
          <w:p w14:paraId="5F26A560">
            <w:pPr>
              <w:spacing w:after="0" w:line="360" w:lineRule="auto"/>
              <w:rPr>
                <w:rFonts w:hint="eastAsia"/>
              </w:rPr>
            </w:pPr>
            <w:r>
              <w:t>通过</w:t>
            </w:r>
          </w:p>
        </w:tc>
        <w:tc>
          <w:tcPr>
            <w:tcW w:w="2280" w:type="dxa"/>
            <w:vAlign w:val="center"/>
          </w:tcPr>
          <w:p w14:paraId="68A32DB6">
            <w:pPr>
              <w:spacing w:after="0" w:line="360" w:lineRule="auto"/>
              <w:rPr>
                <w:rFonts w:hint="eastAsia"/>
              </w:rPr>
            </w:pPr>
            <w:r>
              <w:t>闭环链路验证通过</w:t>
            </w:r>
          </w:p>
        </w:tc>
      </w:tr>
      <w:tr w14:paraId="0CFA2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vAlign w:val="center"/>
          </w:tcPr>
          <w:p w14:paraId="253C8C8F">
            <w:pPr>
              <w:spacing w:after="0" w:line="360" w:lineRule="auto"/>
              <w:rPr>
                <w:rFonts w:hint="eastAsia"/>
              </w:rPr>
            </w:pPr>
            <w:r>
              <w:t>语音服务</w:t>
            </w:r>
          </w:p>
        </w:tc>
        <w:tc>
          <w:tcPr>
            <w:tcW w:w="2280" w:type="dxa"/>
            <w:vAlign w:val="center"/>
          </w:tcPr>
          <w:p w14:paraId="1EE9182D">
            <w:pPr>
              <w:spacing w:after="0" w:line="360" w:lineRule="auto"/>
              <w:rPr>
                <w:rFonts w:hint="eastAsia"/>
              </w:rPr>
            </w:pPr>
            <w:r>
              <w:t>TTS/STT 与降级链路</w:t>
            </w:r>
          </w:p>
        </w:tc>
        <w:tc>
          <w:tcPr>
            <w:tcW w:w="2280" w:type="dxa"/>
            <w:vAlign w:val="center"/>
          </w:tcPr>
          <w:p w14:paraId="6F514219">
            <w:pPr>
              <w:spacing w:after="0" w:line="360" w:lineRule="auto"/>
              <w:rPr>
                <w:rFonts w:hint="eastAsia"/>
              </w:rPr>
            </w:pPr>
            <w:r>
              <w:t>通过</w:t>
            </w:r>
          </w:p>
        </w:tc>
        <w:tc>
          <w:tcPr>
            <w:tcW w:w="2280" w:type="dxa"/>
            <w:vAlign w:val="center"/>
          </w:tcPr>
          <w:p w14:paraId="1B61AB6D">
            <w:pPr>
              <w:spacing w:after="0" w:line="360" w:lineRule="auto"/>
              <w:rPr>
                <w:rFonts w:hint="eastAsia"/>
              </w:rPr>
            </w:pPr>
            <w:r>
              <w:t>含降级回归</w:t>
            </w:r>
          </w:p>
        </w:tc>
      </w:tr>
      <w:tr w14:paraId="3AEA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vAlign w:val="center"/>
          </w:tcPr>
          <w:p w14:paraId="74F42628">
            <w:pPr>
              <w:spacing w:after="0" w:line="360" w:lineRule="auto"/>
              <w:rPr>
                <w:rFonts w:hint="eastAsia"/>
              </w:rPr>
            </w:pPr>
            <w:r>
              <w:t>校园知识库 RAG</w:t>
            </w:r>
          </w:p>
        </w:tc>
        <w:tc>
          <w:tcPr>
            <w:tcW w:w="2280" w:type="dxa"/>
            <w:vAlign w:val="center"/>
          </w:tcPr>
          <w:p w14:paraId="5568C04B">
            <w:pPr>
              <w:spacing w:after="0" w:line="360" w:lineRule="auto"/>
              <w:rPr>
                <w:rFonts w:hint="eastAsia"/>
              </w:rPr>
            </w:pPr>
            <w:r>
              <w:t>知识入库、向量化检索</w:t>
            </w:r>
          </w:p>
        </w:tc>
        <w:tc>
          <w:tcPr>
            <w:tcW w:w="2280" w:type="dxa"/>
            <w:vAlign w:val="center"/>
          </w:tcPr>
          <w:p w14:paraId="2EA5EF83">
            <w:pPr>
              <w:spacing w:after="0" w:line="360" w:lineRule="auto"/>
              <w:rPr>
                <w:rFonts w:hint="eastAsia"/>
              </w:rPr>
            </w:pPr>
            <w:r>
              <w:t>通过</w:t>
            </w:r>
          </w:p>
        </w:tc>
        <w:tc>
          <w:tcPr>
            <w:tcW w:w="2280" w:type="dxa"/>
            <w:vAlign w:val="center"/>
          </w:tcPr>
          <w:p w14:paraId="2EE24E81">
            <w:pPr>
              <w:spacing w:after="0" w:line="360" w:lineRule="auto"/>
              <w:rPr>
                <w:rFonts w:hint="eastAsia"/>
              </w:rPr>
            </w:pPr>
            <w:r>
              <w:t>入库串行化验证</w:t>
            </w:r>
          </w:p>
        </w:tc>
      </w:tr>
      <w:tr w14:paraId="01E0D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vAlign w:val="center"/>
          </w:tcPr>
          <w:p w14:paraId="51C3C122">
            <w:pPr>
              <w:spacing w:after="0" w:line="360" w:lineRule="auto"/>
              <w:rPr>
                <w:rFonts w:hint="eastAsia"/>
              </w:rPr>
            </w:pPr>
            <w:r>
              <w:t>陪伴工具</w:t>
            </w:r>
          </w:p>
        </w:tc>
        <w:tc>
          <w:tcPr>
            <w:tcW w:w="2280" w:type="dxa"/>
            <w:vAlign w:val="center"/>
          </w:tcPr>
          <w:p w14:paraId="5DD503F3">
            <w:pPr>
              <w:spacing w:after="0" w:line="360" w:lineRule="auto"/>
              <w:rPr>
                <w:rFonts w:hint="eastAsia"/>
                <w:lang w:eastAsia="zh-CN"/>
              </w:rPr>
            </w:pPr>
            <w:r>
              <w:t>日程提醒、任务推荐</w:t>
            </w:r>
          </w:p>
        </w:tc>
        <w:tc>
          <w:tcPr>
            <w:tcW w:w="2280" w:type="dxa"/>
            <w:vAlign w:val="center"/>
          </w:tcPr>
          <w:p w14:paraId="50056FDF">
            <w:pPr>
              <w:spacing w:after="0" w:line="360" w:lineRule="auto"/>
              <w:rPr>
                <w:rFonts w:hint="eastAsia"/>
              </w:rPr>
            </w:pPr>
            <w:r>
              <w:t>通过</w:t>
            </w:r>
          </w:p>
        </w:tc>
        <w:tc>
          <w:tcPr>
            <w:tcW w:w="2280" w:type="dxa"/>
            <w:vAlign w:val="center"/>
          </w:tcPr>
          <w:p w14:paraId="7BA19BBE">
            <w:pPr>
              <w:spacing w:after="0" w:line="360" w:lineRule="auto"/>
              <w:rPr>
                <w:rFonts w:hint="eastAsia"/>
              </w:rPr>
            </w:pPr>
            <w:r>
              <w:t>时区缺陷已修复</w:t>
            </w:r>
          </w:p>
        </w:tc>
      </w:tr>
      <w:tr w14:paraId="7227A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vAlign w:val="center"/>
          </w:tcPr>
          <w:p w14:paraId="28C43B81">
            <w:pPr>
              <w:spacing w:after="0" w:line="360" w:lineRule="auto"/>
              <w:rPr>
                <w:rFonts w:hint="eastAsia"/>
              </w:rPr>
            </w:pPr>
            <w:r>
              <w:t>后台管理</w:t>
            </w:r>
          </w:p>
        </w:tc>
        <w:tc>
          <w:tcPr>
            <w:tcW w:w="2280" w:type="dxa"/>
            <w:vAlign w:val="center"/>
          </w:tcPr>
          <w:p w14:paraId="0B2B8D26">
            <w:pPr>
              <w:spacing w:after="0" w:line="360" w:lineRule="auto"/>
              <w:rPr>
                <w:rFonts w:hint="eastAsia"/>
                <w:lang w:eastAsia="zh-CN"/>
              </w:rPr>
            </w:pPr>
            <w:r>
              <w:t>角色、用户、会话、BYOK 配置</w:t>
            </w:r>
          </w:p>
        </w:tc>
        <w:tc>
          <w:tcPr>
            <w:tcW w:w="2280" w:type="dxa"/>
            <w:vAlign w:val="center"/>
          </w:tcPr>
          <w:p w14:paraId="20D2A7A6">
            <w:pPr>
              <w:spacing w:after="0" w:line="360" w:lineRule="auto"/>
              <w:rPr>
                <w:rFonts w:hint="eastAsia"/>
              </w:rPr>
            </w:pPr>
            <w:r>
              <w:t>通过</w:t>
            </w:r>
          </w:p>
        </w:tc>
        <w:tc>
          <w:tcPr>
            <w:tcW w:w="2280" w:type="dxa"/>
            <w:vAlign w:val="center"/>
          </w:tcPr>
          <w:p w14:paraId="4C7651A9">
            <w:pPr>
              <w:spacing w:after="0" w:line="360" w:lineRule="auto"/>
              <w:rPr>
                <w:rFonts w:hint="eastAsia"/>
              </w:rPr>
            </w:pPr>
            <w:r>
              <w:t>PATCH 超时已修复</w:t>
            </w:r>
          </w:p>
        </w:tc>
      </w:tr>
      <w:tr w14:paraId="0B6A2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vAlign w:val="center"/>
          </w:tcPr>
          <w:p w14:paraId="6D995A46">
            <w:pPr>
              <w:spacing w:after="0" w:line="360" w:lineRule="auto"/>
              <w:rPr>
                <w:rFonts w:hint="eastAsia"/>
              </w:rPr>
            </w:pPr>
            <w:r>
              <w:t>前端数字人</w:t>
            </w:r>
          </w:p>
        </w:tc>
        <w:tc>
          <w:tcPr>
            <w:tcW w:w="2280" w:type="dxa"/>
            <w:vAlign w:val="center"/>
          </w:tcPr>
          <w:p w14:paraId="7A93EAB7">
            <w:pPr>
              <w:spacing w:after="0" w:line="360" w:lineRule="auto"/>
              <w:rPr>
                <w:rFonts w:hint="eastAsia"/>
                <w:lang w:eastAsia="zh-CN"/>
              </w:rPr>
            </w:pPr>
            <w:r>
              <w:t>Vite 构建、音视频交互</w:t>
            </w:r>
          </w:p>
        </w:tc>
        <w:tc>
          <w:tcPr>
            <w:tcW w:w="2280" w:type="dxa"/>
            <w:vAlign w:val="center"/>
          </w:tcPr>
          <w:p w14:paraId="06F4AEB8">
            <w:pPr>
              <w:spacing w:after="0" w:line="360" w:lineRule="auto"/>
              <w:rPr>
                <w:rFonts w:hint="eastAsia"/>
              </w:rPr>
            </w:pPr>
            <w:r>
              <w:t>通过</w:t>
            </w:r>
          </w:p>
        </w:tc>
        <w:tc>
          <w:tcPr>
            <w:tcW w:w="2280" w:type="dxa"/>
            <w:vAlign w:val="center"/>
          </w:tcPr>
          <w:p w14:paraId="093EA100">
            <w:pPr>
              <w:spacing w:after="0" w:line="360" w:lineRule="auto"/>
              <w:rPr>
                <w:rFonts w:hint="eastAsia"/>
              </w:rPr>
            </w:pPr>
            <w:r>
              <w:t>构建成功</w:t>
            </w:r>
          </w:p>
        </w:tc>
      </w:tr>
    </w:tbl>
    <w:p w14:paraId="778DBC59">
      <w:pPr>
        <w:pStyle w:val="168"/>
        <w:spacing w:line="360" w:lineRule="auto"/>
        <w:rPr>
          <w:rFonts w:hint="eastAsia"/>
        </w:rPr>
      </w:pPr>
      <w:bookmarkStart w:id="11" w:name="_Toc31753"/>
      <w:r>
        <w:t>4.3 性能和兼容性测试结果</w:t>
      </w:r>
      <w:bookmarkEnd w:id="11"/>
    </w:p>
    <w:p w14:paraId="137FA8AE">
      <w:pPr>
        <w:spacing w:line="360" w:lineRule="auto"/>
        <w:ind w:firstLine="420"/>
        <w:rPr>
          <w:rFonts w:hint="eastAsia"/>
        </w:rPr>
      </w:pPr>
      <w:r>
        <w:t>1. 性能与工程执行结果：</w:t>
      </w:r>
    </w:p>
    <w:p w14:paraId="2376E8EA">
      <w:pPr>
        <w:spacing w:line="360" w:lineRule="auto"/>
        <w:ind w:firstLine="420"/>
        <w:rPr>
          <w:rFonts w:hint="eastAsia"/>
        </w:rPr>
      </w:pPr>
      <w:r>
        <w:t>Go Core 控制核与各 Python 服务均通过源码编译检查；前端数字人与后台管理工程均成功生成生产构建产物。</w:t>
      </w:r>
    </w:p>
    <w:p w14:paraId="23D21A59">
      <w:pPr>
        <w:spacing w:line="360" w:lineRule="auto"/>
        <w:ind w:firstLine="420"/>
        <w:rPr>
          <w:rFonts w:hint="eastAsia"/>
        </w:rPr>
      </w:pPr>
      <w:r>
        <w:t>全双工音视频链路在联调环境中完成多轮对话验证，语音打断响应及时，未出现阻塞性性能问题。</w:t>
      </w:r>
    </w:p>
    <w:p w14:paraId="4E498ACB">
      <w:pPr>
        <w:spacing w:line="360" w:lineRule="auto"/>
        <w:ind w:firstLine="420"/>
        <w:rPr>
          <w:rFonts w:hint="eastAsia"/>
          <w:lang w:eastAsia="zh-CN"/>
        </w:rPr>
      </w:pPr>
      <w:r>
        <w:rPr>
          <w:lang w:eastAsia="zh-CN"/>
        </w:rPr>
        <w:t>大规模并发、长时运行稳定性与数据库并发能力，本次在有限时间内未进行系统性压测。</w:t>
      </w:r>
    </w:p>
    <w:p w14:paraId="765E6C01">
      <w:pPr>
        <w:spacing w:line="360" w:lineRule="auto"/>
        <w:ind w:firstLine="420"/>
        <w:rPr>
          <w:rFonts w:hint="eastAsia"/>
          <w:lang w:eastAsia="zh-CN"/>
        </w:rPr>
      </w:pPr>
      <w:r>
        <w:rPr>
          <w:lang w:eastAsia="zh-CN"/>
        </w:rPr>
        <w:t>2. 兼容性测试结果：</w:t>
      </w:r>
    </w:p>
    <w:p w14:paraId="1F624F89">
      <w:pPr>
        <w:spacing w:line="360" w:lineRule="auto"/>
        <w:ind w:firstLine="420"/>
        <w:rPr>
          <w:rFonts w:hint="eastAsia"/>
          <w:lang w:eastAsia="zh-CN"/>
        </w:rPr>
      </w:pPr>
      <w:r>
        <w:rPr>
          <w:lang w:eastAsia="zh-CN"/>
        </w:rPr>
        <w:t>当前版本已在本机 Windows 开发环境完成源码编译与前端构建验证。</w:t>
      </w:r>
    </w:p>
    <w:p w14:paraId="19920746">
      <w:pPr>
        <w:spacing w:line="360" w:lineRule="auto"/>
        <w:ind w:firstLine="420"/>
        <w:rPr>
          <w:rFonts w:hint="eastAsia"/>
          <w:lang w:eastAsia="zh-CN"/>
        </w:rPr>
      </w:pPr>
      <w:r>
        <w:rPr>
          <w:lang w:eastAsia="zh-CN"/>
        </w:rPr>
        <w:t>浏览器兼容性、不同分辨率显示效果及移动端适配，需在后续演示与验收阶段补测。</w:t>
      </w:r>
    </w:p>
    <w:p w14:paraId="122DCD5E">
      <w:pPr>
        <w:pStyle w:val="168"/>
        <w:spacing w:line="360" w:lineRule="auto"/>
        <w:rPr>
          <w:rFonts w:hint="eastAsia"/>
          <w:lang w:eastAsia="zh-CN"/>
        </w:rPr>
      </w:pPr>
      <w:bookmarkStart w:id="12" w:name="_Toc30785"/>
      <w:r>
        <w:rPr>
          <w:lang w:eastAsia="zh-CN"/>
        </w:rPr>
        <w:t>4.4 用户界面测试结果</w:t>
      </w:r>
      <w:bookmarkEnd w:id="12"/>
    </w:p>
    <w:p w14:paraId="022C46D3">
      <w:pPr>
        <w:spacing w:line="360" w:lineRule="auto"/>
        <w:ind w:firstLine="420"/>
        <w:rPr>
          <w:rFonts w:hint="eastAsia"/>
          <w:lang w:eastAsia="zh-CN"/>
        </w:rPr>
      </w:pPr>
      <w:r>
        <w:rPr>
          <w:lang w:eastAsia="zh-CN"/>
        </w:rPr>
        <w:t>前端数字人页面支持 Live2D/VRM 展示、聊天与语音交互、日程 HUD 与实时字幕，路由与交互结构完整。</w:t>
      </w:r>
    </w:p>
    <w:p w14:paraId="77A5BE8D">
      <w:pPr>
        <w:spacing w:line="360" w:lineRule="auto"/>
        <w:ind w:firstLine="420"/>
        <w:rPr>
          <w:rFonts w:hint="eastAsia"/>
          <w:lang w:eastAsia="zh-CN"/>
        </w:rPr>
      </w:pPr>
      <w:r>
        <w:rPr>
          <w:lang w:eastAsia="zh-CN"/>
        </w:rPr>
        <w:t>后台管理页面包含角色、用户、会话记录、记忆、日程与系统配置等模块，管理功能可正常使用。</w:t>
      </w:r>
    </w:p>
    <w:p w14:paraId="2C8C2661">
      <w:pPr>
        <w:spacing w:line="360" w:lineRule="auto"/>
        <w:ind w:firstLine="420"/>
        <w:rPr>
          <w:rFonts w:hint="eastAsia"/>
          <w:lang w:eastAsia="zh-CN"/>
        </w:rPr>
      </w:pPr>
      <w:r>
        <w:rPr>
          <w:lang w:eastAsia="zh-CN"/>
        </w:rPr>
        <w:t>本次主要完成页面结构核对与工程构建验证，未进行完整的视觉细节、交互动效和易用性人工体验测试。</w:t>
      </w:r>
    </w:p>
    <w:p w14:paraId="17A92B16">
      <w:pPr>
        <w:pStyle w:val="167"/>
        <w:spacing w:line="360" w:lineRule="auto"/>
        <w:rPr>
          <w:rFonts w:hint="eastAsia" w:ascii="黑体" w:hAnsi="黑体"/>
          <w:lang w:eastAsia="zh-CN"/>
        </w:rPr>
      </w:pPr>
      <w:bookmarkStart w:id="13" w:name="_Toc2049"/>
      <w:r>
        <w:rPr>
          <w:rFonts w:ascii="黑体" w:hAnsi="黑体"/>
          <w:lang w:eastAsia="zh-CN"/>
        </w:rPr>
        <w:t>5 评价及总结</w:t>
      </w:r>
      <w:bookmarkEnd w:id="13"/>
    </w:p>
    <w:p w14:paraId="4FE6A848">
      <w:pPr>
        <w:pStyle w:val="168"/>
        <w:spacing w:line="360" w:lineRule="auto"/>
        <w:rPr>
          <w:rFonts w:hint="eastAsia"/>
          <w:lang w:eastAsia="zh-CN"/>
        </w:rPr>
      </w:pPr>
      <w:bookmarkStart w:id="14" w:name="_Toc6779"/>
      <w:r>
        <w:rPr>
          <w:lang w:eastAsia="zh-CN"/>
        </w:rPr>
        <w:t>5.1 综合评价</w:t>
      </w:r>
      <w:bookmarkEnd w:id="14"/>
    </w:p>
    <w:p w14:paraId="5ED2C253">
      <w:pPr>
        <w:spacing w:line="360" w:lineRule="auto"/>
        <w:ind w:firstLine="420"/>
        <w:rPr>
          <w:rFonts w:hint="eastAsia"/>
          <w:lang w:eastAsia="zh-CN"/>
        </w:rPr>
      </w:pPr>
      <w:r>
        <w:rPr>
          <w:lang w:eastAsia="zh-CN"/>
        </w:rPr>
        <w:t>经过本次测试，虚拟数字人陪伴系统在任务书对应的核心模块上已经具备较完整的工程骨架和明确的业务闭环方向。全双工音视频对话、情绪引擎、记忆检索、校园知识库 RAG、陪伴工具与后台管理等核心能力均已得到验证。</w:t>
      </w:r>
    </w:p>
    <w:p w14:paraId="5675C0C5">
      <w:pPr>
        <w:spacing w:line="360" w:lineRule="auto"/>
        <w:ind w:firstLine="420"/>
        <w:rPr>
          <w:rFonts w:hint="eastAsia"/>
          <w:lang w:eastAsia="zh-CN"/>
        </w:rPr>
      </w:pPr>
      <w:r>
        <w:rPr>
          <w:lang w:eastAsia="zh-CN"/>
        </w:rPr>
        <w:t>优势：架构分层清晰，Go Core 与 Python 服务通过 NATS 解耦，接口契约完善，各模块职责边界明确，关键链路已有联调验证支撑。不足：完整业务流依赖本地模型服务与外部大模型接口，性能压测与浏览器兼容性测试尚未完成。</w:t>
      </w:r>
    </w:p>
    <w:p w14:paraId="7E711E81">
      <w:pPr>
        <w:pStyle w:val="168"/>
        <w:spacing w:line="360" w:lineRule="auto"/>
        <w:rPr>
          <w:rFonts w:hint="eastAsia"/>
          <w:lang w:eastAsia="zh-CN"/>
        </w:rPr>
      </w:pPr>
      <w:bookmarkStart w:id="15" w:name="_Toc28939"/>
      <w:r>
        <w:rPr>
          <w:lang w:eastAsia="zh-CN"/>
        </w:rPr>
        <w:t>5.2 风险分析</w:t>
      </w:r>
      <w:bookmarkEnd w:id="15"/>
    </w:p>
    <w:p w14:paraId="54AC2C01">
      <w:pPr>
        <w:spacing w:line="360" w:lineRule="auto"/>
        <w:ind w:firstLine="420"/>
        <w:rPr>
          <w:rFonts w:hint="eastAsia"/>
          <w:lang w:eastAsia="zh-CN"/>
        </w:rPr>
      </w:pPr>
      <w:r>
        <w:rPr>
          <w:lang w:eastAsia="zh-CN"/>
        </w:rPr>
        <w:t>环境依赖风险：完整闭环依赖 NATS、Redis、Qdrant 与外部大模型接口，演示环境需保证上述服务可用，否则将直接影响端到端运行。</w:t>
      </w:r>
    </w:p>
    <w:p w14:paraId="6C2106FD">
      <w:pPr>
        <w:spacing w:line="360" w:lineRule="auto"/>
        <w:ind w:firstLine="420"/>
        <w:rPr>
          <w:rFonts w:hint="eastAsia"/>
          <w:lang w:eastAsia="zh-CN"/>
        </w:rPr>
      </w:pPr>
      <w:r>
        <w:rPr>
          <w:lang w:eastAsia="zh-CN"/>
        </w:rPr>
        <w:t>工程优化风险：语音服务与前端构建依赖本地资源，长时间运行与多用户并发场景的稳定性需进一步压测。</w:t>
      </w:r>
    </w:p>
    <w:p w14:paraId="4A1615F0">
      <w:pPr>
        <w:spacing w:line="360" w:lineRule="auto"/>
        <w:ind w:firstLine="420"/>
        <w:rPr>
          <w:rFonts w:hint="eastAsia"/>
          <w:lang w:eastAsia="zh-CN"/>
        </w:rPr>
      </w:pPr>
      <w:r>
        <w:rPr>
          <w:lang w:eastAsia="zh-CN"/>
        </w:rPr>
        <w:t>发布建议：在正式验收前，优先完成演示环境的完整闭环回归、语音链路与后台关键操作的复测。</w:t>
      </w:r>
    </w:p>
    <w:p w14:paraId="4C54861B">
      <w:pPr>
        <w:pStyle w:val="168"/>
        <w:spacing w:line="360" w:lineRule="auto"/>
        <w:rPr>
          <w:rFonts w:hint="eastAsia"/>
          <w:lang w:eastAsia="zh-CN"/>
        </w:rPr>
      </w:pPr>
      <w:bookmarkStart w:id="16" w:name="_Toc2511"/>
      <w:r>
        <w:rPr>
          <w:lang w:eastAsia="zh-CN"/>
        </w:rPr>
        <w:t>5.3 结论</w:t>
      </w:r>
      <w:bookmarkEnd w:id="16"/>
    </w:p>
    <w:p w14:paraId="61A9A58E">
      <w:pPr>
        <w:spacing w:line="360" w:lineRule="auto"/>
        <w:ind w:firstLine="420"/>
        <w:rPr>
          <w:rFonts w:hint="eastAsia"/>
          <w:lang w:eastAsia="zh-CN"/>
        </w:rPr>
      </w:pPr>
      <w:r>
        <w:rPr>
          <w:lang w:eastAsia="zh-CN"/>
        </w:rPr>
        <w:t>当前版本已通过阶段性测试，具备继续联调和完善的基础条件。测试组认为：在补齐性能压测与兼容性测试后，应继续执行完整回归测试；完成该轮补测并关闭遗留问题后，再进入最终发布或验收阶段。</w:t>
      </w: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abstractNum w:abstractNumId="6">
    <w:nsid w:val="4CAA6646"/>
    <w:multiLevelType w:val="multilevel"/>
    <w:tmpl w:val="4CAA6646"/>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6754"/>
    <w:rsid w:val="0015074B"/>
    <w:rsid w:val="0029639D"/>
    <w:rsid w:val="00326F90"/>
    <w:rsid w:val="00336819"/>
    <w:rsid w:val="00431AAD"/>
    <w:rsid w:val="007F26D9"/>
    <w:rsid w:val="00AA1D8D"/>
    <w:rsid w:val="00B47730"/>
    <w:rsid w:val="00CB0664"/>
    <w:rsid w:val="00D65658"/>
    <w:rsid w:val="00FC693F"/>
    <w:rsid w:val="013639BB"/>
    <w:rsid w:val="05242D29"/>
    <w:rsid w:val="05352597"/>
    <w:rsid w:val="0D2F21F8"/>
    <w:rsid w:val="12603410"/>
    <w:rsid w:val="14D94773"/>
    <w:rsid w:val="1CEC5991"/>
    <w:rsid w:val="20E04352"/>
    <w:rsid w:val="26B81298"/>
    <w:rsid w:val="2B165705"/>
    <w:rsid w:val="2B2B1D45"/>
    <w:rsid w:val="2F37233F"/>
    <w:rsid w:val="2F415705"/>
    <w:rsid w:val="2F511CE2"/>
    <w:rsid w:val="315B7594"/>
    <w:rsid w:val="3C153A08"/>
    <w:rsid w:val="43563C6E"/>
    <w:rsid w:val="466B6D95"/>
    <w:rsid w:val="46ED5A14"/>
    <w:rsid w:val="4BF30F0E"/>
    <w:rsid w:val="52327876"/>
    <w:rsid w:val="55506F12"/>
    <w:rsid w:val="56786279"/>
    <w:rsid w:val="6B616548"/>
    <w:rsid w:val="6BCA0938"/>
    <w:rsid w:val="712C0B3A"/>
    <w:rsid w:val="71B30B97"/>
    <w:rsid w:val="7C02545D"/>
    <w:rsid w:val="4C9B7F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Normal Indent"/>
    <w:qFormat/>
    <w:uiPriority w:val="0"/>
    <w:pPr>
      <w:widowControl w:val="0"/>
      <w:spacing w:line="240" w:lineRule="atLeast"/>
      <w:ind w:left="900" w:hanging="900"/>
    </w:pPr>
    <w:rPr>
      <w:rFonts w:ascii="宋体" w:hAnsi="Times New Roman" w:eastAsia="宋体" w:cs="Times New Roman"/>
      <w:snapToGrid w:val="0"/>
      <w:sz w:val="22"/>
      <w:lang w:val="en-US" w:eastAsia="zh-CN" w:bidi="ar-SA"/>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7"/>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qFormat/>
    <w:uiPriority w:val="39"/>
    <w:pPr>
      <w:tabs>
        <w:tab w:val="right" w:leader="dot" w:pos="9060"/>
      </w:tabs>
      <w:spacing w:before="360"/>
    </w:pPr>
    <w:rPr>
      <w:rFonts w:ascii="Arial" w:hAnsi="Arial" w:cs="Arial"/>
      <w:b/>
      <w:bCs/>
      <w:caps/>
      <w:sz w:val="24"/>
      <w:szCs w:val="24"/>
    </w:r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页眉 字符"/>
    <w:basedOn w:val="135"/>
    <w:link w:val="26"/>
    <w:uiPriority w:val="99"/>
  </w:style>
  <w:style w:type="character" w:customStyle="1" w:styleId="139">
    <w:name w:val="页脚 字符"/>
    <w:basedOn w:val="135"/>
    <w:link w:val="25"/>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5"/>
    <w:link w:val="20"/>
    <w:qFormat/>
    <w:uiPriority w:val="99"/>
  </w:style>
  <w:style w:type="character" w:customStyle="1" w:styleId="148">
    <w:name w:val="正文文本 2 字符"/>
    <w:basedOn w:val="135"/>
    <w:link w:val="31"/>
    <w:uiPriority w:val="99"/>
  </w:style>
  <w:style w:type="character" w:customStyle="1" w:styleId="149">
    <w:name w:val="正文文本 3 字符"/>
    <w:basedOn w:val="135"/>
    <w:link w:val="18"/>
    <w:qFormat/>
    <w:uiPriority w:val="99"/>
    <w:rPr>
      <w:sz w:val="16"/>
      <w:szCs w:val="16"/>
    </w:rPr>
  </w:style>
  <w:style w:type="character" w:customStyle="1" w:styleId="150">
    <w:name w:val="宏文本 字符"/>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5"/>
    <w:link w:val="151"/>
    <w:qFormat/>
    <w:uiPriority w:val="29"/>
    <w:rPr>
      <w:i/>
      <w:iCs/>
      <w:color w:val="000000" w:themeColor="text1"/>
      <w14:textFill>
        <w14:solidFill>
          <w14:schemeClr w14:val="tx1"/>
        </w14:solidFill>
      </w14:textFill>
    </w:rPr>
  </w:style>
  <w:style w:type="character" w:customStyle="1" w:styleId="153">
    <w:name w:val="标题 4 字符"/>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5"/>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5"/>
    <w:qFormat/>
    <w:uiPriority w:val="21"/>
    <w:rPr>
      <w:b/>
      <w:bCs/>
      <w:i/>
      <w:iCs/>
      <w:color w:val="4F81BD" w:themeColor="accent1"/>
      <w14:textFill>
        <w14:solidFill>
          <w14:schemeClr w14:val="accent1"/>
        </w14:solidFill>
      </w14:textFill>
    </w:rPr>
  </w:style>
  <w:style w:type="character" w:customStyle="1" w:styleId="163">
    <w:name w:val="不明显参考1"/>
    <w:basedOn w:val="135"/>
    <w:qFormat/>
    <w:uiPriority w:val="31"/>
    <w:rPr>
      <w:smallCaps/>
      <w:color w:val="C0504D" w:themeColor="accent2"/>
      <w:u w:val="single"/>
      <w14:textFill>
        <w14:solidFill>
          <w14:schemeClr w14:val="accent2"/>
        </w14:solidFill>
      </w14:textFill>
    </w:rPr>
  </w:style>
  <w:style w:type="character" w:customStyle="1" w:styleId="164">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5"/>
    <w:qFormat/>
    <w:uiPriority w:val="33"/>
    <w:rPr>
      <w:b/>
      <w:bCs/>
      <w:smallCaps/>
      <w:spacing w:val="5"/>
    </w:rPr>
  </w:style>
  <w:style w:type="paragraph" w:customStyle="1" w:styleId="166">
    <w:name w:val="TOC 标题1"/>
    <w:basedOn w:val="3"/>
    <w:next w:val="1"/>
    <w:semiHidden/>
    <w:unhideWhenUsed/>
    <w:qFormat/>
    <w:uiPriority w:val="39"/>
    <w:pPr>
      <w:outlineLvl w:val="9"/>
    </w:pPr>
  </w:style>
  <w:style w:type="paragraph" w:customStyle="1" w:styleId="167">
    <w:name w:val="1"/>
    <w:basedOn w:val="1"/>
    <w:uiPriority w:val="0"/>
    <w:rPr>
      <w:rFonts w:eastAsia="黑体"/>
      <w:b/>
      <w:sz w:val="32"/>
    </w:rPr>
  </w:style>
  <w:style w:type="paragraph" w:customStyle="1" w:styleId="168">
    <w:name w:val="2"/>
    <w:basedOn w:val="1"/>
    <w:uiPriority w:val="0"/>
    <w:rPr>
      <w:rFonts w:ascii="黑体" w:hAnsi="黑体" w:eastAsia="黑体"/>
      <w:b/>
      <w:sz w:val="30"/>
    </w:rPr>
  </w:style>
</w:styles>
</file>

<file path=word/_rels/document.xml.rels><?xml version="1.0" encoding="UTF-8"?><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2811</Words>
  <Characters>3240</Characters>
  <Lines>34</Lines>
  <Paragraphs>9</Paragraphs>
  <TotalTime>0</TotalTime>
  <ScaleCrop>false</ScaleCrop>
  <LinksUpToDate>false</LinksUpToDate>
  <CharactersWithSpaces>3466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张劭哲</cp:lastModifiedBy>
  <dcterms:modified xsi:type="dcterms:W3CDTF">2026-08-25T03:25:59Z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eyJoZGlkIjoiMzEwNTM5NzYwMDRjMzkwZTVkZjY2ODkwMGIxNGU0OTUiLCJ1c2VySWQiOiIxMjI5OTUyMDI0In0=</vt:lpwstr>
  </property>
  <property fmtid="{D5CDD505-2E9C-101B-9397-08002B2CF9AE}" pid="3" name="KSOProductBuildVer">
    <vt:lpwstr>2052-12.1.0.28043</vt:lpwstr>
  </property>
  <property fmtid="{D5CDD505-2E9C-101B-9397-08002B2CF9AE}" pid="4" name="ICV">
    <vt:lpwstr>D51757C9F316412A857CDE2EFDB4CEF6_12</vt:lpwstr>
  </property>
</Properties>
</file>