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07793" w14:textId="77777777" w:rsidR="004067C5" w:rsidRPr="004067C5" w:rsidRDefault="004067C5" w:rsidP="004067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67C5">
        <w:rPr>
          <w:rFonts w:ascii="Times New Roman" w:eastAsia="Times New Roman" w:hAnsi="Times New Roman" w:cs="Times New Roman"/>
          <w:b/>
          <w:bCs/>
          <w:kern w:val="36"/>
          <w:sz w:val="48"/>
          <w:szCs w:val="48"/>
          <w14:ligatures w14:val="none"/>
        </w:rPr>
        <w:t>Academic Portfolio</w:t>
      </w:r>
    </w:p>
    <w:p w14:paraId="75E8321E" w14:textId="77777777" w:rsidR="004067C5" w:rsidRPr="004067C5" w:rsidRDefault="004067C5" w:rsidP="004067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67C5">
        <w:rPr>
          <w:rFonts w:ascii="Times New Roman" w:eastAsia="Times New Roman" w:hAnsi="Times New Roman" w:cs="Times New Roman"/>
          <w:b/>
          <w:bCs/>
          <w:kern w:val="0"/>
          <w:sz w:val="36"/>
          <w:szCs w:val="36"/>
          <w14:ligatures w14:val="none"/>
        </w:rPr>
        <w:t>I. Peer-Reviewed Scientific Publications</w:t>
      </w:r>
    </w:p>
    <w:p w14:paraId="67D7A281" w14:textId="77777777" w:rsidR="004067C5" w:rsidRPr="004067C5" w:rsidRDefault="00AF2048" w:rsidP="004067C5">
      <w:pPr>
        <w:spacing w:after="0" w:line="240" w:lineRule="auto"/>
        <w:rPr>
          <w:rFonts w:ascii="Times New Roman" w:eastAsia="Times New Roman" w:hAnsi="Times New Roman" w:cs="Times New Roman"/>
          <w:kern w:val="0"/>
          <w14:ligatures w14:val="none"/>
        </w:rPr>
      </w:pPr>
      <w:r w:rsidRPr="00AF2048">
        <w:rPr>
          <w:rFonts w:ascii="Times New Roman" w:eastAsia="Times New Roman" w:hAnsi="Times New Roman" w:cs="Times New Roman"/>
          <w:noProof/>
          <w:kern w:val="0"/>
        </w:rPr>
        <w:pict w14:anchorId="21873B36">
          <v:rect id="_x0000_i1029" alt="" style="width:468pt;height:.05pt;mso-width-percent:0;mso-height-percent:0;mso-width-percent:0;mso-height-percent:0" o:hralign="center" o:hrstd="t" o:hr="t" fillcolor="#a0a0a0" stroked="f"/>
        </w:pict>
      </w:r>
    </w:p>
    <w:p w14:paraId="56822792" w14:textId="77777777" w:rsidR="004067C5" w:rsidRPr="004067C5" w:rsidRDefault="004067C5" w:rsidP="004067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7C5">
        <w:rPr>
          <w:rFonts w:ascii="Times New Roman" w:eastAsia="Times New Roman" w:hAnsi="Times New Roman" w:cs="Times New Roman"/>
          <w:b/>
          <w:bCs/>
          <w:kern w:val="0"/>
          <w:sz w:val="27"/>
          <w:szCs w:val="27"/>
          <w14:ligatures w14:val="none"/>
        </w:rPr>
        <w:t>1. Evaluating Tardigrade: A Framework for the Development of Ubiquitous Card Games</w:t>
      </w:r>
    </w:p>
    <w:p w14:paraId="5A34FDC7"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Original Title</w:t>
      </w:r>
    </w:p>
    <w:p w14:paraId="3DF8B128"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i/>
          <w:iCs/>
          <w:kern w:val="0"/>
          <w14:ligatures w14:val="none"/>
        </w:rPr>
        <w:t>Avaliando o Tardigrade: um framework para o desenvolvimento de jogos de cartas ubíquos</w:t>
      </w:r>
    </w:p>
    <w:p w14:paraId="08B11AA9"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Authors</w:t>
      </w:r>
    </w:p>
    <w:p w14:paraId="0D5871AE"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William Almeida </w:t>
      </w:r>
    </w:p>
    <w:p w14:paraId="150DE11A"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Rodrigo Andrade </w:t>
      </w:r>
    </w:p>
    <w:p w14:paraId="50816176"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Victor Cortes </w:t>
      </w:r>
    </w:p>
    <w:p w14:paraId="0E84BC7E"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Natanael Lima </w:t>
      </w:r>
    </w:p>
    <w:p w14:paraId="153FF256"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Windson Viana </w:t>
      </w:r>
    </w:p>
    <w:p w14:paraId="5140886F"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Fernando Trinta </w:t>
      </w:r>
    </w:p>
    <w:p w14:paraId="33BEF732"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G. Mendonça Jr. </w:t>
      </w:r>
    </w:p>
    <w:p w14:paraId="401E1015" w14:textId="77777777" w:rsidR="004067C5" w:rsidRPr="004067C5" w:rsidRDefault="004067C5" w:rsidP="004067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Cecília Lis Costa</w:t>
      </w:r>
      <w:r w:rsidRPr="004067C5">
        <w:rPr>
          <w:rFonts w:ascii="Times New Roman" w:eastAsia="Times New Roman" w:hAnsi="Times New Roman" w:cs="Times New Roman"/>
          <w:kern w:val="0"/>
          <w14:ligatures w14:val="none"/>
        </w:rPr>
        <w:t xml:space="preserve"> </w:t>
      </w:r>
    </w:p>
    <w:p w14:paraId="5C5BC414"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Publication</w:t>
      </w:r>
    </w:p>
    <w:p w14:paraId="477E13EC"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Brazilian Symposium on Ubiquitous and Pervasive Computing (SBCUP)</w:t>
      </w:r>
    </w:p>
    <w:p w14:paraId="4ACF2AB6"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Brazilian Computer Society Congress (CSBC)</w:t>
      </w:r>
    </w:p>
    <w:p w14:paraId="08A66A21"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2018</w:t>
      </w:r>
    </w:p>
    <w:p w14:paraId="73421794"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Research Areas</w:t>
      </w:r>
    </w:p>
    <w:p w14:paraId="498F6D52" w14:textId="77777777" w:rsidR="004067C5" w:rsidRPr="004067C5" w:rsidRDefault="004067C5" w:rsidP="004067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Ubiquitous Computing </w:t>
      </w:r>
    </w:p>
    <w:p w14:paraId="1E61B37D" w14:textId="77777777" w:rsidR="004067C5" w:rsidRPr="004067C5" w:rsidRDefault="004067C5" w:rsidP="004067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Software Engineering </w:t>
      </w:r>
    </w:p>
    <w:p w14:paraId="252F8DF1" w14:textId="77777777" w:rsidR="004067C5" w:rsidRPr="004067C5" w:rsidRDefault="004067C5" w:rsidP="004067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Human–Computer Interaction </w:t>
      </w:r>
    </w:p>
    <w:p w14:paraId="2C650DA0" w14:textId="77777777" w:rsidR="004067C5" w:rsidRPr="004067C5" w:rsidRDefault="004067C5" w:rsidP="004067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Educational Technologies </w:t>
      </w:r>
    </w:p>
    <w:p w14:paraId="3BC87A02" w14:textId="77777777" w:rsidR="004067C5" w:rsidRPr="004067C5" w:rsidRDefault="004067C5" w:rsidP="004067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Game Development </w:t>
      </w:r>
    </w:p>
    <w:p w14:paraId="14FD7220" w14:textId="77777777" w:rsidR="004067C5" w:rsidRPr="004067C5" w:rsidRDefault="004067C5" w:rsidP="004067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7C5">
        <w:rPr>
          <w:rFonts w:ascii="Times New Roman" w:eastAsia="Times New Roman" w:hAnsi="Times New Roman" w:cs="Times New Roman"/>
          <w:b/>
          <w:bCs/>
          <w:kern w:val="0"/>
          <w:sz w:val="27"/>
          <w:szCs w:val="27"/>
          <w14:ligatures w14:val="none"/>
        </w:rPr>
        <w:t>Summary</w:t>
      </w:r>
    </w:p>
    <w:p w14:paraId="5A0FEF78"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This peer-reviewed publication evaluates the Tardigrade framework, designed to support the development of ubiquitous card games. The study investigates the framework's flexibility, </w:t>
      </w:r>
      <w:r w:rsidRPr="004067C5">
        <w:rPr>
          <w:rFonts w:ascii="Times New Roman" w:eastAsia="Times New Roman" w:hAnsi="Times New Roman" w:cs="Times New Roman"/>
          <w:kern w:val="0"/>
          <w14:ligatures w14:val="none"/>
        </w:rPr>
        <w:lastRenderedPageBreak/>
        <w:t>usability and applicability through practical experiments, contributing to research on ubiquitous computing and educational game development.</w:t>
      </w:r>
    </w:p>
    <w:p w14:paraId="3062B120" w14:textId="77777777" w:rsidR="004067C5" w:rsidRPr="004067C5" w:rsidRDefault="004067C5" w:rsidP="004067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7C5">
        <w:rPr>
          <w:rFonts w:ascii="Times New Roman" w:eastAsia="Times New Roman" w:hAnsi="Times New Roman" w:cs="Times New Roman"/>
          <w:b/>
          <w:bCs/>
          <w:kern w:val="0"/>
          <w:sz w:val="27"/>
          <w:szCs w:val="27"/>
          <w14:ligatures w14:val="none"/>
        </w:rPr>
        <w:t>Official References</w:t>
      </w:r>
    </w:p>
    <w:p w14:paraId="5531ECFE"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Brazilian Computer Society (SBC)</w:t>
      </w:r>
    </w:p>
    <w:p w14:paraId="775DBA57"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hyperlink r:id="rId5" w:tgtFrame="_new" w:history="1">
        <w:r w:rsidRPr="004067C5">
          <w:rPr>
            <w:rFonts w:ascii="Times New Roman" w:eastAsia="Times New Roman" w:hAnsi="Times New Roman" w:cs="Times New Roman"/>
            <w:color w:val="0000FF"/>
            <w:kern w:val="0"/>
            <w:u w:val="single"/>
            <w14:ligatures w14:val="none"/>
          </w:rPr>
          <w:t>https://sol.sbc.org.br/index.php/sbcup/article/view/3299</w:t>
        </w:r>
      </w:hyperlink>
    </w:p>
    <w:p w14:paraId="61C2954A"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DOI</w:t>
      </w:r>
    </w:p>
    <w:p w14:paraId="00E61120"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https://doi.org/10.5753/sbcup.2018.3299</w:t>
      </w:r>
    </w:p>
    <w:p w14:paraId="152BB8EB" w14:textId="77777777" w:rsidR="004067C5" w:rsidRPr="004067C5" w:rsidRDefault="004067C5" w:rsidP="004067C5">
      <w:pPr>
        <w:spacing w:after="0"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pict w14:anchorId="50AFA742">
          <v:rect id="_x0000_i1028" style="width:0;height:1.5pt" o:hralign="center" o:hrstd="t" o:hr="t" fillcolor="#a0a0a0" stroked="f"/>
        </w:pict>
      </w:r>
    </w:p>
    <w:p w14:paraId="4961BD01" w14:textId="77777777" w:rsidR="004067C5" w:rsidRPr="004067C5" w:rsidRDefault="004067C5" w:rsidP="004067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7C5">
        <w:rPr>
          <w:rFonts w:ascii="Times New Roman" w:eastAsia="Times New Roman" w:hAnsi="Times New Roman" w:cs="Times New Roman"/>
          <w:b/>
          <w:bCs/>
          <w:kern w:val="0"/>
          <w:sz w:val="27"/>
          <w:szCs w:val="27"/>
          <w14:ligatures w14:val="none"/>
        </w:rPr>
        <w:t>2. Analysis of Deaf Users' Interaction with an Augmented Reality Wearable Application for Remote Teaching of Manual Tasks</w:t>
      </w:r>
    </w:p>
    <w:p w14:paraId="459CA618"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Original Title</w:t>
      </w:r>
    </w:p>
    <w:p w14:paraId="259CB6F8"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i/>
          <w:iCs/>
          <w:kern w:val="0"/>
          <w14:ligatures w14:val="none"/>
        </w:rPr>
        <w:t>Análise da interação de surdos com um aplicativo de realidade aumentada em dispositivos vestíveis para ensino a distância de tarefas manuais</w:t>
      </w:r>
    </w:p>
    <w:p w14:paraId="0824102E"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Authors</w:t>
      </w:r>
    </w:p>
    <w:p w14:paraId="6A8D5E25" w14:textId="77777777" w:rsidR="004067C5" w:rsidRPr="004067C5" w:rsidRDefault="004067C5" w:rsidP="004067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Thiago A. C. de Araujo </w:t>
      </w:r>
    </w:p>
    <w:p w14:paraId="4C619C70" w14:textId="77777777" w:rsidR="004067C5" w:rsidRPr="004067C5" w:rsidRDefault="004067C5" w:rsidP="004067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Francisco Carlos Martins Barroso Oliveira </w:t>
      </w:r>
    </w:p>
    <w:p w14:paraId="57BB5D36" w14:textId="77777777" w:rsidR="004067C5" w:rsidRPr="004067C5" w:rsidRDefault="004067C5" w:rsidP="004067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Cecília Lis Costa</w:t>
      </w:r>
      <w:r w:rsidRPr="004067C5">
        <w:rPr>
          <w:rFonts w:ascii="Times New Roman" w:eastAsia="Times New Roman" w:hAnsi="Times New Roman" w:cs="Times New Roman"/>
          <w:kern w:val="0"/>
          <w14:ligatures w14:val="none"/>
        </w:rPr>
        <w:t xml:space="preserve"> </w:t>
      </w:r>
    </w:p>
    <w:p w14:paraId="49F3C95E"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Publication</w:t>
      </w:r>
    </w:p>
    <w:p w14:paraId="2880F271"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XXIX Brazilian Symposium on Computers in Education (SBIE)</w:t>
      </w:r>
    </w:p>
    <w:p w14:paraId="75E1A3FA"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Brazilian Congress on Computers in Education (CBIE)</w:t>
      </w:r>
    </w:p>
    <w:p w14:paraId="6C5CA03C"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2018</w:t>
      </w:r>
    </w:p>
    <w:p w14:paraId="387C05B9"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b/>
          <w:bCs/>
          <w:kern w:val="0"/>
          <w14:ligatures w14:val="none"/>
        </w:rPr>
        <w:t>Research Areas</w:t>
      </w:r>
    </w:p>
    <w:p w14:paraId="08F461A7" w14:textId="77777777" w:rsidR="004067C5" w:rsidRPr="004067C5" w:rsidRDefault="004067C5" w:rsidP="004067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Human–Computer Interaction </w:t>
      </w:r>
    </w:p>
    <w:p w14:paraId="2252F62C" w14:textId="77777777" w:rsidR="004067C5" w:rsidRPr="004067C5" w:rsidRDefault="004067C5" w:rsidP="004067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Accessibility </w:t>
      </w:r>
    </w:p>
    <w:p w14:paraId="63BAB9CB" w14:textId="77777777" w:rsidR="004067C5" w:rsidRPr="004067C5" w:rsidRDefault="004067C5" w:rsidP="004067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Wearable Computing </w:t>
      </w:r>
    </w:p>
    <w:p w14:paraId="0D768959" w14:textId="77777777" w:rsidR="004067C5" w:rsidRPr="004067C5" w:rsidRDefault="004067C5" w:rsidP="004067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Augmented Reality </w:t>
      </w:r>
    </w:p>
    <w:p w14:paraId="177FE4B1" w14:textId="77777777" w:rsidR="004067C5" w:rsidRPr="004067C5" w:rsidRDefault="004067C5" w:rsidP="004067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Technology Enhanced Learning </w:t>
      </w:r>
    </w:p>
    <w:p w14:paraId="2075071C" w14:textId="77777777" w:rsidR="004067C5" w:rsidRPr="004067C5" w:rsidRDefault="004067C5" w:rsidP="004067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 xml:space="preserve">Inclusive Education </w:t>
      </w:r>
    </w:p>
    <w:p w14:paraId="449E887A" w14:textId="77777777" w:rsidR="004067C5" w:rsidRPr="004067C5" w:rsidRDefault="004067C5" w:rsidP="004067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7C5">
        <w:rPr>
          <w:rFonts w:ascii="Times New Roman" w:eastAsia="Times New Roman" w:hAnsi="Times New Roman" w:cs="Times New Roman"/>
          <w:b/>
          <w:bCs/>
          <w:kern w:val="0"/>
          <w:sz w:val="27"/>
          <w:szCs w:val="27"/>
          <w14:ligatures w14:val="none"/>
        </w:rPr>
        <w:lastRenderedPageBreak/>
        <w:t>Summary</w:t>
      </w:r>
    </w:p>
    <w:p w14:paraId="10E678DB"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This peer-reviewed study investigates how deaf users interact with an augmented reality application running on wearable devices for remote teaching of manual tasks. The research evaluates different interaction techniques through experiments with eighty participants, contributing to accessibility research and technology-enhanced learning.</w:t>
      </w:r>
    </w:p>
    <w:p w14:paraId="74B71670" w14:textId="77777777" w:rsidR="004067C5" w:rsidRPr="004067C5" w:rsidRDefault="004067C5" w:rsidP="004067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7C5">
        <w:rPr>
          <w:rFonts w:ascii="Times New Roman" w:eastAsia="Times New Roman" w:hAnsi="Times New Roman" w:cs="Times New Roman"/>
          <w:b/>
          <w:bCs/>
          <w:kern w:val="0"/>
          <w:sz w:val="27"/>
          <w:szCs w:val="27"/>
          <w14:ligatures w14:val="none"/>
        </w:rPr>
        <w:t>Official References</w:t>
      </w:r>
    </w:p>
    <w:p w14:paraId="2EE4BF53"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Brazilian Computer Society (SBC)</w:t>
      </w:r>
    </w:p>
    <w:p w14:paraId="188C9791"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hyperlink r:id="rId6" w:tgtFrame="_new" w:history="1">
        <w:r w:rsidRPr="004067C5">
          <w:rPr>
            <w:rFonts w:ascii="Times New Roman" w:eastAsia="Times New Roman" w:hAnsi="Times New Roman" w:cs="Times New Roman"/>
            <w:color w:val="0000FF"/>
            <w:kern w:val="0"/>
            <w:u w:val="single"/>
            <w14:ligatures w14:val="none"/>
          </w:rPr>
          <w:t>https://sol.sbc.org.br/index.php/sbie/article/view/41519</w:t>
        </w:r>
      </w:hyperlink>
    </w:p>
    <w:p w14:paraId="649F42EE"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DOI</w:t>
      </w:r>
    </w:p>
    <w:p w14:paraId="4CD79993"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https://doi.org/10.5753/cbie.sbie.2018.1123</w:t>
      </w:r>
    </w:p>
    <w:p w14:paraId="062B7293"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r w:rsidRPr="004067C5">
        <w:rPr>
          <w:rFonts w:ascii="Times New Roman" w:eastAsia="Times New Roman" w:hAnsi="Times New Roman" w:cs="Times New Roman"/>
          <w:kern w:val="0"/>
          <w14:ligatures w14:val="none"/>
        </w:rPr>
        <w:t>Federal University of Ceará Institutional Repository</w:t>
      </w:r>
    </w:p>
    <w:p w14:paraId="4BD72088" w14:textId="77777777" w:rsidR="004067C5" w:rsidRPr="004067C5" w:rsidRDefault="004067C5" w:rsidP="004067C5">
      <w:pPr>
        <w:spacing w:before="100" w:beforeAutospacing="1" w:after="100" w:afterAutospacing="1" w:line="240" w:lineRule="auto"/>
        <w:rPr>
          <w:rFonts w:ascii="Times New Roman" w:eastAsia="Times New Roman" w:hAnsi="Times New Roman" w:cs="Times New Roman"/>
          <w:kern w:val="0"/>
          <w14:ligatures w14:val="none"/>
        </w:rPr>
      </w:pPr>
      <w:hyperlink r:id="rId7" w:tgtFrame="_new" w:history="1">
        <w:r w:rsidRPr="004067C5">
          <w:rPr>
            <w:rFonts w:ascii="Times New Roman" w:eastAsia="Times New Roman" w:hAnsi="Times New Roman" w:cs="Times New Roman"/>
            <w:color w:val="0000FF"/>
            <w:kern w:val="0"/>
            <w:u w:val="single"/>
            <w14:ligatures w14:val="none"/>
          </w:rPr>
          <w:t>https://repositorio.ufc.br/handle/riufc/36856</w:t>
        </w:r>
      </w:hyperlink>
    </w:p>
    <w:p w14:paraId="44BEE4FC" w14:textId="77777777" w:rsidR="003510E5" w:rsidRPr="004067C5" w:rsidRDefault="003510E5" w:rsidP="004067C5"/>
    <w:sectPr w:rsidR="003510E5" w:rsidRPr="00406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3B6815"/>
    <w:multiLevelType w:val="multilevel"/>
    <w:tmpl w:val="96C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7165A"/>
    <w:multiLevelType w:val="multilevel"/>
    <w:tmpl w:val="79D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A6508"/>
    <w:multiLevelType w:val="multilevel"/>
    <w:tmpl w:val="81F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8230D"/>
    <w:multiLevelType w:val="multilevel"/>
    <w:tmpl w:val="B84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723A7"/>
    <w:multiLevelType w:val="multilevel"/>
    <w:tmpl w:val="CC2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B2EBC"/>
    <w:multiLevelType w:val="multilevel"/>
    <w:tmpl w:val="47E6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52DC5"/>
    <w:multiLevelType w:val="multilevel"/>
    <w:tmpl w:val="162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A5005"/>
    <w:multiLevelType w:val="multilevel"/>
    <w:tmpl w:val="266A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C2662"/>
    <w:multiLevelType w:val="multilevel"/>
    <w:tmpl w:val="6C2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968740">
    <w:abstractNumId w:val="8"/>
  </w:num>
  <w:num w:numId="2" w16cid:durableId="1428190774">
    <w:abstractNumId w:val="3"/>
  </w:num>
  <w:num w:numId="3" w16cid:durableId="1975021966">
    <w:abstractNumId w:val="4"/>
  </w:num>
  <w:num w:numId="4" w16cid:durableId="1717780365">
    <w:abstractNumId w:val="0"/>
  </w:num>
  <w:num w:numId="5" w16cid:durableId="670454991">
    <w:abstractNumId w:val="7"/>
  </w:num>
  <w:num w:numId="6" w16cid:durableId="733629386">
    <w:abstractNumId w:val="2"/>
  </w:num>
  <w:num w:numId="7" w16cid:durableId="284386941">
    <w:abstractNumId w:val="5"/>
  </w:num>
  <w:num w:numId="8" w16cid:durableId="1045253052">
    <w:abstractNumId w:val="1"/>
  </w:num>
  <w:num w:numId="9" w16cid:durableId="111077920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7C5"/>
    <w:rsid w:val="003510E5"/>
    <w:rsid w:val="003B4323"/>
    <w:rsid w:val="004067C5"/>
    <w:rsid w:val="006B47C3"/>
    <w:rsid w:val="00A76863"/>
    <w:rsid w:val="00AF2048"/>
    <w:rsid w:val="00CC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D2AF"/>
  <w15:chartTrackingRefBased/>
  <w15:docId w15:val="{78A3BC50-2F0A-D240-8728-CB498EE82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7C5"/>
    <w:rPr>
      <w:rFonts w:eastAsiaTheme="majorEastAsia" w:cstheme="majorBidi"/>
      <w:color w:val="272727" w:themeColor="text1" w:themeTint="D8"/>
    </w:rPr>
  </w:style>
  <w:style w:type="paragraph" w:styleId="Title">
    <w:name w:val="Title"/>
    <w:basedOn w:val="Normal"/>
    <w:next w:val="Normal"/>
    <w:link w:val="TitleChar"/>
    <w:uiPriority w:val="10"/>
    <w:qFormat/>
    <w:rsid w:val="00406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7C5"/>
    <w:pPr>
      <w:spacing w:before="160"/>
      <w:jc w:val="center"/>
    </w:pPr>
    <w:rPr>
      <w:i/>
      <w:iCs/>
      <w:color w:val="404040" w:themeColor="text1" w:themeTint="BF"/>
    </w:rPr>
  </w:style>
  <w:style w:type="character" w:customStyle="1" w:styleId="QuoteChar">
    <w:name w:val="Quote Char"/>
    <w:basedOn w:val="DefaultParagraphFont"/>
    <w:link w:val="Quote"/>
    <w:uiPriority w:val="29"/>
    <w:rsid w:val="004067C5"/>
    <w:rPr>
      <w:i/>
      <w:iCs/>
      <w:color w:val="404040" w:themeColor="text1" w:themeTint="BF"/>
    </w:rPr>
  </w:style>
  <w:style w:type="paragraph" w:styleId="ListParagraph">
    <w:name w:val="List Paragraph"/>
    <w:basedOn w:val="Normal"/>
    <w:uiPriority w:val="34"/>
    <w:qFormat/>
    <w:rsid w:val="004067C5"/>
    <w:pPr>
      <w:ind w:left="720"/>
      <w:contextualSpacing/>
    </w:pPr>
  </w:style>
  <w:style w:type="character" w:styleId="IntenseEmphasis">
    <w:name w:val="Intense Emphasis"/>
    <w:basedOn w:val="DefaultParagraphFont"/>
    <w:uiPriority w:val="21"/>
    <w:qFormat/>
    <w:rsid w:val="004067C5"/>
    <w:rPr>
      <w:i/>
      <w:iCs/>
      <w:color w:val="0F4761" w:themeColor="accent1" w:themeShade="BF"/>
    </w:rPr>
  </w:style>
  <w:style w:type="paragraph" w:styleId="IntenseQuote">
    <w:name w:val="Intense Quote"/>
    <w:basedOn w:val="Normal"/>
    <w:next w:val="Normal"/>
    <w:link w:val="IntenseQuoteChar"/>
    <w:uiPriority w:val="30"/>
    <w:qFormat/>
    <w:rsid w:val="00406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7C5"/>
    <w:rPr>
      <w:i/>
      <w:iCs/>
      <w:color w:val="0F4761" w:themeColor="accent1" w:themeShade="BF"/>
    </w:rPr>
  </w:style>
  <w:style w:type="character" w:styleId="IntenseReference">
    <w:name w:val="Intense Reference"/>
    <w:basedOn w:val="DefaultParagraphFont"/>
    <w:uiPriority w:val="32"/>
    <w:qFormat/>
    <w:rsid w:val="004067C5"/>
    <w:rPr>
      <w:b/>
      <w:bCs/>
      <w:smallCaps/>
      <w:color w:val="0F4761" w:themeColor="accent1" w:themeShade="BF"/>
      <w:spacing w:val="5"/>
    </w:rPr>
  </w:style>
  <w:style w:type="paragraph" w:styleId="NormalWeb">
    <w:name w:val="Normal (Web)"/>
    <w:basedOn w:val="Normal"/>
    <w:uiPriority w:val="99"/>
    <w:semiHidden/>
    <w:unhideWhenUsed/>
    <w:rsid w:val="004067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67C5"/>
    <w:rPr>
      <w:b/>
      <w:bCs/>
    </w:rPr>
  </w:style>
  <w:style w:type="character" w:styleId="Emphasis">
    <w:name w:val="Emphasis"/>
    <w:basedOn w:val="DefaultParagraphFont"/>
    <w:uiPriority w:val="20"/>
    <w:qFormat/>
    <w:rsid w:val="004067C5"/>
    <w:rPr>
      <w:i/>
      <w:iCs/>
    </w:rPr>
  </w:style>
  <w:style w:type="character" w:styleId="Hyperlink">
    <w:name w:val="Hyperlink"/>
    <w:basedOn w:val="DefaultParagraphFont"/>
    <w:uiPriority w:val="99"/>
    <w:semiHidden/>
    <w:unhideWhenUsed/>
    <w:rsid w:val="004067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positorio.ufc.br/handle/riufc/36856?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l.sbc.org.br/index.php/sbie/article/view/41519?utm_source=chatgpt.com" TargetMode="External"/><Relationship Id="rId5" Type="http://schemas.openxmlformats.org/officeDocument/2006/relationships/hyperlink" Target="https://sol.sbc.org.br/index.php/sbcup/article/view/3299?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316</Words>
  <Characters>2372</Characters>
  <Application>Microsoft Office Word</Application>
  <DocSecurity>0</DocSecurity>
  <Lines>79</Lines>
  <Paragraphs>72</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2026-07-04T13:16:00Z</dcterms:created>
  <dcterms:modified xsi:type="dcterms:W3CDTF">2026-07-04T13:21:00Z</dcterms:modified>
</cp:coreProperties>
</file>