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2"/>
        <w:bidi w:val="0"/>
        <w:spacing w:before="200" w:after="120"/>
        <w:ind w:hanging="0" w:start="0"/>
        <w:jc w:val="start"/>
        <w:rPr/>
      </w:pPr>
      <w:r>
        <w:rPr/>
        <w:t>Plan baseline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Baseline principale = classifieur CNN (MobileNetV2/ResNet18)</w:t>
      </w:r>
      <w:r>
        <w:rPr/>
        <w:br/>
        <w:t xml:space="preserve">→ c’est la référence “downstream” la plus parlante. Elle exercera ton DataGenerator, expose vite le sur-apprentissage et sert d’ancre pour comparer </w:t>
      </w:r>
      <w:r>
        <w:rPr>
          <w:rStyle w:val="Strong"/>
        </w:rPr>
        <w:t>l’apport des GAN</w:t>
      </w:r>
      <w:r>
        <w:rPr/>
        <w:t xml:space="preserve"> plus tard.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Baseline “classique” complémentaire = PyRadiomics + (LogReg / Linear SVM)</w:t>
      </w:r>
      <w:r>
        <w:rPr/>
        <w:br/>
        <w:t xml:space="preserve">→ très peu de code, très robuste, et </w:t>
      </w:r>
      <w:r>
        <w:rPr>
          <w:rStyle w:val="Strong"/>
        </w:rPr>
        <w:t>interprétable</w:t>
      </w:r>
      <w:r>
        <w:rPr/>
        <w:t>. Elle te donne un repère non-neuronal crédible et améliore ta note méthodo (features hand-crafted standardisées).</w:t>
      </w:r>
    </w:p>
    <w:p>
      <w:pPr>
        <w:pStyle w:val="BodyText"/>
        <w:numPr>
          <w:ilvl w:val="0"/>
          <w:numId w:val="2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SSM/LSSM = module “morpho/explicabilité” (option générateur historique)</w:t>
      </w:r>
      <w:r>
        <w:rPr/>
        <w:br/>
        <w:t xml:space="preserve">→ excellent pour montrer la </w:t>
      </w:r>
      <w:r>
        <w:rPr>
          <w:rStyle w:val="Strong"/>
        </w:rPr>
        <w:t>variabilité de forme</w:t>
      </w:r>
      <w:r>
        <w:rPr/>
        <w:t xml:space="preserve"> (modes PCA), faire de la </w:t>
      </w:r>
      <w:r>
        <w:rPr>
          <w:rStyle w:val="Strong"/>
        </w:rPr>
        <w:t>détection d’anomalies</w:t>
      </w:r>
      <w:r>
        <w:rPr/>
        <w:t xml:space="preserve"> (erreur de reconstruction) et préparer un </w:t>
      </w:r>
      <w:r>
        <w:rPr>
          <w:rStyle w:val="Strong"/>
        </w:rPr>
        <w:t>baseline de génération orienté forme</w:t>
      </w:r>
      <w:r>
        <w:rPr/>
        <w:t xml:space="preserve">. Mais ce n’est </w:t>
      </w:r>
      <w:r>
        <w:rPr>
          <w:rStyle w:val="Strong"/>
        </w:rPr>
        <w:t>pas</w:t>
      </w:r>
      <w:r>
        <w:rPr/>
        <w:t xml:space="preserve"> le meilleur point de départ si ton objectif immédiat est d’obtenir des </w:t>
      </w:r>
      <w:r>
        <w:rPr>
          <w:rStyle w:val="Strong"/>
        </w:rPr>
        <w:t>scores de classification</w:t>
      </w:r>
      <w:r>
        <w:rPr/>
        <w:t xml:space="preserve"> + un pipeline stable.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Pourquoi ce choix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Impact/effort</w:t>
      </w:r>
      <w:r>
        <w:rPr/>
        <w:t xml:space="preserve"> : le </w:t>
      </w:r>
      <w:r>
        <w:rPr>
          <w:rStyle w:val="Strong"/>
        </w:rPr>
        <w:t>CNN</w:t>
      </w:r>
      <w:r>
        <w:rPr/>
        <w:t xml:space="preserve"> te donne rapidement une métrique </w:t>
      </w:r>
      <w:r>
        <w:rPr>
          <w:rStyle w:val="Strong"/>
        </w:rPr>
        <w:t>downstream</w:t>
      </w:r>
      <w:r>
        <w:rPr/>
        <w:t xml:space="preserve"> forte (accuracy/macro-F1) et “stress-teste” tes prétraitements (stain aug, artefacts).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Risque méthodo</w:t>
      </w:r>
      <w:r>
        <w:rPr/>
        <w:t xml:space="preserve"> : </w:t>
      </w:r>
      <w:r>
        <w:rPr>
          <w:rStyle w:val="Strong"/>
        </w:rPr>
        <w:t>PyRadiomics</w:t>
      </w:r>
      <w:r>
        <w:rPr/>
        <w:t xml:space="preserve"> limite le risque de “black box only”, apporte des </w:t>
      </w:r>
      <w:r>
        <w:rPr>
          <w:rStyle w:val="Strong"/>
        </w:rPr>
        <w:t>features explicables</w:t>
      </w:r>
      <w:r>
        <w:rPr/>
        <w:t xml:space="preserve"> (GLCM/GLRLM/GLSZM, etc.) et un résultat souvent surprenant d’efficacité.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Pertinence GAN</w:t>
      </w:r>
      <w:r>
        <w:rPr/>
        <w:t xml:space="preserve"> : </w:t>
      </w:r>
      <w:r>
        <w:rPr>
          <w:rStyle w:val="Strong"/>
        </w:rPr>
        <w:t>SSM/LSSM</w:t>
      </w:r>
      <w:r>
        <w:rPr/>
        <w:t xml:space="preserve"> produit des </w:t>
      </w:r>
      <w:r>
        <w:rPr>
          <w:rStyle w:val="Emphasis"/>
        </w:rPr>
        <w:t>formes</w:t>
      </w:r>
      <w:r>
        <w:rPr/>
        <w:t xml:space="preserve"> (peu de texture) → utile pour un </w:t>
      </w:r>
      <w:r>
        <w:rPr>
          <w:rStyle w:val="Strong"/>
        </w:rPr>
        <w:t>baseline génération</w:t>
      </w:r>
      <w:r>
        <w:rPr/>
        <w:t xml:space="preserve"> (tu peux mesurer LPIPS/KID/FID mais attends-toi à des scores modestes côté réalisme) et pour des </w:t>
      </w:r>
      <w:r>
        <w:rPr>
          <w:rStyle w:val="Strong"/>
        </w:rPr>
        <w:t>figures pédagogiques</w:t>
      </w:r>
      <w:r>
        <w:rPr/>
        <w:t xml:space="preserve"> (modes de variation). C’est parfait comme </w:t>
      </w:r>
      <w:r>
        <w:rPr>
          <w:rStyle w:val="Strong"/>
        </w:rPr>
        <w:t>encadré explicatif</w:t>
      </w:r>
      <w:r>
        <w:rPr/>
        <w:t xml:space="preserve"> et comme “générateur historique” à opposer à </w:t>
      </w:r>
      <w:r>
        <w:rPr>
          <w:rStyle w:val="Strong"/>
        </w:rPr>
        <w:t>StyleGAN/PixCell</w:t>
      </w:r>
      <w:r>
        <w:rPr/>
        <w:t>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Plan concret (sans te surcharger)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Phase A – CNN baseline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Modèle léger (MobileNetV2 ou ResNet18) + </w:t>
      </w:r>
      <w:r>
        <w:rPr>
          <w:rStyle w:val="Strong"/>
        </w:rPr>
        <w:t>augmentations</w:t>
      </w:r>
      <w:r>
        <w:rPr/>
        <w:t xml:space="preserve"> adaptées histo (flip/rot, jitter couleur, </w:t>
      </w:r>
      <w:r>
        <w:rPr>
          <w:rStyle w:val="Strong"/>
        </w:rPr>
        <w:t>stain augmentation</w:t>
      </w:r>
      <w:r>
        <w:rPr/>
        <w:t xml:space="preserve"> légère, blur/ JPEG).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Métriques : </w:t>
      </w:r>
      <w:r>
        <w:rPr>
          <w:rStyle w:val="Strong"/>
        </w:rPr>
        <w:t>macro-F1</w:t>
      </w:r>
      <w:r>
        <w:rPr/>
        <w:t>, balanced accuracy, confusion matrix.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Tracke l’</w:t>
      </w:r>
      <w:r>
        <w:rPr>
          <w:rStyle w:val="Strong"/>
        </w:rPr>
        <w:t>overfit</w:t>
      </w:r>
      <w:r>
        <w:rPr/>
        <w:t xml:space="preserve"> (courbes train/val, early stopping).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Phase B – PyRadiomics baseline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Extraction sur patchs (grayscale + éventuellement canaux H/E séparés).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Classifieur simple (LogReg multinomiale </w:t>
      </w:r>
      <w:r>
        <w:rPr>
          <w:rStyle w:val="Strong"/>
        </w:rPr>
        <w:t>ou</w:t>
      </w:r>
      <w:r>
        <w:rPr/>
        <w:t xml:space="preserve"> Linear SVM), </w:t>
      </w:r>
      <w:r>
        <w:rPr>
          <w:rStyle w:val="Textesource"/>
        </w:rPr>
        <w:t>class_weight="balanced"</w:t>
      </w:r>
      <w:r>
        <w:rPr/>
        <w:t>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>Même protocole d’éval (split stratifié / CV).</w:t>
      </w:r>
    </w:p>
    <w:p>
      <w:pPr>
        <w:pStyle w:val="BodyText"/>
        <w:numPr>
          <w:ilvl w:val="0"/>
          <w:numId w:val="4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Phase C – SSM/LSSM (EDA + baseline génération forme)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Construire SSM par classe à partir de </w:t>
      </w:r>
      <w:r>
        <w:rPr>
          <w:rStyle w:val="Strong"/>
        </w:rPr>
        <w:t>masques binaires</w:t>
      </w:r>
      <w:r>
        <w:rPr/>
        <w:t xml:space="preserve"> (proxy simples si pas d’annotations : régions tissulaires/“gland-like” via SimpleITK + seuillage).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Publier : </w:t>
      </w:r>
      <w:r>
        <w:rPr>
          <w:rStyle w:val="Strong"/>
        </w:rPr>
        <w:t>modes de variation</w:t>
      </w:r>
      <w:r>
        <w:rPr/>
        <w:t xml:space="preserve"> (±3σ), </w:t>
      </w:r>
      <w:r>
        <w:rPr>
          <w:rStyle w:val="Strong"/>
        </w:rPr>
        <w:t>erreur de reconstruction</w:t>
      </w:r>
      <w:r>
        <w:rPr/>
        <w:t xml:space="preserve">, </w:t>
      </w:r>
      <w:r>
        <w:rPr>
          <w:rStyle w:val="Strong"/>
        </w:rPr>
        <w:t>classement par vraisemblance</w:t>
      </w:r>
      <w:r>
        <w:rPr/>
        <w:t xml:space="preserve"> (distance de Mahalanobis) en bonus.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1418" w:leader="none"/>
        </w:tabs>
        <w:bidi w:val="0"/>
        <w:ind w:hanging="283" w:start="1418"/>
        <w:jc w:val="start"/>
        <w:rPr/>
      </w:pPr>
      <w:r>
        <w:rPr/>
        <w:t xml:space="preserve">Si tu veux une métrique de génération : échantillonner des formes SSM, rasteriser, </w:t>
      </w:r>
      <w:r>
        <w:rPr>
          <w:rStyle w:val="Strong"/>
        </w:rPr>
        <w:t>peindre une texture simple</w:t>
      </w:r>
      <w:r>
        <w:rPr/>
        <w:t xml:space="preserve"> (optionnel) → calculer </w:t>
      </w:r>
      <w:r>
        <w:rPr>
          <w:rStyle w:val="Strong"/>
        </w:rPr>
        <w:t>KID</w:t>
      </w:r>
      <w:r>
        <w:rPr/>
        <w:t xml:space="preserve"> (plus stable que FID en petit n), </w:t>
      </w:r>
      <w:r>
        <w:rPr>
          <w:rStyle w:val="Strong"/>
        </w:rPr>
        <w:t>LPIPS</w:t>
      </w:r>
      <w:r>
        <w:rPr/>
        <w:t xml:space="preserve"> (à prendre avec recul en histo).</w:t>
      </w:r>
    </w:p>
    <w:p>
      <w:pPr>
        <w:pStyle w:val="Lignehorizontale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Petit tableau repères</w:t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853"/>
        <w:gridCol w:w="2510"/>
        <w:gridCol w:w="2639"/>
        <w:gridCol w:w="2635"/>
      </w:tblGrid>
      <w:tr>
        <w:trPr>
          <w:tblHeader w:val="true"/>
        </w:trPr>
        <w:tc>
          <w:tcPr>
            <w:tcW w:w="1853" w:type="dxa"/>
            <w:tcBorders/>
            <w:vAlign w:val="center"/>
          </w:tcPr>
          <w:p>
            <w:pPr>
              <w:pStyle w:val="Titredetableau"/>
              <w:suppressLineNumbers/>
              <w:bidi w:val="0"/>
              <w:jc w:val="center"/>
              <w:rPr/>
            </w:pPr>
            <w:r>
              <w:rPr/>
              <w:t>Approche</w:t>
            </w:r>
          </w:p>
        </w:tc>
        <w:tc>
          <w:tcPr>
            <w:tcW w:w="2510" w:type="dxa"/>
            <w:tcBorders/>
            <w:vAlign w:val="center"/>
          </w:tcPr>
          <w:p>
            <w:pPr>
              <w:pStyle w:val="Titredetableau"/>
              <w:suppressLineNumbers/>
              <w:bidi w:val="0"/>
              <w:jc w:val="center"/>
              <w:rPr/>
            </w:pPr>
            <w:r>
              <w:rPr/>
              <w:t>Ce que tu mesures le mieux</w:t>
            </w:r>
          </w:p>
        </w:tc>
        <w:tc>
          <w:tcPr>
            <w:tcW w:w="2639" w:type="dxa"/>
            <w:tcBorders/>
            <w:vAlign w:val="center"/>
          </w:tcPr>
          <w:p>
            <w:pPr>
              <w:pStyle w:val="Titredetableau"/>
              <w:suppressLineNumbers/>
              <w:bidi w:val="0"/>
              <w:jc w:val="center"/>
              <w:rPr/>
            </w:pPr>
            <w:r>
              <w:rPr/>
              <w:t>Forces</w:t>
            </w:r>
          </w:p>
        </w:tc>
        <w:tc>
          <w:tcPr>
            <w:tcW w:w="2635" w:type="dxa"/>
            <w:tcBorders/>
            <w:vAlign w:val="center"/>
          </w:tcPr>
          <w:p>
            <w:pPr>
              <w:pStyle w:val="Titredetableau"/>
              <w:suppressLineNumbers/>
              <w:bidi w:val="0"/>
              <w:jc w:val="center"/>
              <w:rPr/>
            </w:pPr>
            <w:r>
              <w:rPr/>
              <w:t>Faiblesses</w:t>
            </w:r>
          </w:p>
        </w:tc>
      </w:tr>
      <w:tr>
        <w:trPr/>
        <w:tc>
          <w:tcPr>
            <w:tcW w:w="1853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CNN (MobileNet/ResNet)</w:t>
            </w:r>
          </w:p>
        </w:tc>
        <w:tc>
          <w:tcPr>
            <w:tcW w:w="2510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Downstream</w:t>
            </w:r>
            <w:r>
              <w:rPr/>
              <w:t xml:space="preserve"> (macro-F1, gen)</w:t>
            </w:r>
          </w:p>
        </w:tc>
        <w:tc>
          <w:tcPr>
            <w:tcW w:w="2639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Référence actuelle, exerce ton DataGenerator</w:t>
            </w:r>
          </w:p>
        </w:tc>
        <w:tc>
          <w:tcPr>
            <w:tcW w:w="2635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Surapprentissage si variabilité faible</w:t>
            </w:r>
          </w:p>
        </w:tc>
      </w:tr>
      <w:tr>
        <w:trPr/>
        <w:tc>
          <w:tcPr>
            <w:tcW w:w="1853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PyRadiomics + LR/SVM</w:t>
            </w:r>
          </w:p>
        </w:tc>
        <w:tc>
          <w:tcPr>
            <w:tcW w:w="2510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 xml:space="preserve">Downstream + </w:t>
            </w:r>
            <w:r>
              <w:rPr>
                <w:rStyle w:val="Strong"/>
              </w:rPr>
              <w:t>interprétabilité</w:t>
            </w:r>
          </w:p>
        </w:tc>
        <w:tc>
          <w:tcPr>
            <w:tcW w:w="2639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Simple, robuste, standard du domaine</w:t>
            </w:r>
          </w:p>
        </w:tc>
        <w:tc>
          <w:tcPr>
            <w:tcW w:w="2635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Insensible à certains motifs complexes</w:t>
            </w:r>
          </w:p>
        </w:tc>
      </w:tr>
      <w:tr>
        <w:trPr/>
        <w:tc>
          <w:tcPr>
            <w:tcW w:w="1853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SSM/LSSM</w:t>
            </w:r>
          </w:p>
        </w:tc>
        <w:tc>
          <w:tcPr>
            <w:tcW w:w="2510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>
                <w:rStyle w:val="Strong"/>
              </w:rPr>
              <w:t>Morphologie</w:t>
            </w:r>
            <w:r>
              <w:rPr/>
              <w:t xml:space="preserve"> + baseline </w:t>
            </w:r>
            <w:r>
              <w:rPr>
                <w:rStyle w:val="Strong"/>
              </w:rPr>
              <w:t>génération (forme)</w:t>
            </w:r>
          </w:p>
        </w:tc>
        <w:tc>
          <w:tcPr>
            <w:tcW w:w="2639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Très explicable, peu de données, détection anomalies</w:t>
            </w:r>
          </w:p>
        </w:tc>
        <w:tc>
          <w:tcPr>
            <w:tcW w:w="2635" w:type="dxa"/>
            <w:tcBorders/>
            <w:vAlign w:val="center"/>
          </w:tcPr>
          <w:p>
            <w:pPr>
              <w:pStyle w:val="Contenudetableau"/>
              <w:widowControl w:val="false"/>
              <w:suppressLineNumbers/>
              <w:bidi w:val="0"/>
              <w:jc w:val="start"/>
              <w:rPr/>
            </w:pPr>
            <w:r>
              <w:rPr/>
              <w:t>Pas d’apparence/texture → FID/LPIPS faibles</w:t>
            </w:r>
          </w:p>
        </w:tc>
      </w:tr>
    </w:tbl>
    <w:p>
      <w:pPr>
        <w:pStyle w:val="Lignehorizontale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Spec DataGenerator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Qualité d’image</w:t>
      </w:r>
      <w:r>
        <w:rPr/>
        <w:t xml:space="preserve"> : tu calcules les métriques (Laplacian variance, entropie, Tenengrad, ratios de blanc/saturation, blockiness spatial &amp; DCT, fraction tissulaire).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Normalisation Vahadane</w:t>
      </w:r>
      <w:r>
        <w:rPr/>
        <w:t xml:space="preserve"> via </w:t>
      </w:r>
      <w:r>
        <w:rPr>
          <w:rStyle w:val="Textesource"/>
        </w:rPr>
        <w:t>torch_staintools</w:t>
      </w:r>
      <w:r>
        <w:rPr/>
        <w:t>, fallback propre si indisponible.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Calibration par classe</w:t>
      </w:r>
      <w:r>
        <w:rPr/>
        <w:t xml:space="preserve"> du blockiness, avec z-scores.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Échantillonnage équilibré</w:t>
      </w:r>
      <w:r>
        <w:rPr/>
        <w:t xml:space="preserve"> (</w:t>
      </w:r>
      <w:r>
        <w:rPr>
          <w:rStyle w:val="Textesource"/>
        </w:rPr>
        <w:t>balance_per_class</w:t>
      </w:r>
      <w:r>
        <w:rPr/>
        <w:t xml:space="preserve"> + </w:t>
      </w:r>
      <w:r>
        <w:rPr>
          <w:rStyle w:val="Textesource"/>
        </w:rPr>
        <w:t>samples_per_class_per_epoch</w:t>
      </w:r>
      <w:r>
        <w:rPr/>
        <w:t>).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Gestion fine du split</w:t>
      </w:r>
      <w:r>
        <w:rPr/>
        <w:t xml:space="preserve"> train / val / test.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Filtrage qualité dynamique</w:t>
      </w:r>
      <w:r>
        <w:rPr/>
        <w:t xml:space="preserve"> (5 essais avant abandon).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Visualisation intégrée</w:t>
      </w:r>
      <w:r>
        <w:rPr/>
        <w:t xml:space="preserve"> pour vérification rapide.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rStyle w:val="Strong"/>
        </w:rPr>
        <w:t>CPU/GPU agnostique</w:t>
      </w:r>
      <w:r>
        <w:rPr/>
        <w:t xml:space="preserve"> (fonctionne dans Docker GPU, et sans GPU sur AWS).</w:t>
      </w:r>
    </w:p>
    <w:p>
      <w:pPr>
        <w:pStyle w:val="BodyText"/>
        <w:numPr>
          <w:ilvl w:val="0"/>
          <w:numId w:val="1"/>
        </w:numPr>
        <w:tabs>
          <w:tab w:val="left" w:pos="709" w:leader="none"/>
        </w:tabs>
        <w:bidi w:val="0"/>
        <w:ind w:hanging="283" w:start="709"/>
        <w:jc w:val="start"/>
        <w:rPr/>
      </w:pPr>
      <w:r>
        <w:rPr>
          <w:b/>
          <w:bCs/>
        </w:rPr>
        <w:t>Lorsque le dataset est échantilloné de nouvelles images sont chargées à chaque epoch</w:t>
      </w:r>
      <w:r>
        <w:rPr/>
        <w:t>, donc pas un simple shuffle – évite le sur-apprentissage.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Config des seuils de filtres par classe :</w:t>
        <w:br/>
        <w:t>🎯 Objectif : cohérence biomédicale et apprentissage robuste</w:t>
      </w:r>
    </w:p>
    <w:p>
      <w:pPr>
        <w:pStyle w:val="BodyText"/>
        <w:rPr/>
      </w:pPr>
      <w:r>
        <w:rPr/>
        <w:t>Le pipeline :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écarte les artefacts réels</w:t>
      </w:r>
      <w:r>
        <w:rPr/>
        <w:t xml:space="preserve"> (flou, bruit JPEG, tuiles vides),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garde les classes BACK et ADI</w:t>
      </w:r>
      <w:r>
        <w:rPr/>
        <w:t xml:space="preserve">, car elles sont </w:t>
      </w:r>
      <w:r>
        <w:rPr>
          <w:rStyle w:val="Strong"/>
        </w:rPr>
        <w:t>sémantiquement importantes</w:t>
      </w:r>
      <w:r>
        <w:rPr/>
        <w:t xml:space="preserve"> pour la détection complète sur lame (fond / tissu adipeux sain),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start="709"/>
        <w:rPr/>
      </w:pPr>
      <w:r>
        <w:rPr/>
        <w:t xml:space="preserve">tout en </w:t>
      </w:r>
      <w:r>
        <w:rPr>
          <w:rStyle w:val="Strong"/>
        </w:rPr>
        <w:t>conservant un filtrage strict pour les classes pathologiques et tissulaires</w:t>
      </w:r>
      <w:r>
        <w:rPr/>
        <w:t xml:space="preserve"> (TUM, STR, LYM, etc.).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07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487"/>
        <w:gridCol w:w="1592"/>
        <w:gridCol w:w="6528"/>
      </w:tblGrid>
      <w:tr>
        <w:trPr>
          <w:tblHeader w:val="true"/>
        </w:trPr>
        <w:tc>
          <w:tcPr>
            <w:tcW w:w="1487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Classe</w:t>
            </w:r>
          </w:p>
        </w:tc>
        <w:tc>
          <w:tcPr>
            <w:tcW w:w="1592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Avant</w:t>
            </w:r>
          </w:p>
        </w:tc>
        <w:tc>
          <w:tcPr>
            <w:tcW w:w="6528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Après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BACK</w:t>
            </w:r>
          </w:p>
        </w:tc>
        <w:tc>
          <w:tcPr>
            <w:tcW w:w="159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rejetée à 100 %</w:t>
            </w:r>
          </w:p>
        </w:tc>
        <w:tc>
          <w:tcPr>
            <w:tcW w:w="6528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toutes les tuiles de fond passent ✅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ADI</w:t>
            </w:r>
          </w:p>
        </w:tc>
        <w:tc>
          <w:tcPr>
            <w:tcW w:w="159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5/50 OK</w:t>
            </w:r>
          </w:p>
        </w:tc>
        <w:tc>
          <w:tcPr>
            <w:tcW w:w="6528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~100 % OK, car les tissus adipeux sont naturellement peu texturés</w:t>
            </w:r>
          </w:p>
        </w:tc>
      </w:tr>
      <w:tr>
        <w:trPr/>
        <w:tc>
          <w:tcPr>
            <w:tcW w:w="1487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Autres classes</w:t>
            </w:r>
          </w:p>
        </w:tc>
        <w:tc>
          <w:tcPr>
            <w:tcW w:w="159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inchangées</w:t>
            </w:r>
          </w:p>
        </w:tc>
        <w:tc>
          <w:tcPr>
            <w:tcW w:w="6528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le filtrage reste strict (seulement les tuiles “propres”)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Comportement selon les paramètres du générateur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81"/>
        <w:gridCol w:w="1676"/>
        <w:gridCol w:w="2533"/>
        <w:gridCol w:w="4847"/>
      </w:tblGrid>
      <w:tr>
        <w:trPr>
          <w:tblHeader w:val="true"/>
        </w:trPr>
        <w:tc>
          <w:tcPr>
            <w:tcW w:w="581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Cas</w:t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balance_per_class</w:t>
            </w:r>
          </w:p>
        </w:tc>
        <w:tc>
          <w:tcPr>
            <w:tcW w:w="2533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samples_per_class_per_epoch</w:t>
            </w:r>
          </w:p>
        </w:tc>
        <w:tc>
          <w:tcPr>
            <w:tcW w:w="4847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581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🅰️</w:t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True</w:t>
            </w:r>
          </w:p>
        </w:tc>
        <w:tc>
          <w:tcPr>
            <w:tcW w:w="2533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fixé</w:t>
            </w:r>
          </w:p>
        </w:tc>
        <w:tc>
          <w:tcPr>
            <w:tcW w:w="4847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Échantillonnage équilibré manuel (même N par classe)</w:t>
            </w:r>
          </w:p>
        </w:tc>
      </w:tr>
      <w:tr>
        <w:trPr/>
        <w:tc>
          <w:tcPr>
            <w:tcW w:w="581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🅱️</w:t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True</w:t>
            </w:r>
          </w:p>
        </w:tc>
        <w:tc>
          <w:tcPr>
            <w:tcW w:w="2533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None</w:t>
            </w:r>
          </w:p>
        </w:tc>
        <w:tc>
          <w:tcPr>
            <w:tcW w:w="4847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Échantillonnage équilibré auto (N = min effectif des classes)</w:t>
            </w:r>
          </w:p>
        </w:tc>
      </w:tr>
      <w:tr>
        <w:trPr/>
        <w:tc>
          <w:tcPr>
            <w:tcW w:w="581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🅲</w:t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False</w:t>
            </w:r>
          </w:p>
        </w:tc>
        <w:tc>
          <w:tcPr>
            <w:tcW w:w="2533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fixé</w:t>
            </w:r>
          </w:p>
        </w:tc>
        <w:tc>
          <w:tcPr>
            <w:tcW w:w="4847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Sous-échantillonnage non équilibré (jusqu’à N par classe)</w:t>
            </w:r>
          </w:p>
        </w:tc>
      </w:tr>
      <w:tr>
        <w:trPr/>
        <w:tc>
          <w:tcPr>
            <w:tcW w:w="581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🅳</w:t>
            </w:r>
          </w:p>
        </w:tc>
        <w:tc>
          <w:tcPr>
            <w:tcW w:w="1676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False</w:t>
            </w:r>
          </w:p>
        </w:tc>
        <w:tc>
          <w:tcPr>
            <w:tcW w:w="2533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None</w:t>
            </w:r>
          </w:p>
        </w:tc>
        <w:tc>
          <w:tcPr>
            <w:tcW w:w="4847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Jeu complet (toutes les images)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 xml:space="preserve">🧾 </w:t>
      </w:r>
      <w:r>
        <w:rPr>
          <w:rStyle w:val="Strong"/>
          <w:b/>
          <w:bCs/>
        </w:rPr>
        <w:t>Module d’évaluation FID + LPIPS</w:t>
      </w:r>
    </w:p>
    <w:p>
      <w:pPr>
        <w:pStyle w:val="Heading3"/>
        <w:rPr/>
      </w:pPr>
      <w:r>
        <w:rPr>
          <w:rStyle w:val="Strong"/>
          <w:b/>
          <w:bCs/>
        </w:rPr>
        <w:t>Objectif</w:t>
      </w:r>
    </w:p>
    <w:p>
      <w:pPr>
        <w:pStyle w:val="BodyText"/>
        <w:rPr/>
      </w:pPr>
      <w:r>
        <w:rPr/>
        <w:t>Ce module permet d’évaluer la qualité perceptuelle et la fidélité statistique des images générées par rapport aux images réelles, pour un ou plusieurs types histologiques.</w:t>
        <w:br/>
        <w:t xml:space="preserve">Il sert à comparer les sorties de modèles génératifs (SSM, GAN, cGAN, etc.) avec le dataset d’origine </w:t>
      </w:r>
      <w:r>
        <w:rPr>
          <w:rStyle w:val="Strong"/>
        </w:rPr>
        <w:t>NCT-CRC-HE-100K</w:t>
      </w:r>
      <w:r>
        <w:rPr/>
        <w:t>.</w:t>
      </w:r>
    </w:p>
    <w:p>
      <w:pPr>
        <w:pStyle w:val="Normal"/>
        <w:bidi w:val="0"/>
        <w:jc w:val="start"/>
        <w:rPr/>
      </w:pPr>
      <w:r>
        <w:rPr/>
        <w:t>Résumé fonctionnel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45"/>
        <w:gridCol w:w="7492"/>
      </w:tblGrid>
      <w:tr>
        <w:trPr>
          <w:tblHeader w:val="true"/>
        </w:trPr>
        <w:tc>
          <w:tcPr>
            <w:tcW w:w="2145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Élément</w:t>
            </w:r>
          </w:p>
        </w:tc>
        <w:tc>
          <w:tcPr>
            <w:tcW w:w="7492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145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Nom du module</w:t>
            </w:r>
          </w:p>
        </w:tc>
        <w:tc>
          <w:tcPr>
            <w:tcW w:w="749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metrics/fid_lpips_eval.py</w:t>
            </w:r>
          </w:p>
        </w:tc>
      </w:tr>
      <w:tr>
        <w:trPr/>
        <w:tc>
          <w:tcPr>
            <w:tcW w:w="2145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Fonction principale</w:t>
            </w:r>
          </w:p>
        </w:tc>
        <w:tc>
          <w:tcPr>
            <w:tcW w:w="749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 xml:space="preserve">Calcul automatique des métriques </w:t>
            </w:r>
            <w:r>
              <w:rPr>
                <w:rStyle w:val="Strong"/>
              </w:rPr>
              <w:t>FID</w:t>
            </w:r>
            <w:r>
              <w:rPr/>
              <w:t xml:space="preserve"> (Frechet Inception Distance) et </w:t>
            </w:r>
            <w:r>
              <w:rPr>
                <w:rStyle w:val="Strong"/>
              </w:rPr>
              <w:t>LPIPS</w:t>
            </w:r>
            <w:r>
              <w:rPr/>
              <w:t xml:space="preserve"> (Learned Perceptual Image Patch Similarity)</w:t>
            </w:r>
          </w:p>
        </w:tc>
      </w:tr>
      <w:tr>
        <w:trPr/>
        <w:tc>
          <w:tcPr>
            <w:tcW w:w="2145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Type d’entrée</w:t>
            </w:r>
          </w:p>
        </w:tc>
        <w:tc>
          <w:tcPr>
            <w:tcW w:w="749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Deux dossiers hiérarchiques (un “réel”, un “synthétique”) contenant les sous-dossiers de classes</w:t>
            </w:r>
          </w:p>
        </w:tc>
      </w:tr>
      <w:tr>
        <w:trPr/>
        <w:tc>
          <w:tcPr>
            <w:tcW w:w="2145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Type de sortie</w:t>
            </w:r>
          </w:p>
        </w:tc>
        <w:tc>
          <w:tcPr>
            <w:tcW w:w="749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Fichier CSV (un par évaluation) listant les scores par classe</w:t>
            </w:r>
          </w:p>
        </w:tc>
      </w:tr>
      <w:tr>
        <w:trPr/>
        <w:tc>
          <w:tcPr>
            <w:tcW w:w="2145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Public cible</w:t>
            </w:r>
          </w:p>
        </w:tc>
        <w:tc>
          <w:tcPr>
            <w:tcW w:w="749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Évaluation de modèles génératifs (SSM, GAN, cGAN, diffusion, etc.)</w:t>
            </w:r>
          </w:p>
        </w:tc>
      </w:tr>
      <w:tr>
        <w:trPr/>
        <w:tc>
          <w:tcPr>
            <w:tcW w:w="2145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Langages / dépendances</w:t>
            </w:r>
          </w:p>
        </w:tc>
        <w:tc>
          <w:tcPr>
            <w:tcW w:w="7492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Python, PyTorch, Torch-Fidelity, LPIPS, TorchVision, Pillow, Pandas</w:t>
            </w:r>
          </w:p>
        </w:tc>
      </w:tr>
    </w:tbl>
    <w:p>
      <w:pPr>
        <w:pStyle w:val="Normal"/>
        <w:bidi w:val="0"/>
        <w:jc w:val="start"/>
        <w:rPr/>
      </w:pPr>
      <w:r>
        <w:rPr/>
        <w:t>Principaux paramètres</w:t>
      </w:r>
    </w:p>
    <w:p>
      <w:pPr>
        <w:pStyle w:val="Normal"/>
        <w:bidi w:val="0"/>
        <w:jc w:val="start"/>
        <w:rPr/>
      </w:pPr>
      <w:r>
        <w:rPr/>
      </w:r>
    </w:p>
    <w:tbl>
      <w:tblPr>
        <w:tblW w:w="9638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172"/>
        <w:gridCol w:w="7465"/>
      </w:tblGrid>
      <w:tr>
        <w:trPr>
          <w:tblHeader w:val="true"/>
        </w:trPr>
        <w:tc>
          <w:tcPr>
            <w:tcW w:w="2172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Paramètre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Titredetableau"/>
              <w:rPr/>
            </w:pPr>
            <w:r>
              <w:rPr/>
              <w:t>Description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real_root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 xml:space="preserve">Dossier contenant les images réelles (par défaut : </w:t>
            </w:r>
            <w:r>
              <w:rPr>
                <w:rStyle w:val="Textesource"/>
              </w:rPr>
              <w:t>/workspace/data/NCT-CRC-HE-100K</w:t>
            </w:r>
            <w:r>
              <w:rPr/>
              <w:t>)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gen_root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Dossier contenant les images générées (obligatoire)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save_dir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Dossier de sauvegarde du rapport CSV (créé automatiquement si absent)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save_name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Généré automatiquement à partir des noms des dossiers (</w:t>
            </w:r>
            <w:r>
              <w:rPr>
                <w:rStyle w:val="Textesource"/>
              </w:rPr>
              <w:t>real_gen.csv</w:t>
            </w:r>
            <w:r>
              <w:rPr/>
              <w:t>), suffixé par les classes si partiel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max_images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Nombre maximum d’images échantillonnées pour le calcul du FID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seed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Graine aléatoire garantissant la reproductibilité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classes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Liste ou nom d’une ou plusieurs classes à évaluer ; par défaut, toutes les classes détectées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Textesource"/>
              </w:rPr>
              <w:t>device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 xml:space="preserve">Sélection automatique entre </w:t>
            </w:r>
            <w:r>
              <w:rPr>
                <w:rStyle w:val="Textesource"/>
              </w:rPr>
              <w:t>"cuda"</w:t>
            </w:r>
            <w:r>
              <w:rPr/>
              <w:t xml:space="preserve"> et </w:t>
            </w:r>
            <w:r>
              <w:rPr>
                <w:rStyle w:val="Textesource"/>
              </w:rPr>
              <w:t>"cpu"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Vérification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Contrôle que les sous-dossiers de classes correspondent entre réel et synthétique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Mode mono/multi-classe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 xml:space="preserve">Mono : </w:t>
            </w:r>
            <w:r>
              <w:rPr>
                <w:rStyle w:val="Textesource"/>
              </w:rPr>
              <w:t>classes="TUM"</w:t>
            </w:r>
            <w:r>
              <w:rPr/>
              <w:t xml:space="preserve"> — Multi : </w:t>
            </w:r>
            <w:r>
              <w:rPr>
                <w:rStyle w:val="Textesource"/>
              </w:rPr>
              <w:t>classes=None</w:t>
            </w:r>
            <w:r>
              <w:rPr/>
              <w:t xml:space="preserve"> (toutes les classes)</w:t>
            </w:r>
          </w:p>
        </w:tc>
      </w:tr>
      <w:tr>
        <w:trPr/>
        <w:tc>
          <w:tcPr>
            <w:tcW w:w="2172" w:type="dxa"/>
            <w:tcBorders/>
            <w:vAlign w:val="center"/>
          </w:tcPr>
          <w:p>
            <w:pPr>
              <w:pStyle w:val="Contenudetableau"/>
              <w:rPr/>
            </w:pPr>
            <w:r>
              <w:rPr>
                <w:rStyle w:val="Strong"/>
              </w:rPr>
              <w:t>Gestion des warnings</w:t>
            </w:r>
          </w:p>
        </w:tc>
        <w:tc>
          <w:tcPr>
            <w:tcW w:w="7465" w:type="dxa"/>
            <w:tcBorders/>
            <w:vAlign w:val="center"/>
          </w:tcPr>
          <w:p>
            <w:pPr>
              <w:pStyle w:val="Contenudetableau"/>
              <w:rPr/>
            </w:pPr>
            <w:r>
              <w:rPr/>
              <w:t>Filtrage automatique des avertissements LPIPS / TorchFidelity / TorchVision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>
          <w:rStyle w:val="Strong"/>
          <w:b/>
          <w:bCs/>
        </w:rPr>
        <w:t>Flux d’exécution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Initialisation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Chargement de LPIPS (AlexNet) et préparation du pipeline PyTorch.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Vérification de la cohérence des classes entre les deux racines.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Échantillonnage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Sélection aléatoire reproductible d’un sous-ensemble d’images (</w:t>
      </w:r>
      <w:r>
        <w:rPr>
          <w:rStyle w:val="Textesource"/>
        </w:rPr>
        <w:t>max_images</w:t>
      </w:r>
      <w:r>
        <w:rPr/>
        <w:t>).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 xml:space="preserve">Conversion vers </w:t>
      </w:r>
      <w:r>
        <w:rPr>
          <w:rStyle w:val="Textesource"/>
        </w:rPr>
        <w:t>.png</w:t>
      </w:r>
      <w:r>
        <w:rPr/>
        <w:t xml:space="preserve"> pour compatibilité TorchFidelity.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Calcul des métriques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FID</w:t>
      </w:r>
      <w:r>
        <w:rPr/>
        <w:t xml:space="preserve"> : via </w:t>
      </w:r>
      <w:r>
        <w:rPr>
          <w:rStyle w:val="Emphasis"/>
        </w:rPr>
        <w:t>TorchFidelity</w:t>
      </w:r>
      <w:r>
        <w:rPr/>
        <w:t xml:space="preserve"> (</w:t>
      </w:r>
      <w:r>
        <w:rPr>
          <w:rStyle w:val="Textesource"/>
        </w:rPr>
        <w:t>calculate_metrics</w:t>
      </w:r>
      <w:r>
        <w:rPr/>
        <w:t>).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>
          <w:rStyle w:val="Strong"/>
        </w:rPr>
        <w:t>LPIPS</w:t>
      </w:r>
      <w:r>
        <w:rPr/>
        <w:t xml:space="preserve"> : moyenne perceptuelle sur un sous-échantillon d’images appariées.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trong"/>
        </w:rPr>
        <w:t>Rapport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Création d’un DataFrame pandas trié par classe.</w:t>
      </w:r>
    </w:p>
    <w:p>
      <w:pPr>
        <w:pStyle w:val="BodyText"/>
        <w:numPr>
          <w:ilvl w:val="1"/>
          <w:numId w:val="6"/>
        </w:numPr>
        <w:tabs>
          <w:tab w:val="clear" w:pos="709"/>
          <w:tab w:val="left" w:pos="0" w:leader="none"/>
        </w:tabs>
        <w:ind w:hanging="283" w:start="1418"/>
        <w:rPr/>
      </w:pPr>
      <w:r>
        <w:rPr/>
        <w:t>Export CSV automatique avec nom dynamique (</w:t>
      </w:r>
      <w:r>
        <w:rPr>
          <w:rStyle w:val="Textesource"/>
        </w:rPr>
        <w:t>real_gen[_classes].csv</w:t>
      </w:r>
      <w:r>
        <w:rPr/>
        <w:t>).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Premier entrainement StyleGAN long</w:t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41275</wp:posOffset>
            </wp:positionH>
            <wp:positionV relativeFrom="paragraph">
              <wp:posOffset>40005</wp:posOffset>
            </wp:positionV>
            <wp:extent cx="6120130" cy="4599305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99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start"/>
        <w:rPr/>
      </w:pPr>
      <w:r>
        <w:rPr/>
        <w:t>StylGAN amélioré multiclasse :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574540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745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spacing w:lineRule="auto" w:line="300" w:before="300" w:after="150"/>
        <w:ind w:hanging="0" w:start="0" w:end="0"/>
        <w:jc w:val="start"/>
        <w:rPr>
          <w:b/>
        </w:rPr>
      </w:pPr>
      <w:r>
        <w:rPr>
          <w:b/>
        </w:rPr>
        <w:t>Problèmes critiques identifiés</w:t>
      </w:r>
    </w:p>
    <w:p>
      <w:pPr>
        <w:pStyle w:val="Heading3"/>
        <w:spacing w:lineRule="auto" w:line="300" w:before="270" w:after="120"/>
        <w:ind w:hanging="0" w:start="0" w:end="0"/>
        <w:rPr>
          <w:b/>
        </w:rPr>
      </w:pPr>
      <w:r>
        <w:rPr>
          <w:b/>
        </w:rPr>
        <w:t>1. PathoDuet jamais activé</w:t>
      </w:r>
    </w:p>
    <w:p>
      <w:pPr>
        <w:pStyle w:val="BodyText"/>
        <w:numPr>
          <w:ilvl w:val="0"/>
          <w:numId w:val="7"/>
        </w:numPr>
        <w:pBdr/>
        <w:tabs>
          <w:tab w:val="clear" w:pos="709"/>
          <w:tab w:val="left" w:pos="0" w:leader="none"/>
        </w:tabs>
        <w:spacing w:lineRule="auto" w:line="336" w:before="30" w:after="30"/>
        <w:ind w:hanging="283" w:start="240" w:end="0"/>
        <w:rPr/>
      </w:pPr>
      <w:r>
        <w:rPr>
          <w:rFonts w:ascii="Droid Sans Mono;monospace;monospace;Menlo;Monaco;Courier New;monospace" w:hAnsi="Droid Sans Mono;monospace;monospace;Menlo;Monaco;Courier New;monospace"/>
          <w:color w:val="81A1C1"/>
          <w:shd w:fill="0A0A0A" w:val="clear"/>
        </w:rPr>
        <w:t>alpha</w:t>
      </w:r>
      <w:r>
        <w:rPr/>
        <w:t> reste à 0.0 pendant tout l'entraînement</w:t>
      </w:r>
    </w:p>
    <w:p>
      <w:pPr>
        <w:pStyle w:val="BodyText"/>
        <w:numPr>
          <w:ilvl w:val="0"/>
          <w:numId w:val="8"/>
        </w:numPr>
        <w:pBdr/>
        <w:tabs>
          <w:tab w:val="clear" w:pos="709"/>
          <w:tab w:val="left" w:pos="0" w:leader="none"/>
        </w:tabs>
        <w:spacing w:lineRule="auto" w:line="336" w:before="30" w:after="30"/>
        <w:ind w:hanging="283" w:start="240" w:end="0"/>
        <w:rPr/>
      </w:pPr>
      <w:r>
        <w:rPr>
          <w:rFonts w:ascii="Droid Sans Mono;monospace;monospace;Menlo;Monaco;Courier New;monospace" w:hAnsi="Droid Sans Mono;monospace;monospace;Menlo;Monaco;Courier New;monospace"/>
          <w:color w:val="81A1C1"/>
          <w:shd w:fill="0A0A0A" w:val="clear"/>
        </w:rPr>
        <w:t>acc_ema</w:t>
      </w:r>
      <w:r>
        <w:rPr/>
        <w:t> atteint 0.817 (max) et dépasse 0.78 sur 65 steps</w:t>
      </w:r>
    </w:p>
    <w:p>
      <w:pPr>
        <w:pStyle w:val="BodyText"/>
        <w:numPr>
          <w:ilvl w:val="0"/>
          <w:numId w:val="9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Le gate ne s'active pas malgré la condition remplie</w:t>
      </w:r>
    </w:p>
    <w:p>
      <w:pPr>
        <w:pStyle w:val="BodyText"/>
        <w:numPr>
          <w:ilvl w:val="0"/>
          <w:numId w:val="10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Cause probable : le dwell time (200 steps) empêche l'activation</w:t>
      </w:r>
    </w:p>
    <w:p>
      <w:pPr>
        <w:pStyle w:val="Heading3"/>
        <w:spacing w:lineRule="auto" w:line="300" w:before="270" w:after="120"/>
        <w:ind w:hanging="0" w:start="0" w:end="0"/>
        <w:rPr>
          <w:b/>
        </w:rPr>
      </w:pPr>
      <w:r>
        <w:rPr>
          <w:b/>
        </w:rPr>
        <w:t>2. Images très floues</w:t>
      </w:r>
    </w:p>
    <w:p>
      <w:pPr>
        <w:pStyle w:val="BodyText"/>
        <w:numPr>
          <w:ilvl w:val="0"/>
          <w:numId w:val="11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Les images générées sont très abstraites et floues</w:t>
      </w:r>
    </w:p>
    <w:p>
      <w:pPr>
        <w:pStyle w:val="BodyText"/>
        <w:numPr>
          <w:ilvl w:val="0"/>
          <w:numId w:val="12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Le générateur n'apprend pas les détails</w:t>
      </w:r>
    </w:p>
    <w:p>
      <w:pPr>
        <w:pStyle w:val="BodyText"/>
        <w:numPr>
          <w:ilvl w:val="0"/>
          <w:numId w:val="13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Cause probable : entraîner un StyleGAN non-conditionnel sur 9 classes différentes est très difficile</w:t>
      </w:r>
    </w:p>
    <w:p>
      <w:pPr>
        <w:pStyle w:val="Heading3"/>
        <w:spacing w:lineRule="auto" w:line="300" w:before="270" w:after="120"/>
        <w:ind w:hanging="0" w:start="0" w:end="0"/>
        <w:rPr>
          <w:b/>
        </w:rPr>
      </w:pPr>
      <w:r>
        <w:rPr>
          <w:b/>
        </w:rPr>
        <w:t>3. Saturation des images</w:t>
      </w:r>
    </w:p>
    <w:p>
      <w:pPr>
        <w:pStyle w:val="BodyText"/>
        <w:numPr>
          <w:ilvl w:val="0"/>
          <w:numId w:val="14"/>
        </w:numPr>
        <w:pBdr/>
        <w:tabs>
          <w:tab w:val="clear" w:pos="709"/>
          <w:tab w:val="left" w:pos="0" w:leader="none"/>
        </w:tabs>
        <w:spacing w:lineRule="auto" w:line="336" w:before="30" w:after="30"/>
        <w:ind w:hanging="283" w:start="240" w:end="0"/>
        <w:rPr/>
      </w:pPr>
      <w:r>
        <w:rPr>
          <w:rFonts w:ascii="Droid Sans Mono;monospace;monospace;Menlo;Monaco;Courier New;monospace" w:hAnsi="Droid Sans Mono;monospace;monospace;Menlo;Monaco;Courier New;monospace"/>
          <w:color w:val="81A1C1"/>
          <w:shd w:fill="0A0A0A" w:val="clear"/>
        </w:rPr>
        <w:t>fake_min</w:t>
      </w:r>
      <w:r>
        <w:rPr/>
        <w:t> et </w:t>
      </w:r>
      <w:r>
        <w:rPr>
          <w:rFonts w:ascii="Droid Sans Mono;monospace;monospace;Menlo;Monaco;Courier New;monospace" w:hAnsi="Droid Sans Mono;monospace;monospace;Menlo;Monaco;Courier New;monospace"/>
          <w:color w:val="81A1C1"/>
          <w:shd w:fill="0A0A0A" w:val="clear"/>
        </w:rPr>
        <w:t>fake_max</w:t>
      </w:r>
      <w:r>
        <w:rPr/>
        <w:t> souvent à -0.9/0.9 (clamp)</w:t>
      </w:r>
    </w:p>
    <w:p>
      <w:pPr>
        <w:pStyle w:val="BodyText"/>
        <w:numPr>
          <w:ilvl w:val="0"/>
          <w:numId w:val="15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Les images sont saturées mais restent floues</w:t>
      </w:r>
    </w:p>
    <w:p>
      <w:pPr>
        <w:pStyle w:val="Heading3"/>
        <w:spacing w:lineRule="auto" w:line="300" w:before="270" w:after="120"/>
        <w:ind w:hanging="0" w:start="0" w:end="0"/>
        <w:rPr>
          <w:b/>
        </w:rPr>
      </w:pPr>
      <w:r>
        <w:rPr>
          <w:b/>
        </w:rPr>
        <w:t>4. Dataset non filtré</w:t>
      </w:r>
    </w:p>
    <w:p>
      <w:pPr>
        <w:pStyle w:val="BodyText"/>
        <w:numPr>
          <w:ilvl w:val="0"/>
          <w:numId w:val="16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Le dataset utilise toutes les 9 classes sans filtrage</w:t>
      </w:r>
    </w:p>
    <w:p>
      <w:pPr>
        <w:pStyle w:val="BodyText"/>
        <w:numPr>
          <w:ilvl w:val="0"/>
          <w:numId w:val="17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Le générateur doit apprendre 9 types de tissus différents sans conditionnement</w:t>
      </w:r>
    </w:p>
    <w:p>
      <w:pPr>
        <w:pStyle w:val="BodyText"/>
        <w:numPr>
          <w:ilvl w:val="0"/>
          <w:numId w:val="18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Cela rend l'apprentissage beaucoup plus difficile</w:t>
      </w:r>
    </w:p>
    <w:p>
      <w:pPr>
        <w:pStyle w:val="Heading2"/>
        <w:spacing w:lineRule="auto" w:line="300" w:before="300" w:after="150"/>
        <w:ind w:hanging="0" w:start="0" w:end="0"/>
        <w:rPr>
          <w:b/>
        </w:rPr>
      </w:pPr>
      <w:r>
        <w:rPr>
          <w:b/>
        </w:rPr>
        <w:t>Recommandations</w:t>
      </w:r>
    </w:p>
    <w:p>
      <w:pPr>
        <w:pStyle w:val="BodyText"/>
        <w:numPr>
          <w:ilvl w:val="0"/>
          <w:numId w:val="24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Réduire le dwell time du gate PathoDuet (de 200 à 50-100 steps) pour permettre l'activation</w:t>
      </w:r>
    </w:p>
    <w:p>
      <w:pPr>
        <w:pStyle w:val="BodyText"/>
        <w:numPr>
          <w:ilvl w:val="0"/>
          <w:numId w:val="25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Filtrer le dataset sur une seule classe (ex: TUM) pour simplifier l'apprentissage</w:t>
      </w:r>
    </w:p>
    <w:p>
      <w:pPr>
        <w:pStyle w:val="BodyText"/>
        <w:numPr>
          <w:ilvl w:val="0"/>
          <w:numId w:val="26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Augmenter le poids de la perceptual loss (LAMBDA_PERCEPTUAL) pour guider mieux le générateur</w:t>
      </w:r>
    </w:p>
    <w:p>
      <w:pPr>
        <w:pStyle w:val="BodyText"/>
        <w:numPr>
          <w:ilvl w:val="0"/>
          <w:numId w:val="27"/>
        </w:numPr>
        <w:pBdr/>
        <w:tabs>
          <w:tab w:val="clear" w:pos="709"/>
          <w:tab w:val="left" w:pos="0" w:leader="none"/>
        </w:tabs>
        <w:spacing w:before="30" w:after="30"/>
        <w:ind w:hanging="283" w:start="240" w:end="0"/>
        <w:rPr/>
      </w:pPr>
      <w:r>
        <w:rPr/>
        <w:t>Réduire le clamp (de -0.9/0.9 à -0.8/0.8) pour éviter la saturation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  <w:r>
        <w:br w:type="page"/>
      </w:r>
    </w:p>
    <w:p>
      <w:pPr>
        <w:pStyle w:val="Normal"/>
        <w:bidi w:val="0"/>
        <w:jc w:val="start"/>
        <w:rPr/>
      </w:pPr>
      <w:r>
        <w:rPr/>
        <w:t>cGAN (version IA) démonstration d’une extinction de mode</w:t>
        <w:br/>
        <w:br/>
        <w:t>idem mono classe entrainement réussi !</w:t>
        <w:br/>
      </w:r>
    </w:p>
    <w:p>
      <w:pPr>
        <w:pStyle w:val="Normal"/>
        <w:bidi w:val="0"/>
        <w:jc w:val="start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4573905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4573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Droid Sans Mono">
    <w:altName w:val="monospace"/>
    <w:charset w:val="01" w:characterSet="utf-8"/>
    <w:family w:val="auto"/>
    <w:pitch w:val="default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240"/>
        </w:tabs>
        <w:ind w:start="240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240"/>
        </w:tabs>
        <w:ind w:start="240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240"/>
        </w:tabs>
        <w:ind w:start="240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240"/>
        </w:tabs>
        <w:ind w:start="240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2">
    <w:lvl w:ilvl="0">
      <w:start w:val="1"/>
      <w:numFmt w:val="decimal"/>
      <w:lvlText w:val="%1."/>
      <w:lvlJc w:val="start"/>
      <w:pPr>
        <w:tabs>
          <w:tab w:val="num" w:pos="240"/>
        </w:tabs>
        <w:ind w:start="240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19"/>
    <w:lvlOverride w:ilvl="0">
      <w:startOverride w:val="1"/>
    </w:lvlOverride>
  </w:num>
  <w:num w:numId="25">
    <w:abstractNumId w:val="20"/>
    <w:lvlOverride w:ilvl="0">
      <w:startOverride w:val="2"/>
    </w:lvlOverride>
  </w:num>
  <w:num w:numId="26">
    <w:abstractNumId w:val="21"/>
    <w:lvlOverride w:ilvl="0">
      <w:startOverride w:val="3"/>
    </w:lvlOverride>
  </w:num>
  <w:num w:numId="27">
    <w:abstractNumId w:val="22"/>
    <w:lvlOverride w:ilvl="0">
      <w:startOverride w:val="4"/>
    </w:lvlOverride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Heading2">
    <w:name w:val="Heading 2"/>
    <w:basedOn w:val="Titre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itre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Puces">
    <w:name w:val="Puce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Textesource">
    <w:name w:val="Texte source"/>
    <w:qFormat/>
    <w:rPr>
      <w:rFonts w:ascii="Liberation Mono" w:hAnsi="Liberation Mono" w:eastAsia="Noto Sans Mono CJK SC" w:cs="Liberation Mono"/>
    </w:rPr>
  </w:style>
  <w:style w:type="character" w:styleId="Caractresdenumrotation">
    <w:name w:val="Caractères de numérotation"/>
    <w:qFormat/>
    <w:rPr/>
  </w:style>
  <w:style w:type="character" w:styleId="Emphasis">
    <w:name w:val="Emphasis"/>
    <w:qFormat/>
    <w:rPr>
      <w:i/>
      <w:iCs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gnehorizontale">
    <w:name w:val="Ligne horizontal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Contenudetableau">
    <w:name w:val="Contenu de tableau"/>
    <w:basedOn w:val="Normal"/>
    <w:qFormat/>
    <w:pPr>
      <w:widowControl w:val="false"/>
      <w:suppressLineNumbers/>
    </w:pPr>
    <w:rPr/>
  </w:style>
  <w:style w:type="paragraph" w:styleId="Titredetableau">
    <w:name w:val="Titre de tableau"/>
    <w:basedOn w:val="Contenudetableau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250</TotalTime>
  <Application>LibreOffice/24.2.7.2$Linux_X86_64 LibreOffice_project/420$Build-2</Application>
  <AppVersion>15.0000</AppVersion>
  <Pages>8</Pages>
  <Words>1246</Words>
  <Characters>7535</Characters>
  <CharactersWithSpaces>8563</CharactersWithSpaces>
  <Paragraphs>167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2025-10-18T09:58:44Z</dcterms:created>
  <dc:creator/>
  <dc:description/>
  <dc:language>fr-FR</dc:language>
  <cp:lastModifiedBy/>
  <dcterms:modified xsi:type="dcterms:W3CDTF">2025-11-20T09:17:51Z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