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6"/>
          <w:szCs w:val="26"/>
          <w:lang w:eastAsia="pt-BR"/>
        </w:rPr>
      </w:pPr>
      <w:r w:rsidRPr="007918A4">
        <w:rPr>
          <w:rFonts w:eastAsia="Times New Roman" w:cstheme="minorHAnsi"/>
          <w:b/>
          <w:bCs/>
          <w:kern w:val="36"/>
          <w:sz w:val="26"/>
          <w:szCs w:val="26"/>
          <w:lang w:eastAsia="pt-BR"/>
        </w:rPr>
        <w:t xml:space="preserve">Arquivo de Ajuda – </w:t>
      </w:r>
      <w:proofErr w:type="spellStart"/>
      <w:r w:rsidRPr="007918A4">
        <w:rPr>
          <w:rFonts w:eastAsia="Times New Roman" w:cstheme="minorHAnsi"/>
          <w:b/>
          <w:bCs/>
          <w:kern w:val="36"/>
          <w:sz w:val="26"/>
          <w:szCs w:val="26"/>
          <w:lang w:eastAsia="pt-BR"/>
        </w:rPr>
        <w:t>Petshop</w:t>
      </w:r>
      <w:proofErr w:type="spellEnd"/>
      <w:r w:rsidRPr="007918A4">
        <w:rPr>
          <w:rFonts w:eastAsia="Times New Roman" w:cstheme="minorHAnsi"/>
          <w:b/>
          <w:bCs/>
          <w:kern w:val="36"/>
          <w:sz w:val="26"/>
          <w:szCs w:val="26"/>
          <w:lang w:eastAsia="pt-BR"/>
        </w:rPr>
        <w:t xml:space="preserve"> Little </w:t>
      </w:r>
      <w:proofErr w:type="spellStart"/>
      <w:r w:rsidRPr="007918A4">
        <w:rPr>
          <w:rFonts w:eastAsia="Times New Roman" w:cstheme="minorHAnsi"/>
          <w:b/>
          <w:bCs/>
          <w:kern w:val="36"/>
          <w:sz w:val="26"/>
          <w:szCs w:val="26"/>
          <w:lang w:eastAsia="pt-BR"/>
        </w:rPr>
        <w:t>Cat</w:t>
      </w:r>
      <w:proofErr w:type="spellEnd"/>
    </w:p>
    <w:p w:rsidR="00DB1060" w:rsidRPr="00DB1060" w:rsidRDefault="007918A4" w:rsidP="00DB106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1. Apresentação do Sistema</w:t>
      </w:r>
    </w:p>
    <w:p w:rsidR="007918A4" w:rsidRPr="007918A4" w:rsidRDefault="00DB1060" w:rsidP="00DB106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P</w:t>
      </w:r>
      <w:r w:rsidR="007918A4" w:rsidRPr="007918A4">
        <w:rPr>
          <w:rFonts w:eastAsia="Times New Roman" w:cstheme="minorHAnsi"/>
          <w:sz w:val="24"/>
          <w:szCs w:val="24"/>
          <w:lang w:eastAsia="pt-BR"/>
        </w:rPr>
        <w:t xml:space="preserve">ágina web desenvolvida com o objetivo de apresentar </w:t>
      </w:r>
      <w:r w:rsidR="007918A4">
        <w:rPr>
          <w:rFonts w:eastAsia="Times New Roman" w:cstheme="minorHAnsi"/>
          <w:sz w:val="24"/>
          <w:szCs w:val="24"/>
          <w:lang w:eastAsia="pt-BR"/>
        </w:rPr>
        <w:t xml:space="preserve">e comercializar </w:t>
      </w:r>
      <w:r w:rsidR="007918A4" w:rsidRPr="007918A4">
        <w:rPr>
          <w:rFonts w:eastAsia="Times New Roman" w:cstheme="minorHAnsi"/>
          <w:sz w:val="24"/>
          <w:szCs w:val="24"/>
          <w:lang w:eastAsia="pt-BR"/>
        </w:rPr>
        <w:t>produtos e serviços voltados ao cuidado e bem-estar de animais de estimação, especialmente cães e gatos. A plataforma permite ao usuário visualizar</w:t>
      </w:r>
      <w:r w:rsidR="007918A4">
        <w:rPr>
          <w:rFonts w:eastAsia="Times New Roman" w:cstheme="minorHAnsi"/>
          <w:sz w:val="24"/>
          <w:szCs w:val="24"/>
          <w:lang w:eastAsia="pt-BR"/>
        </w:rPr>
        <w:t xml:space="preserve"> e adquirir</w:t>
      </w:r>
      <w:r w:rsidR="007918A4" w:rsidRPr="007918A4">
        <w:rPr>
          <w:rFonts w:eastAsia="Times New Roman" w:cstheme="minorHAnsi"/>
          <w:sz w:val="24"/>
          <w:szCs w:val="24"/>
          <w:lang w:eastAsia="pt-BR"/>
        </w:rPr>
        <w:t xml:space="preserve"> acessórios, rações, produtos de higiene, </w:t>
      </w:r>
      <w:r w:rsidR="007918A4">
        <w:rPr>
          <w:rFonts w:eastAsia="Times New Roman" w:cstheme="minorHAnsi"/>
          <w:sz w:val="24"/>
          <w:szCs w:val="24"/>
          <w:lang w:eastAsia="pt-BR"/>
        </w:rPr>
        <w:t xml:space="preserve">agendar </w:t>
      </w:r>
      <w:r w:rsidR="007918A4" w:rsidRPr="007918A4">
        <w:rPr>
          <w:rFonts w:eastAsia="Times New Roman" w:cstheme="minorHAnsi"/>
          <w:sz w:val="24"/>
          <w:szCs w:val="24"/>
          <w:lang w:eastAsia="pt-BR"/>
        </w:rPr>
        <w:t>banho e tosa</w:t>
      </w:r>
      <w:r w:rsidR="007918A4">
        <w:rPr>
          <w:rFonts w:eastAsia="Times New Roman" w:cstheme="minorHAnsi"/>
          <w:sz w:val="24"/>
          <w:szCs w:val="24"/>
          <w:lang w:eastAsia="pt-BR"/>
        </w:rPr>
        <w:t xml:space="preserve"> com ou sem tele busca, além de trazer</w:t>
      </w:r>
      <w:r w:rsidR="007918A4" w:rsidRPr="007918A4">
        <w:rPr>
          <w:rFonts w:eastAsia="Times New Roman" w:cstheme="minorHAnsi"/>
          <w:sz w:val="24"/>
          <w:szCs w:val="24"/>
          <w:lang w:eastAsia="pt-BR"/>
        </w:rPr>
        <w:t xml:space="preserve"> dados de contato e formas de pagamento disponíveis.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2. Funcionalidades da Página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>2.1 Menu Superior de Navegação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Na parte superior da página, o usuário encontra o menu principal, contendo os seguintes acessos:</w:t>
      </w:r>
    </w:p>
    <w:p w:rsidR="007918A4" w:rsidRPr="007918A4" w:rsidRDefault="007918A4" w:rsidP="00791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Início: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retorna à página inicial do site. </w:t>
      </w:r>
    </w:p>
    <w:p w:rsidR="007918A4" w:rsidRPr="007918A4" w:rsidRDefault="007918A4" w:rsidP="00791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Sobre nós: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apresenta informações sobre a história, missão, visão e valores do </w:t>
      </w: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petshop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7918A4" w:rsidRPr="007918A4" w:rsidRDefault="007918A4" w:rsidP="00791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Contato: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disponibiliza informações para atendimento e comunicação. </w:t>
      </w:r>
    </w:p>
    <w:p w:rsidR="00DB1060" w:rsidRPr="007918A4" w:rsidRDefault="007918A4" w:rsidP="00DB106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Login</w:t>
      </w:r>
      <w:proofErr w:type="spellEnd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área destinada ao acesso do usuário. </w:t>
      </w:r>
      <w:bookmarkStart w:id="0" w:name="_GoBack"/>
      <w:bookmarkEnd w:id="0"/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>2.2 Categorias de Produtos e Serviços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 xml:space="preserve">A página apresenta </w:t>
      </w:r>
      <w:r>
        <w:rPr>
          <w:rFonts w:eastAsia="Times New Roman" w:cstheme="minorHAnsi"/>
          <w:sz w:val="24"/>
          <w:szCs w:val="24"/>
          <w:lang w:eastAsia="pt-BR"/>
        </w:rPr>
        <w:t xml:space="preserve">links para </w:t>
      </w:r>
      <w:r w:rsidRPr="007918A4">
        <w:rPr>
          <w:rFonts w:eastAsia="Times New Roman" w:cstheme="minorHAnsi"/>
          <w:sz w:val="24"/>
          <w:szCs w:val="24"/>
          <w:lang w:eastAsia="pt-BR"/>
        </w:rPr>
        <w:t>as principais categorias disponíveis:</w:t>
      </w:r>
    </w:p>
    <w:p w:rsidR="007918A4" w:rsidRPr="007918A4" w:rsidRDefault="007918A4" w:rsidP="007918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Acessórios: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produtos como roupas, brinquedos, coleiras, camas e caixas de transporte. </w:t>
      </w:r>
    </w:p>
    <w:p w:rsidR="007918A4" w:rsidRPr="007918A4" w:rsidRDefault="007918A4" w:rsidP="007918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Rações: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opções de alimentação para cães e gatos. </w:t>
      </w:r>
    </w:p>
    <w:p w:rsidR="007918A4" w:rsidRPr="007918A4" w:rsidRDefault="007918A4" w:rsidP="007918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Higiene: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shampoos, sabonetes, produtos </w:t>
      </w: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antipulgas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e itens de limpeza. </w:t>
      </w:r>
    </w:p>
    <w:p w:rsidR="007918A4" w:rsidRPr="007918A4" w:rsidRDefault="007918A4" w:rsidP="007918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Banho e Tosa: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serviço de higiene e cuidados estéticos para pets, com opção de </w:t>
      </w: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tele-busca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>2.3 Área de Apresentação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A seção principal da página contém uma mensagem de boas-vindas ao usuário, explicando os produtos e serviços o</w:t>
      </w:r>
      <w:r>
        <w:rPr>
          <w:rFonts w:eastAsia="Times New Roman" w:cstheme="minorHAnsi"/>
          <w:sz w:val="24"/>
          <w:szCs w:val="24"/>
          <w:lang w:eastAsia="pt-BR"/>
        </w:rPr>
        <w:t>ferecidos pelo estabelecimento. P</w:t>
      </w:r>
      <w:r w:rsidRPr="007918A4">
        <w:rPr>
          <w:rFonts w:eastAsia="Times New Roman" w:cstheme="minorHAnsi"/>
          <w:sz w:val="24"/>
          <w:szCs w:val="24"/>
          <w:lang w:eastAsia="pt-BR"/>
        </w:rPr>
        <w:t>ossui uma área visual destinada à apresentação de produtos e serviços disponíveis, contendo:</w:t>
      </w:r>
    </w:p>
    <w:p w:rsidR="007918A4" w:rsidRPr="007918A4" w:rsidRDefault="007918A4" w:rsidP="007918A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imagem</w:t>
      </w:r>
      <w:proofErr w:type="gramEnd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ilustrativa do item;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7918A4" w:rsidRPr="007918A4" w:rsidRDefault="007918A4" w:rsidP="007918A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nome</w:t>
      </w:r>
      <w:proofErr w:type="gramEnd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do produto ou serviço;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7918A4" w:rsidRPr="007918A4" w:rsidRDefault="007918A4" w:rsidP="007918A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>valor</w:t>
      </w:r>
      <w:proofErr w:type="gramEnd"/>
      <w:r w:rsidRPr="007918A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correspondente.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DB1060">
        <w:rPr>
          <w:rFonts w:eastAsia="Times New Roman" w:cstheme="minorHAnsi"/>
          <w:bCs/>
          <w:i/>
          <w:sz w:val="24"/>
          <w:szCs w:val="24"/>
          <w:lang w:eastAsia="pt-BR"/>
        </w:rPr>
        <w:t>2.4</w:t>
      </w: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 xml:space="preserve"> Rodapé da Página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Na parte inferior do site, o usuário encontra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7918A4">
        <w:rPr>
          <w:rFonts w:eastAsia="Times New Roman" w:cstheme="minorHAnsi"/>
          <w:sz w:val="24"/>
          <w:szCs w:val="24"/>
          <w:lang w:eastAsia="pt-BR"/>
        </w:rPr>
        <w:t>informações complementares organizadas em seções: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lastRenderedPageBreak/>
        <w:t>Sobre nós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Disponibiliza links para:</w:t>
      </w:r>
    </w:p>
    <w:p w:rsidR="007918A4" w:rsidRPr="007918A4" w:rsidRDefault="007918A4" w:rsidP="007918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história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da empresa; </w:t>
      </w:r>
    </w:p>
    <w:p w:rsidR="007918A4" w:rsidRPr="007918A4" w:rsidRDefault="007918A4" w:rsidP="007918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política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privacidade; </w:t>
      </w:r>
    </w:p>
    <w:p w:rsidR="007918A4" w:rsidRPr="007918A4" w:rsidRDefault="007918A4" w:rsidP="007918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política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trocas e devoluções. 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>Atendimento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Apresenta:</w:t>
      </w:r>
    </w:p>
    <w:p w:rsidR="007918A4" w:rsidRPr="007918A4" w:rsidRDefault="007918A4" w:rsidP="007918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endereço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do </w:t>
      </w: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petshop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7918A4" w:rsidRPr="007918A4" w:rsidRDefault="007918A4" w:rsidP="007918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telefone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para contato; </w:t>
      </w:r>
    </w:p>
    <w:p w:rsidR="007918A4" w:rsidRPr="007918A4" w:rsidRDefault="007918A4" w:rsidP="007918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e-mail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atendimento. 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Cs/>
          <w:i/>
          <w:sz w:val="24"/>
          <w:szCs w:val="24"/>
          <w:lang w:eastAsia="pt-BR"/>
        </w:rPr>
      </w:pPr>
      <w:r w:rsidRPr="007918A4">
        <w:rPr>
          <w:rFonts w:eastAsia="Times New Roman" w:cstheme="minorHAnsi"/>
          <w:bCs/>
          <w:i/>
          <w:sz w:val="24"/>
          <w:szCs w:val="24"/>
          <w:lang w:eastAsia="pt-BR"/>
        </w:rPr>
        <w:t>Formas de pagamento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Indica os meios de pagamento aceitos:</w:t>
      </w:r>
    </w:p>
    <w:p w:rsidR="007918A4" w:rsidRPr="007918A4" w:rsidRDefault="007918A4" w:rsidP="007918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cartão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crédito/débito; </w:t>
      </w:r>
    </w:p>
    <w:p w:rsidR="007918A4" w:rsidRPr="007918A4" w:rsidRDefault="007918A4" w:rsidP="007918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 xml:space="preserve">Mercado Pago; </w:t>
      </w:r>
    </w:p>
    <w:p w:rsidR="007918A4" w:rsidRPr="007918A4" w:rsidRDefault="007918A4" w:rsidP="007918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Pix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lang w:eastAsia="pt-BR"/>
        </w:rPr>
      </w:pPr>
      <w:r w:rsidRPr="00DB1060">
        <w:rPr>
          <w:rFonts w:eastAsia="Times New Roman" w:cstheme="minorHAnsi"/>
          <w:bCs/>
          <w:sz w:val="24"/>
          <w:szCs w:val="24"/>
          <w:lang w:eastAsia="pt-BR"/>
        </w:rPr>
        <w:t>2.5</w:t>
      </w:r>
      <w:r w:rsidRPr="007918A4">
        <w:rPr>
          <w:rFonts w:eastAsia="Times New Roman" w:cstheme="minorHAnsi"/>
          <w:bCs/>
          <w:sz w:val="24"/>
          <w:szCs w:val="24"/>
          <w:lang w:eastAsia="pt-BR"/>
        </w:rPr>
        <w:t xml:space="preserve"> Informações Autorais</w:t>
      </w:r>
    </w:p>
    <w:p w:rsidR="007918A4" w:rsidRPr="007918A4" w:rsidRDefault="007918A4" w:rsidP="007918A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8A4">
        <w:rPr>
          <w:rFonts w:eastAsia="Times New Roman" w:cstheme="minorHAnsi"/>
          <w:sz w:val="24"/>
          <w:szCs w:val="24"/>
          <w:lang w:eastAsia="pt-BR"/>
        </w:rPr>
        <w:t>Ao final da página, é exibida a identificação de direitos autorais do site, contendo:</w:t>
      </w:r>
    </w:p>
    <w:p w:rsidR="007918A4" w:rsidRPr="007918A4" w:rsidRDefault="007918A4" w:rsidP="007918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ano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desenvolvimento; </w:t>
      </w:r>
    </w:p>
    <w:p w:rsidR="007918A4" w:rsidRPr="007918A4" w:rsidRDefault="007918A4" w:rsidP="007918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>
        <w:rPr>
          <w:rFonts w:eastAsia="Times New Roman" w:cstheme="minorHAnsi"/>
          <w:sz w:val="24"/>
          <w:szCs w:val="24"/>
          <w:lang w:eastAsia="pt-BR"/>
        </w:rPr>
        <w:t>nome</w:t>
      </w:r>
      <w:proofErr w:type="gramEnd"/>
      <w:r>
        <w:rPr>
          <w:rFonts w:eastAsia="Times New Roman" w:cstheme="minorHAnsi"/>
          <w:sz w:val="24"/>
          <w:szCs w:val="24"/>
          <w:lang w:eastAsia="pt-BR"/>
        </w:rPr>
        <w:t xml:space="preserve"> da</w:t>
      </w:r>
      <w:r w:rsidRPr="007918A4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7918A4">
        <w:rPr>
          <w:rFonts w:eastAsia="Times New Roman" w:cstheme="minorHAnsi"/>
          <w:sz w:val="24"/>
          <w:szCs w:val="24"/>
          <w:lang w:eastAsia="pt-BR"/>
        </w:rPr>
        <w:t>petshop</w:t>
      </w:r>
      <w:proofErr w:type="spell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7918A4" w:rsidRPr="007918A4" w:rsidRDefault="007918A4" w:rsidP="007918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8A4">
        <w:rPr>
          <w:rFonts w:eastAsia="Times New Roman" w:cstheme="minorHAnsi"/>
          <w:sz w:val="24"/>
          <w:szCs w:val="24"/>
          <w:lang w:eastAsia="pt-BR"/>
        </w:rPr>
        <w:t>indicação</w:t>
      </w:r>
      <w:proofErr w:type="gramEnd"/>
      <w:r w:rsidRPr="007918A4">
        <w:rPr>
          <w:rFonts w:eastAsia="Times New Roman" w:cstheme="minorHAnsi"/>
          <w:sz w:val="24"/>
          <w:szCs w:val="24"/>
          <w:lang w:eastAsia="pt-BR"/>
        </w:rPr>
        <w:t xml:space="preserve"> de autoria/desenvolvimento do website. </w:t>
      </w:r>
    </w:p>
    <w:p w:rsidR="007918A4" w:rsidRPr="007918A4" w:rsidRDefault="007918A4" w:rsidP="007918A4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012554" w:rsidRPr="007918A4" w:rsidRDefault="00DB1060" w:rsidP="007918A4">
      <w:pPr>
        <w:jc w:val="both"/>
        <w:rPr>
          <w:rFonts w:cstheme="minorHAnsi"/>
          <w:sz w:val="24"/>
          <w:szCs w:val="24"/>
        </w:rPr>
      </w:pPr>
    </w:p>
    <w:sectPr w:rsidR="00012554" w:rsidRPr="00791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643A"/>
    <w:multiLevelType w:val="multilevel"/>
    <w:tmpl w:val="8FB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20F8"/>
    <w:multiLevelType w:val="multilevel"/>
    <w:tmpl w:val="01D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1470"/>
    <w:multiLevelType w:val="multilevel"/>
    <w:tmpl w:val="85B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A113F"/>
    <w:multiLevelType w:val="multilevel"/>
    <w:tmpl w:val="A5B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037D8"/>
    <w:multiLevelType w:val="multilevel"/>
    <w:tmpl w:val="26E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B5383"/>
    <w:multiLevelType w:val="multilevel"/>
    <w:tmpl w:val="FD0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6448"/>
    <w:multiLevelType w:val="multilevel"/>
    <w:tmpl w:val="E6BC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F3754"/>
    <w:multiLevelType w:val="multilevel"/>
    <w:tmpl w:val="B18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3385F"/>
    <w:multiLevelType w:val="multilevel"/>
    <w:tmpl w:val="9E2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8A4"/>
    <w:rsid w:val="0034418A"/>
    <w:rsid w:val="007918A4"/>
    <w:rsid w:val="00CA6EEB"/>
    <w:rsid w:val="00CC6824"/>
    <w:rsid w:val="00DB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015E3"/>
  <w15:chartTrackingRefBased/>
  <w15:docId w15:val="{55C544BC-ED46-4553-B1BF-B2B82F2F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18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18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18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918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8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18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18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918A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1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18A4"/>
    <w:rPr>
      <w:b/>
      <w:bCs/>
    </w:rPr>
  </w:style>
  <w:style w:type="paragraph" w:styleId="PargrafodaLista">
    <w:name w:val="List Paragraph"/>
    <w:basedOn w:val="Normal"/>
    <w:uiPriority w:val="34"/>
    <w:qFormat/>
    <w:rsid w:val="00CA6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8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Cecília Bobsin do Canto</dc:creator>
  <cp:keywords/>
  <dc:description/>
  <cp:lastModifiedBy>Cecília Bobsin do Canto</cp:lastModifiedBy>
  <cp:revision>2</cp:revision>
  <dcterms:created xsi:type="dcterms:W3CDTF">2026-05-19T12:59:00Z</dcterms:created>
  <dcterms:modified xsi:type="dcterms:W3CDTF">2026-05-19T13:14:00Z</dcterms:modified>
</cp:coreProperties>
</file>