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ind w:left="751"/>
        <w:rPr>
          <w:rFonts w:hint="default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10</w:t>
      </w:r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center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14</w:t>
      </w:r>
      <w:r>
        <w:rPr>
          <w:rFonts w:hint="eastAsia"/>
          <w:spacing w:val="10"/>
          <w:lang w:val="en-US" w:eastAsia="zh-CN"/>
        </w:rPr>
        <w:t xml:space="preserve"> Dec</w:t>
      </w:r>
      <w:r>
        <w:rPr>
          <w:spacing w:val="10"/>
        </w:rPr>
        <w:t xml:space="preserve"> 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5"/>
        <w:spacing w:line="255" w:lineRule="auto"/>
      </w:pPr>
    </w:p>
    <w:p w14:paraId="0AF08AD7">
      <w:pPr>
        <w:pStyle w:val="5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31070D7D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In this lab, 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I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 will learn how to deploy a predictive model using KServe on a Minikube Kubernetes cluster. The goal is to install and configure KServe, deploy a predictive model using the InferenceService, monitor the service, and handle inference requests to obtain predictions.</w:t>
      </w:r>
    </w:p>
    <w:p w14:paraId="77EF134F">
      <w:pPr>
        <w:pStyle w:val="5"/>
        <w:spacing w:before="81" w:line="217" w:lineRule="auto"/>
        <w:ind w:left="24"/>
        <w:outlineLvl w:val="0"/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</w:pPr>
    </w:p>
    <w:p w14:paraId="2B31465D">
      <w:pPr>
        <w:pStyle w:val="8"/>
        <w:keepNext w:val="0"/>
        <w:keepLines w:val="0"/>
        <w:widowControl/>
        <w:suppressLineNumbers w:val="0"/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  <w:t>2</w:t>
      </w:r>
      <w:r>
        <w:rPr>
          <w:b/>
          <w:bCs/>
          <w:spacing w:val="7"/>
          <w:sz w:val="28"/>
          <w:szCs w:val="28"/>
        </w:rPr>
        <w:t xml:space="preserve">   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Minikube: 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I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 will use Minikube to create a local Kubernetes cluster for this experiment. Minikube runs Kubernetes clusters locally and is ideal for testing small applications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.</w:t>
      </w:r>
    </w:p>
    <w:p w14:paraId="2073B358">
      <w:pPr>
        <w:pStyle w:val="8"/>
        <w:keepNext w:val="0"/>
        <w:keepLines w:val="0"/>
        <w:widowControl/>
        <w:suppressLineNumbers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KServe: KServe is a Kubernetes-native platform for deploying and serving machine learning models. 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I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 will use it to deploy our predictive model.</w:t>
      </w:r>
    </w:p>
    <w:p w14:paraId="0789DFEC">
      <w:pPr>
        <w:pStyle w:val="8"/>
        <w:keepNext w:val="0"/>
        <w:keepLines w:val="0"/>
        <w:widowControl/>
        <w:suppressLineNumbers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Predictive Model: 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I will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 choose 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one 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predictive model 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from 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a machine learning model built with scikit-learn, TensorFlow, or PyTorch</w:t>
      </w:r>
      <w:r>
        <w:rPr>
          <w:rFonts w:hint="eastAsia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.</w:t>
      </w:r>
    </w:p>
    <w:p w14:paraId="4CEAAB07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 xml:space="preserve">  </w:t>
      </w:r>
    </w:p>
    <w:p w14:paraId="3EEC7A88">
      <w:pPr>
        <w:pStyle w:val="5"/>
        <w:spacing w:before="81" w:line="217" w:lineRule="auto"/>
        <w:ind w:left="24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2E52EDD0">
      <w:pPr>
        <w:pStyle w:val="5"/>
        <w:spacing w:before="81" w:line="217" w:lineRule="auto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>3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1D196FD">
      <w:pPr>
        <w:pStyle w:val="5"/>
        <w:spacing w:before="259" w:line="220" w:lineRule="auto"/>
        <w:outlineLvl w:val="1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3.1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Start Minikube</w:t>
      </w:r>
    </w:p>
    <w:p w14:paraId="5E7C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Expected: Node is in </w:t>
      </w:r>
      <w:r>
        <w:rPr>
          <w:rStyle w:val="12"/>
          <w:rFonts w:hint="default" w:eastAsia="宋体" w:cs="宋体" w:asciiTheme="minorAscii" w:hAnsiTheme="minorAscii"/>
          <w:sz w:val="24"/>
          <w:szCs w:val="24"/>
        </w:rPr>
        <w:t>Ready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state.</w:t>
      </w:r>
    </w:p>
    <w:p w14:paraId="56CC8F6D">
      <w:pPr>
        <w:pStyle w:val="4"/>
        <w:numPr>
          <w:ilvl w:val="0"/>
          <w:numId w:val="0"/>
        </w:numPr>
        <w:ind w:leftChars="0"/>
        <w:jc w:val="center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1979930" cy="161290"/>
            <wp:effectExtent l="0" t="0" r="1270" b="3810"/>
            <wp:wrapNone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926455" cy="2456180"/>
            <wp:effectExtent l="0" t="0" r="4445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5062">
      <w:pPr>
        <w:pStyle w:val="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928360" cy="1598295"/>
            <wp:effectExtent l="0" t="0" r="2540" b="19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55CA">
      <w:pPr>
        <w:pStyle w:val="4"/>
        <w:numPr>
          <w:ilvl w:val="0"/>
          <w:numId w:val="0"/>
        </w:numPr>
        <w:ind w:leftChars="0"/>
        <w:jc w:val="center"/>
        <w:rPr>
          <w:b/>
          <w:bCs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-1270</wp:posOffset>
            </wp:positionV>
            <wp:extent cx="3730625" cy="247650"/>
            <wp:effectExtent l="0" t="0" r="3175" b="6350"/>
            <wp:wrapNone/>
            <wp:docPr id="13" name="图片 13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929630" cy="1018540"/>
            <wp:effectExtent l="0" t="0" r="1270" b="1016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56E2">
      <w:pPr>
        <w:pStyle w:val="3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.2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Helm</w:t>
      </w:r>
    </w:p>
    <w:p w14:paraId="205D2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19685</wp:posOffset>
            </wp:positionH>
            <wp:positionV relativeFrom="paragraph">
              <wp:posOffset>184150</wp:posOffset>
            </wp:positionV>
            <wp:extent cx="1317625" cy="161290"/>
            <wp:effectExtent l="0" t="0" r="3175" b="3810"/>
            <wp:wrapNone/>
            <wp:docPr id="15" name="图片 15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Expected output includes:</w:t>
      </w:r>
    </w:p>
    <w:p w14:paraId="0265D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5715</wp:posOffset>
            </wp:positionV>
            <wp:extent cx="1343025" cy="135890"/>
            <wp:effectExtent l="0" t="0" r="3175" b="3810"/>
            <wp:wrapNone/>
            <wp:docPr id="17" name="图片 17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931535" cy="655955"/>
            <wp:effectExtent l="0" t="0" r="12065" b="444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</w:p>
    <w:p w14:paraId="405AD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3.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3 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KServe CRDs</w:t>
      </w:r>
    </w:p>
    <w:p w14:paraId="7408959C">
      <w:pPr>
        <w:pStyle w:val="3"/>
        <w:rPr>
          <w:rFonts w:hint="eastAsia" w:eastAsiaTheme="majorEastAsia"/>
          <w:color w:val="auto"/>
          <w:lang w:eastAsia="zh-CN"/>
        </w:rPr>
      </w:pPr>
      <w:r>
        <w:rPr>
          <w:rFonts w:hint="eastAsia" w:eastAsiaTheme="majorEastAsia"/>
          <w:color w:val="auto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127000</wp:posOffset>
            </wp:positionV>
            <wp:extent cx="2099310" cy="93345"/>
            <wp:effectExtent l="0" t="0" r="8890" b="8255"/>
            <wp:wrapNone/>
            <wp:docPr id="19" name="图片 19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5970905" cy="1360805"/>
            <wp:effectExtent l="0" t="0" r="1079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7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</w:p>
    <w:p w14:paraId="54BE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.4 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cert-manager (local YAML)</w:t>
      </w:r>
    </w:p>
    <w:p w14:paraId="3C339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(Installed using local YAML due to WSL network limits)</w:t>
      </w:r>
    </w:p>
    <w:p w14:paraId="31911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All cert-manager pods must be </w:t>
      </w:r>
      <w:r>
        <w:rPr>
          <w:rStyle w:val="12"/>
          <w:rFonts w:hint="default" w:eastAsia="宋体" w:cs="宋体" w:asciiTheme="minorAscii" w:hAnsiTheme="minorAscii"/>
          <w:sz w:val="24"/>
          <w:szCs w:val="24"/>
        </w:rPr>
        <w:t>Running</w:t>
      </w:r>
      <w:r>
        <w:rPr>
          <w:rFonts w:hint="default" w:eastAsia="宋体" w:cs="宋体" w:asciiTheme="minorAscii" w:hAnsiTheme="minorAscii"/>
          <w:sz w:val="24"/>
          <w:szCs w:val="24"/>
        </w:rPr>
        <w:t>.</w:t>
      </w:r>
    </w:p>
    <w:p w14:paraId="2C29D9F1">
      <w:pPr>
        <w:jc w:val="both"/>
      </w:pPr>
    </w:p>
    <w:p w14:paraId="16F56628">
      <w:pPr>
        <w:jc w:val="both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20320</wp:posOffset>
            </wp:positionH>
            <wp:positionV relativeFrom="paragraph">
              <wp:posOffset>635</wp:posOffset>
            </wp:positionV>
            <wp:extent cx="1999615" cy="187325"/>
            <wp:effectExtent l="0" t="0" r="6985" b="3175"/>
            <wp:wrapNone/>
            <wp:docPr id="20" name="图片 20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6050915" cy="709295"/>
            <wp:effectExtent l="0" t="0" r="698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92FE">
      <w:pPr>
        <w:jc w:val="both"/>
      </w:pPr>
    </w:p>
    <w:p w14:paraId="1A907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.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5</w:t>
      </w:r>
      <w:r>
        <w:rPr>
          <w:rFonts w:hint="eastAsia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 xml:space="preserve">   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Install KServe Core Components</w:t>
      </w:r>
    </w:p>
    <w:p w14:paraId="565D4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apply --server-side -f kserve.yaml</w:t>
      </w:r>
    </w:p>
    <w:p w14:paraId="11537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apply --server-side -f kserve-cluster-resources.yaml</w:t>
      </w:r>
    </w:p>
    <w:p w14:paraId="28F58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3.6 Debugging Controller CrashLoopBackOff (Important Part of the Experiment)</w:t>
      </w:r>
    </w:p>
    <w:p w14:paraId="66014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Initially, KServe controller failed with:</w:t>
      </w:r>
    </w:p>
    <w:p w14:paraId="26B24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"error": "invalid deployment mode. Supported modes are Serverless, RawDeployment, ModelMesh"</w:t>
      </w:r>
    </w:p>
    <w:p w14:paraId="11CA3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Fix：kubectl patch configmap/inferenceservice-config -n kserve \</w:t>
      </w:r>
    </w:p>
    <w:p w14:paraId="6F74F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 --type=strategic \</w:t>
      </w:r>
    </w:p>
    <w:p w14:paraId="523BF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 -p '{"data":{"deploy":"{\"defaultDeploymentMode\":\"RawDeployment\"}"}}'</w:t>
      </w:r>
    </w:p>
    <w:p w14:paraId="16F0B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rollout restart deployment kserve-controller-manager -n kserve</w:t>
      </w:r>
    </w:p>
    <w:p w14:paraId="68269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194945</wp:posOffset>
            </wp:positionV>
            <wp:extent cx="1793240" cy="113030"/>
            <wp:effectExtent l="0" t="0" r="10160" b="1270"/>
            <wp:wrapNone/>
            <wp:docPr id="22" name="图片 22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Verify:</w:t>
      </w:r>
      <w:r>
        <w:rPr>
          <w:rFonts w:hint="default" w:eastAsia="宋体" w:cs="宋体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</w:rPr>
        <w:drawing>
          <wp:inline distT="0" distB="0" distL="114300" distR="114300">
            <wp:extent cx="5984240" cy="459105"/>
            <wp:effectExtent l="0" t="0" r="1016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0E60">
      <w:pPr>
        <w:jc w:val="center"/>
        <w:rPr>
          <w:rFonts w:hint="eastAsia" w:eastAsia="宋体"/>
          <w:lang w:eastAsia="zh-CN"/>
        </w:rPr>
      </w:pPr>
    </w:p>
    <w:p w14:paraId="3385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</w:t>
      </w:r>
      <w:r>
        <w:rPr>
          <w:rFonts w:hint="eastAsia" w:eastAsia="宋体" w:cs="宋体" w:asciiTheme="minorAscii" w:hAnsiTheme="minorAscii"/>
          <w:b/>
          <w:bCs/>
          <w:sz w:val="24"/>
          <w:szCs w:val="24"/>
          <w:lang w:val="en-US" w:eastAsia="zh-CN"/>
        </w:rPr>
        <w:t>6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 xml:space="preserve"> Deploy the InferenceService</w:t>
      </w:r>
    </w:p>
    <w:p w14:paraId="71DDC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Create namespace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&amp;</w:t>
      </w:r>
      <w:r>
        <w:rPr>
          <w:rFonts w:hint="default" w:eastAsia="宋体" w:cs="宋体" w:asciiTheme="minorAscii" w:hAnsiTheme="minorAscii"/>
          <w:sz w:val="24"/>
          <w:szCs w:val="24"/>
        </w:rPr>
        <w:t>Deploy the sklearn-iris model</w:t>
      </w:r>
    </w:p>
    <w:p w14:paraId="08155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</w:p>
    <w:p w14:paraId="0F0F4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231140</wp:posOffset>
            </wp:positionV>
            <wp:extent cx="1674495" cy="99060"/>
            <wp:effectExtent l="0" t="0" r="1905" b="2540"/>
            <wp:wrapNone/>
            <wp:docPr id="31" name="图片 31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-1270</wp:posOffset>
            </wp:positionV>
            <wp:extent cx="2027555" cy="120015"/>
            <wp:effectExtent l="0" t="0" r="4445" b="6985"/>
            <wp:wrapNone/>
            <wp:docPr id="29" name="图片 29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5901055" cy="1675130"/>
            <wp:effectExtent l="0" t="0" r="444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4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185420</wp:posOffset>
            </wp:positionV>
            <wp:extent cx="1737995" cy="101600"/>
            <wp:effectExtent l="0" t="0" r="1905" b="0"/>
            <wp:wrapNone/>
            <wp:docPr id="30" name="图片 30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Check status:</w:t>
      </w:r>
    </w:p>
    <w:p w14:paraId="1641C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946775" cy="991870"/>
            <wp:effectExtent l="0" t="0" r="9525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A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</w:p>
    <w:p w14:paraId="3E4A9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3.</w:t>
      </w:r>
      <w:r>
        <w:rPr>
          <w:rFonts w:hint="eastAsia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7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Access the Model Service (Port Forwarding)</w:t>
      </w:r>
    </w:p>
    <w:p w14:paraId="3014C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Find the service:</w:t>
      </w:r>
    </w:p>
    <w:p w14:paraId="5AF41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3810</wp:posOffset>
            </wp:positionV>
            <wp:extent cx="1920240" cy="153670"/>
            <wp:effectExtent l="0" t="0" r="10160" b="11430"/>
            <wp:wrapNone/>
            <wp:docPr id="32" name="图片 32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</w:rPr>
        <w:drawing>
          <wp:inline distT="0" distB="0" distL="114300" distR="114300">
            <wp:extent cx="5938520" cy="584200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6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182245</wp:posOffset>
            </wp:positionV>
            <wp:extent cx="2027555" cy="146685"/>
            <wp:effectExtent l="0" t="0" r="4445" b="5715"/>
            <wp:wrapNone/>
            <wp:docPr id="33" name="图片 33" descr="屏幕截图 2025-12-14 22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5-12-14 2216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宋体" w:cs="宋体" w:asciiTheme="minorAscii" w:hAnsiTheme="minorAscii"/>
          <w:sz w:val="24"/>
          <w:szCs w:val="24"/>
        </w:rPr>
        <w:t>Forward port:</w:t>
      </w:r>
    </w:p>
    <w:p w14:paraId="3588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6019165" cy="598170"/>
            <wp:effectExtent l="0" t="0" r="635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</w:p>
    <w:p w14:paraId="2243B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3.</w:t>
      </w:r>
      <w:r>
        <w:rPr>
          <w:rFonts w:hint="eastAsia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>8</w:t>
      </w:r>
      <w:r>
        <w:rPr>
          <w:rFonts w:hint="default"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Send Inference Request</w:t>
      </w:r>
    </w:p>
    <w:p w14:paraId="244EB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Prepare input:</w:t>
      </w:r>
    </w:p>
    <w:p w14:paraId="124EF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drawing>
          <wp:inline distT="0" distB="0" distL="114300" distR="114300">
            <wp:extent cx="5257800" cy="2066925"/>
            <wp:effectExtent l="0" t="0" r="0" b="317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Send request:</w:t>
      </w:r>
    </w:p>
    <w:p w14:paraId="74E83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drawing>
          <wp:inline distT="0" distB="0" distL="114300" distR="114300">
            <wp:extent cx="5927725" cy="3764915"/>
            <wp:effectExtent l="0" t="0" r="3175" b="6985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AE3D">
      <w:pPr>
        <w:jc w:val="both"/>
        <w:rPr>
          <w:rFonts w:hint="eastAsia" w:ascii="Arial" w:hAnsi="Arial" w:eastAsia="Arial" w:cs="Arial"/>
          <w:b w:val="0"/>
          <w:bCs w:val="0"/>
          <w:snapToGrid w:val="0"/>
          <w:color w:val="000000"/>
          <w:spacing w:val="3"/>
          <w:kern w:val="0"/>
          <w:sz w:val="21"/>
          <w:szCs w:val="21"/>
          <w:lang w:val="en-US" w:eastAsia="en-US" w:bidi="ar-SA"/>
        </w:rPr>
      </w:pPr>
    </w:p>
    <w:p w14:paraId="0E662FE2">
      <w:pPr>
        <w:pStyle w:val="5"/>
        <w:spacing w:before="80" w:line="214" w:lineRule="auto"/>
        <w:outlineLvl w:val="0"/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</w:pPr>
    </w:p>
    <w:p w14:paraId="00572DAF">
      <w:pPr>
        <w:pStyle w:val="5"/>
        <w:spacing w:before="80" w:line="214" w:lineRule="auto"/>
        <w:outlineLvl w:val="0"/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</w:pPr>
    </w:p>
    <w:p w14:paraId="18023738">
      <w:pPr>
        <w:pStyle w:val="5"/>
        <w:spacing w:before="80" w:line="214" w:lineRule="auto"/>
        <w:outlineLvl w:val="0"/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</w:pPr>
    </w:p>
    <w:p w14:paraId="3F49FC46">
      <w:pPr>
        <w:pStyle w:val="5"/>
        <w:spacing w:before="80" w:line="214" w:lineRule="auto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20"/>
          <w:sz w:val="28"/>
          <w:szCs w:val="28"/>
          <w:lang w:val="en-US" w:eastAsia="zh-CN"/>
        </w:rPr>
        <w:t>4</w:t>
      </w:r>
      <w:r>
        <w:rPr>
          <w:b/>
          <w:bCs/>
          <w:spacing w:val="20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1273DF84">
      <w:pPr>
        <w:rPr>
          <w:rFonts w:hint="eastAsia"/>
          <w:lang w:val="en-US" w:eastAsia="en-US"/>
        </w:rPr>
      </w:pPr>
      <w:bookmarkStart w:id="0" w:name="_GoBack"/>
      <w:r>
        <w:rPr>
          <w:rFonts w:hint="eastAsia"/>
          <w:lang w:val="en-US" w:eastAsia="en-US"/>
        </w:rPr>
        <w:t>Installing KServe on Minikube</w:t>
      </w:r>
    </w:p>
    <w:p w14:paraId="4944D100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A local Kubernetes cluster was deployed and configured using Minikube, and KServe was installed to support inference services for machine learning models.</w:t>
      </w:r>
    </w:p>
    <w:p w14:paraId="5EBBAC58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Debugging Controller Issues (e.g., Deployment Mode, TLS Certificates)</w:t>
      </w:r>
    </w:p>
    <w:p w14:paraId="3991E6F2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Irregularities related to the controller, such as deployment mode configuration and TLS certificate management, were resolved to ensure KServe functions correctly.</w:t>
      </w:r>
    </w:p>
    <w:p w14:paraId="2618A62F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Deploying Models via InferenceService</w:t>
      </w:r>
    </w:p>
    <w:p w14:paraId="157CE9C9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A machine learning model was successfully deployed via KServe's InferenceService, enabling real-time inference.</w:t>
      </w:r>
    </w:p>
    <w:p w14:paraId="36DF35E4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Accessing the Inference API from Outside the Cluster</w:t>
      </w:r>
    </w:p>
    <w:p w14:paraId="4C821DBF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Access to the model inference service from outside the cluster was configured and verified, ensuring that external applications could correctly access the API.</w:t>
      </w:r>
    </w:p>
    <w:p w14:paraId="28E8DF7E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Executing Actual Prediction Requests</w:t>
      </w:r>
    </w:p>
    <w:p w14:paraId="65EE0FBD">
      <w:r>
        <w:rPr>
          <w:rFonts w:hint="eastAsia"/>
          <w:lang w:val="en-US" w:eastAsia="en-US"/>
        </w:rPr>
        <w:t>An actual prediction request was executed by calling the inference service, and prediction results were successfully obtained.</w:t>
      </w:r>
      <w:r>
        <w:t>and configuration steps were successfully completed using the demo profile.</w:t>
      </w:r>
    </w:p>
    <w:bookmarkEnd w:id="0"/>
    <w:p w14:paraId="5FCB2F0C">
      <w:pPr>
        <w:pStyle w:val="5"/>
        <w:spacing w:before="251" w:line="262" w:lineRule="auto"/>
        <w:ind w:right="3" w:firstLine="1"/>
        <w:jc w:val="both"/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534754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420C31B7"/>
    <w:rsid w:val="482977E7"/>
    <w:rsid w:val="4FF166B7"/>
    <w:rsid w:val="508A1E77"/>
    <w:rsid w:val="5F5D4BFA"/>
    <w:rsid w:val="62CD7EA4"/>
    <w:rsid w:val="63343EC4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395</Words>
  <Characters>2358</Characters>
  <TotalTime>5</TotalTime>
  <ScaleCrop>false</ScaleCrop>
  <LinksUpToDate>false</LinksUpToDate>
  <CharactersWithSpaces>2816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2025-12-14T14:37:27Z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88B9F4F4F5054525B14E062EDF346074_13</vt:lpwstr>
  </property>
</Properties>
</file>