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B689E" w14:textId="77777777" w:rsidR="000B08B3" w:rsidRDefault="000B0A07">
      <w:pPr>
        <w:spacing w:after="200"/>
        <w:jc w:val="right"/>
      </w:pPr>
      <w:r>
        <w:rPr>
          <w:b/>
          <w:bCs/>
          <w:color w:val="9C9C9C"/>
          <w:sz w:val="16"/>
          <w:szCs w:val="16"/>
        </w:rPr>
        <w:t>DOCUMENTO CONFIDENCIAL</w:t>
      </w:r>
    </w:p>
    <w:p w14:paraId="707B689F" w14:textId="77777777" w:rsidR="000B08B3" w:rsidRDefault="000B0A07">
      <w:pPr>
        <w:spacing w:after="160"/>
        <w:jc w:val="center"/>
      </w:pPr>
      <w:r>
        <w:rPr>
          <w:noProof/>
        </w:rPr>
        <w:drawing>
          <wp:inline distT="0" distB="0" distL="0" distR="0" wp14:anchorId="707B68F4" wp14:editId="707B68F5">
            <wp:extent cx="1238250" cy="13335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68A0" w14:textId="77777777" w:rsidR="000B08B3" w:rsidRDefault="000B0A07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PATRICIA SÁNCHEZ FERNÁNDEZ</w:t>
      </w:r>
    </w:p>
    <w:p w14:paraId="707B68A1" w14:textId="77777777" w:rsidR="000B08B3" w:rsidRDefault="000B0A07">
      <w:pPr>
        <w:spacing w:after="160"/>
        <w:jc w:val="center"/>
      </w:pPr>
      <w:proofErr w:type="gramStart"/>
      <w:r>
        <w:rPr>
          <w:b/>
          <w:bCs/>
          <w:color w:val="B08D57"/>
          <w:sz w:val="22"/>
          <w:szCs w:val="22"/>
        </w:rPr>
        <w:t>Portfolio</w:t>
      </w:r>
      <w:proofErr w:type="gramEnd"/>
      <w:r>
        <w:rPr>
          <w:b/>
          <w:bCs/>
          <w:color w:val="B08D57"/>
          <w:sz w:val="22"/>
          <w:szCs w:val="22"/>
        </w:rPr>
        <w:t xml:space="preserve"> Profesional — Perfil de Candidata Ejecutiva</w:t>
      </w:r>
    </w:p>
    <w:p w14:paraId="707B68A2" w14:textId="77777777" w:rsidR="000B08B3" w:rsidRDefault="000B0A07">
      <w:pPr>
        <w:pBdr>
          <w:top w:val="single" w:sz="6" w:space="6" w:color="B08D57"/>
        </w:pBdr>
        <w:spacing w:after="160"/>
        <w:jc w:val="center"/>
      </w:pPr>
      <w:r>
        <w:rPr>
          <w:color w:val="595959"/>
          <w:sz w:val="18"/>
          <w:szCs w:val="18"/>
        </w:rPr>
        <w:t>Las Nubes, Coronado, San José, Costa Rica   |   +506 7208-4894   |   sanchez.patt@gmail.com   |   linkedin.com/in/patricia-</w:t>
      </w:r>
      <w:proofErr w:type="spellStart"/>
      <w:r>
        <w:rPr>
          <w:color w:val="595959"/>
          <w:sz w:val="18"/>
          <w:szCs w:val="18"/>
        </w:rPr>
        <w:t>sanchez</w:t>
      </w:r>
      <w:proofErr w:type="spellEnd"/>
      <w:r>
        <w:rPr>
          <w:color w:val="595959"/>
          <w:sz w:val="18"/>
          <w:szCs w:val="18"/>
        </w:rPr>
        <w:t>-</w:t>
      </w:r>
      <w:proofErr w:type="spellStart"/>
      <w:r>
        <w:rPr>
          <w:color w:val="595959"/>
          <w:sz w:val="18"/>
          <w:szCs w:val="18"/>
        </w:rPr>
        <w:t>fernandez</w:t>
      </w:r>
      <w:proofErr w:type="spellEnd"/>
    </w:p>
    <w:p w14:paraId="707B68A3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RESUMEN EJECUTIVO</w:t>
      </w:r>
    </w:p>
    <w:p w14:paraId="707B68A4" w14:textId="77777777" w:rsidR="000B08B3" w:rsidRDefault="000B0A07">
      <w:pPr>
        <w:spacing w:after="100"/>
      </w:pPr>
      <w:r>
        <w:rPr>
          <w:color w:val="262626"/>
        </w:rPr>
        <w:t>Ejecutiva Senior de Recursos Humanos con más de 25 años de trayectoria liderando la función de RR.HH. en corporaciones multinacionales de los sectores dispositivos médicos, farmacéutico/biotecnología, tecnología y e-</w:t>
      </w:r>
      <w:proofErr w:type="spellStart"/>
      <w:r>
        <w:rPr>
          <w:color w:val="262626"/>
        </w:rPr>
        <w:t>commerce</w:t>
      </w:r>
      <w:proofErr w:type="spellEnd"/>
      <w:r>
        <w:rPr>
          <w:color w:val="262626"/>
        </w:rPr>
        <w:t>. Escaló operaciones de RR.HH. de 200 a más de 2.300 colaboradores, liderando equipos de hasta 20 profesionales y dando soporte a más de 2.500 empleados. Combina visión estratégica de negocio con ejecución operativa en adquisición y retención de talento, compensación y beneficios, desarrollo organizacional, cultura y marca empleadora, relaciones laborales, nómina y cumplimiento normativo regional (LATAM y Caribe).</w:t>
      </w:r>
    </w:p>
    <w:p w14:paraId="707B68A5" w14:textId="77777777" w:rsidR="000B08B3" w:rsidRDefault="000B0A07">
      <w:pPr>
        <w:spacing w:after="100"/>
      </w:pPr>
      <w:r>
        <w:rPr>
          <w:color w:val="262626"/>
        </w:rPr>
        <w:t>Formación en Coaching Ejecutivo y Administración de Empresas (MBA Cum Laude), con foco reciente en consultoría estratégica de RR.HH. y coaching a equipos directivos para empresas del sector tecnológico.</w:t>
      </w:r>
    </w:p>
    <w:p w14:paraId="707B68A6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LOGROS CLAVE</w:t>
      </w:r>
    </w:p>
    <w:p w14:paraId="707B68A7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Escaló la operación de RR.HH. de </w:t>
      </w:r>
      <w:proofErr w:type="spellStart"/>
      <w:r>
        <w:rPr>
          <w:color w:val="262626"/>
        </w:rPr>
        <w:t>Terumo</w:t>
      </w:r>
      <w:proofErr w:type="spellEnd"/>
      <w:r>
        <w:rPr>
          <w:color w:val="262626"/>
        </w:rPr>
        <w:t xml:space="preserve"> Neuro Costa Rica un 1.050% (de 200 a 2.300 colaboradores) durante 12 años de gestión continua.</w:t>
      </w:r>
    </w:p>
    <w:p w14:paraId="707B68A8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Certificación “Best Place </w:t>
      </w:r>
      <w:proofErr w:type="spellStart"/>
      <w:r>
        <w:rPr>
          <w:color w:val="262626"/>
        </w:rPr>
        <w:t>to</w:t>
      </w:r>
      <w:proofErr w:type="spellEnd"/>
      <w:r>
        <w:rPr>
          <w:color w:val="262626"/>
        </w:rPr>
        <w:t xml:space="preserve"> Work” (2022).</w:t>
      </w:r>
    </w:p>
    <w:p w14:paraId="707B68A9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Redujo el ciclo de reclutamiento de 2–3 semanas a 48 horas mediante optimización de procesos e implementación de ERP.</w:t>
      </w:r>
    </w:p>
    <w:p w14:paraId="707B68AA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Diseñó e implementó manuales estandarizados de descripciones de puesto bajo normas ISO 9001:2015 para más de 30 posiciones en 2 compañías tecnológicas.</w:t>
      </w:r>
    </w:p>
    <w:p w14:paraId="707B68AB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Redujo la rotación de empleados en 20% en Amazon </w:t>
      </w:r>
      <w:proofErr w:type="spellStart"/>
      <w:r>
        <w:rPr>
          <w:color w:val="262626"/>
        </w:rPr>
        <w:t>Support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Services</w:t>
      </w:r>
      <w:proofErr w:type="spellEnd"/>
      <w:r>
        <w:rPr>
          <w:color w:val="262626"/>
        </w:rPr>
        <w:t xml:space="preserve"> mediante estrategias de retención focalizadas.</w:t>
      </w:r>
    </w:p>
    <w:p w14:paraId="707B68AC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Logró 97% de retención de talento clave durante una crisis económica y redujo accidentes laborales en 50% (Península Papagayo).</w:t>
      </w:r>
    </w:p>
    <w:p w14:paraId="707B68AD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Recibió el Premio AMCHAM de Responsabilidad Social Corporativa (2010) y desarrolló el “Door </w:t>
      </w:r>
      <w:proofErr w:type="spellStart"/>
      <w:r>
        <w:rPr>
          <w:color w:val="262626"/>
        </w:rPr>
        <w:t>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the</w:t>
      </w:r>
      <w:proofErr w:type="spellEnd"/>
      <w:r>
        <w:rPr>
          <w:color w:val="262626"/>
        </w:rPr>
        <w:t xml:space="preserve"> Future </w:t>
      </w:r>
      <w:proofErr w:type="spellStart"/>
      <w:r>
        <w:rPr>
          <w:color w:val="262626"/>
        </w:rPr>
        <w:t>Program</w:t>
      </w:r>
      <w:proofErr w:type="spellEnd"/>
      <w:r>
        <w:rPr>
          <w:color w:val="262626"/>
        </w:rPr>
        <w:t>” (Puerta al Futuro), generando empleo para personas en situación de pobreza extrema.</w:t>
      </w:r>
    </w:p>
    <w:p w14:paraId="707B68AE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Redujo los errores de nómina de 25% a 0,25% mediante mejora de procesos e implementación del sistema </w:t>
      </w:r>
      <w:proofErr w:type="spellStart"/>
      <w:r>
        <w:rPr>
          <w:color w:val="262626"/>
        </w:rPr>
        <w:t>Codisa</w:t>
      </w:r>
      <w:proofErr w:type="spellEnd"/>
      <w:r>
        <w:rPr>
          <w:color w:val="262626"/>
        </w:rPr>
        <w:t>.</w:t>
      </w:r>
    </w:p>
    <w:p w14:paraId="707B68AF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POSICIONAMIENTOS ESTRATÉGICOS SUGERIDOS</w:t>
      </w:r>
    </w:p>
    <w:p w14:paraId="707B68B0" w14:textId="77777777" w:rsidR="000B08B3" w:rsidRDefault="000B0A07">
      <w:pPr>
        <w:spacing w:after="100"/>
      </w:pPr>
      <w:r>
        <w:rPr>
          <w:color w:val="262626"/>
        </w:rPr>
        <w:t>El perfil de la candidata permite orientarla hacia distintos tipos de búsquedas, según el énfasis del cliente:</w:t>
      </w:r>
    </w:p>
    <w:p w14:paraId="707B68B1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Gerente / </w:t>
      </w:r>
      <w:proofErr w:type="gramStart"/>
      <w:r>
        <w:rPr>
          <w:color w:val="262626"/>
        </w:rPr>
        <w:t>Directora Regional</w:t>
      </w:r>
      <w:proofErr w:type="gramEnd"/>
      <w:r>
        <w:rPr>
          <w:color w:val="262626"/>
        </w:rPr>
        <w:t xml:space="preserve"> de RR.HH. — foco en industria Farmacéutica / Biotecnología / Dispositivos Médicos: gestión del talento, relaciones laborales, desarrollo organizacional y cumplimiento regulatorio en LATAM.</w:t>
      </w:r>
    </w:p>
    <w:p w14:paraId="707B68B2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Directora de Talento y Cultura — foco en Servicios IT: arquitectura cultural, marca empleadora, retención, </w:t>
      </w:r>
      <w:proofErr w:type="spellStart"/>
      <w:r>
        <w:rPr>
          <w:color w:val="262626"/>
        </w:rPr>
        <w:t>engagement</w:t>
      </w:r>
      <w:proofErr w:type="spellEnd"/>
      <w:r>
        <w:rPr>
          <w:color w:val="262626"/>
        </w:rPr>
        <w:t xml:space="preserve"> y planificación de fuerza laboral en entornos de alto crecimiento </w:t>
      </w:r>
      <w:proofErr w:type="spellStart"/>
      <w:r>
        <w:rPr>
          <w:color w:val="262626"/>
        </w:rPr>
        <w:t>multi-país</w:t>
      </w:r>
      <w:proofErr w:type="spellEnd"/>
      <w:r>
        <w:rPr>
          <w:color w:val="262626"/>
        </w:rPr>
        <w:t>.</w:t>
      </w:r>
    </w:p>
    <w:p w14:paraId="707B68B3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lastRenderedPageBreak/>
        <w:t>Directora Senior de Recursos Humanos — foco en Estrategia de RR.HH. y DEI: liderazgo de la función completa de RR.HH., desarrollo organizacional y escalamiento de operaciones multinacionales.</w:t>
      </w:r>
    </w:p>
    <w:p w14:paraId="707B68B4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TRAYECTORIA PROFESIONAL</w:t>
      </w:r>
    </w:p>
    <w:p w14:paraId="707B68B5" w14:textId="77777777" w:rsidR="000B08B3" w:rsidRDefault="000B0A07">
      <w:pPr>
        <w:spacing w:before="220" w:after="40"/>
      </w:pPr>
      <w:r>
        <w:rPr>
          <w:b/>
          <w:bCs/>
          <w:color w:val="1A1A1A"/>
          <w:sz w:val="22"/>
          <w:szCs w:val="22"/>
        </w:rPr>
        <w:t xml:space="preserve">Coach Profesional, Mentora y Consultora de Recursos </w:t>
      </w:r>
      <w:proofErr w:type="gramStart"/>
      <w:r>
        <w:rPr>
          <w:b/>
          <w:bCs/>
          <w:color w:val="1A1A1A"/>
          <w:sz w:val="22"/>
          <w:szCs w:val="22"/>
        </w:rPr>
        <w:t>Humanos</w:t>
      </w:r>
      <w:r>
        <w:rPr>
          <w:b/>
          <w:bCs/>
          <w:color w:val="1F3864"/>
          <w:sz w:val="22"/>
          <w:szCs w:val="22"/>
        </w:rPr>
        <w:t xml:space="preserve">  —</w:t>
      </w:r>
      <w:proofErr w:type="gramEnd"/>
      <w:r>
        <w:rPr>
          <w:b/>
          <w:bCs/>
          <w:color w:val="1F3864"/>
          <w:sz w:val="22"/>
          <w:szCs w:val="22"/>
        </w:rPr>
        <w:t xml:space="preserve">  Práctica Independiente</w:t>
      </w:r>
    </w:p>
    <w:p w14:paraId="707B68B6" w14:textId="77777777" w:rsidR="000B08B3" w:rsidRDefault="000B0A07">
      <w:pPr>
        <w:spacing w:after="80"/>
      </w:pPr>
      <w:r>
        <w:rPr>
          <w:i/>
          <w:iCs/>
          <w:color w:val="595959"/>
          <w:sz w:val="19"/>
          <w:szCs w:val="19"/>
        </w:rPr>
        <w:t xml:space="preserve">Abril 2026 – </w:t>
      </w:r>
      <w:proofErr w:type="gramStart"/>
      <w:r>
        <w:rPr>
          <w:i/>
          <w:iCs/>
          <w:color w:val="595959"/>
          <w:sz w:val="19"/>
          <w:szCs w:val="19"/>
        </w:rPr>
        <w:t>Agosto</w:t>
      </w:r>
      <w:proofErr w:type="gramEnd"/>
      <w:r>
        <w:rPr>
          <w:i/>
          <w:iCs/>
          <w:color w:val="595959"/>
          <w:sz w:val="19"/>
          <w:szCs w:val="19"/>
        </w:rPr>
        <w:t xml:space="preserve"> 2026</w:t>
      </w:r>
    </w:p>
    <w:p w14:paraId="707B68B7" w14:textId="77777777" w:rsidR="000B08B3" w:rsidRDefault="000B0A07">
      <w:pPr>
        <w:spacing w:after="100"/>
      </w:pPr>
      <w:r>
        <w:rPr>
          <w:color w:val="262626"/>
        </w:rPr>
        <w:t>Consultoría estratégica a compañías del sector tecnológico en estrategia de RR.HH., diseño de puestos y desarrollo de talento. Coaching individual y grupal a equipos directivos en liderazgo efectivo, toma de decisiones bajo incertidumbre, negociación de alto impacto y planificación de sucesión.</w:t>
      </w:r>
    </w:p>
    <w:p w14:paraId="707B68B8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Diseñó e implementó manuales estandarizados de descripciones de puesto (ISO 9001:2015) para 2 compañías tecnológicas.</w:t>
      </w:r>
    </w:p>
    <w:p w14:paraId="707B68B9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Realizó valoraciones de puestos y estudios salariales comparativos con el mercado, definiendo ajustes salariales.</w:t>
      </w:r>
    </w:p>
    <w:p w14:paraId="707B68BA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Implementó encuestas de clima laboral que fortalecieron la estrategia corporativa y la cultura organizacional.</w:t>
      </w:r>
    </w:p>
    <w:p w14:paraId="707B68BB" w14:textId="77777777" w:rsidR="000B08B3" w:rsidRDefault="000B0A07">
      <w:pPr>
        <w:spacing w:before="220" w:after="40"/>
      </w:pPr>
      <w:r>
        <w:rPr>
          <w:b/>
          <w:bCs/>
          <w:color w:val="1A1A1A"/>
          <w:sz w:val="22"/>
          <w:szCs w:val="22"/>
        </w:rPr>
        <w:t xml:space="preserve">Directora Senior de Recursos </w:t>
      </w:r>
      <w:proofErr w:type="gramStart"/>
      <w:r>
        <w:rPr>
          <w:b/>
          <w:bCs/>
          <w:color w:val="1A1A1A"/>
          <w:sz w:val="22"/>
          <w:szCs w:val="22"/>
        </w:rPr>
        <w:t>Humanos</w:t>
      </w:r>
      <w:r>
        <w:rPr>
          <w:b/>
          <w:bCs/>
          <w:color w:val="1F3864"/>
          <w:sz w:val="22"/>
          <w:szCs w:val="22"/>
        </w:rPr>
        <w:t xml:space="preserve">  —</w:t>
      </w:r>
      <w:proofErr w:type="gramEnd"/>
      <w:r>
        <w:rPr>
          <w:b/>
          <w:bCs/>
          <w:color w:val="1F3864"/>
          <w:sz w:val="22"/>
          <w:szCs w:val="22"/>
        </w:rPr>
        <w:t xml:space="preserve">  </w:t>
      </w:r>
      <w:proofErr w:type="spellStart"/>
      <w:r>
        <w:rPr>
          <w:b/>
          <w:bCs/>
          <w:color w:val="1F3864"/>
          <w:sz w:val="22"/>
          <w:szCs w:val="22"/>
        </w:rPr>
        <w:t>Terumo</w:t>
      </w:r>
      <w:proofErr w:type="spellEnd"/>
      <w:r>
        <w:rPr>
          <w:b/>
          <w:bCs/>
          <w:color w:val="1F3864"/>
          <w:sz w:val="22"/>
          <w:szCs w:val="22"/>
        </w:rPr>
        <w:t xml:space="preserve"> Neuro Costa Rica</w:t>
      </w:r>
    </w:p>
    <w:p w14:paraId="707B68BC" w14:textId="77777777" w:rsidR="000B08B3" w:rsidRDefault="000B0A07">
      <w:pPr>
        <w:spacing w:after="80"/>
      </w:pPr>
      <w:r>
        <w:rPr>
          <w:i/>
          <w:iCs/>
          <w:color w:val="595959"/>
          <w:sz w:val="19"/>
          <w:szCs w:val="19"/>
        </w:rPr>
        <w:t xml:space="preserve">Marzo 2014 – </w:t>
      </w:r>
      <w:proofErr w:type="gramStart"/>
      <w:r>
        <w:rPr>
          <w:i/>
          <w:iCs/>
          <w:color w:val="595959"/>
          <w:sz w:val="19"/>
          <w:szCs w:val="19"/>
        </w:rPr>
        <w:t>Marzo</w:t>
      </w:r>
      <w:proofErr w:type="gramEnd"/>
      <w:r>
        <w:rPr>
          <w:i/>
          <w:iCs/>
          <w:color w:val="595959"/>
          <w:sz w:val="19"/>
          <w:szCs w:val="19"/>
        </w:rPr>
        <w:t xml:space="preserve"> 2026 (12 años)</w:t>
      </w:r>
    </w:p>
    <w:p w14:paraId="707B68BD" w14:textId="77777777" w:rsidR="000B08B3" w:rsidRDefault="000B0A07">
      <w:pPr>
        <w:spacing w:after="100"/>
      </w:pPr>
      <w:r>
        <w:rPr>
          <w:color w:val="262626"/>
        </w:rPr>
        <w:t>Lideró la estrategia integral de Recursos Humanos para un fabricante de dispositivos médicos en rápido crecimiento, gestionando un equipo de 20 profesionales de RR.HH. que daba soporte a más de 2.500 empleados.</w:t>
      </w:r>
    </w:p>
    <w:p w14:paraId="707B68BE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Escaló las operaciones de RR.HH. acompañando un crecimiento del 1.050% (de 200 a 2.300 colaboradores).</w:t>
      </w:r>
    </w:p>
    <w:p w14:paraId="707B68BF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Logró la certificación “Best Place </w:t>
      </w:r>
      <w:proofErr w:type="spellStart"/>
      <w:r>
        <w:rPr>
          <w:color w:val="262626"/>
        </w:rPr>
        <w:t>to</w:t>
      </w:r>
      <w:proofErr w:type="spellEnd"/>
      <w:r>
        <w:rPr>
          <w:color w:val="262626"/>
        </w:rPr>
        <w:t xml:space="preserve"> Work” (2022).</w:t>
      </w:r>
    </w:p>
    <w:p w14:paraId="707B68C0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Redujo el ciclo de reclutamiento de 2–3 semanas a 48 horas mediante optimización de procesos e implementación de ERP.</w:t>
      </w:r>
    </w:p>
    <w:p w14:paraId="707B68C1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Implementó sistema de gestión de desempeño con planificación de sucesión bajo metodología 9-box.</w:t>
      </w:r>
    </w:p>
    <w:p w14:paraId="707B68C2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Lanzó el Programa de Asistencia Educativa (más de 100 colaboradores completando el bachillerato) y el “Door </w:t>
      </w:r>
      <w:proofErr w:type="spellStart"/>
      <w:r>
        <w:rPr>
          <w:color w:val="262626"/>
        </w:rPr>
        <w:t>to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the</w:t>
      </w:r>
      <w:proofErr w:type="spellEnd"/>
      <w:r>
        <w:rPr>
          <w:color w:val="262626"/>
        </w:rPr>
        <w:t xml:space="preserve"> Future </w:t>
      </w:r>
      <w:proofErr w:type="spellStart"/>
      <w:r>
        <w:rPr>
          <w:color w:val="262626"/>
        </w:rPr>
        <w:t>Program</w:t>
      </w:r>
      <w:proofErr w:type="spellEnd"/>
      <w:r>
        <w:rPr>
          <w:color w:val="262626"/>
        </w:rPr>
        <w:t>”, reduciendo el tiempo de entrenamiento en 50% y la rotación en 14%.</w:t>
      </w:r>
    </w:p>
    <w:p w14:paraId="707B68C3" w14:textId="77777777" w:rsidR="000B08B3" w:rsidRDefault="000B0A07">
      <w:pPr>
        <w:spacing w:before="220" w:after="40"/>
      </w:pPr>
      <w:r>
        <w:rPr>
          <w:b/>
          <w:bCs/>
          <w:color w:val="1A1A1A"/>
          <w:sz w:val="22"/>
          <w:szCs w:val="22"/>
        </w:rPr>
        <w:t xml:space="preserve">Socia Estratégica Senior de Recursos </w:t>
      </w:r>
      <w:proofErr w:type="gramStart"/>
      <w:r>
        <w:rPr>
          <w:b/>
          <w:bCs/>
          <w:color w:val="1A1A1A"/>
          <w:sz w:val="22"/>
          <w:szCs w:val="22"/>
        </w:rPr>
        <w:t>Humanos</w:t>
      </w:r>
      <w:r>
        <w:rPr>
          <w:b/>
          <w:bCs/>
          <w:color w:val="1F3864"/>
          <w:sz w:val="22"/>
          <w:szCs w:val="22"/>
        </w:rPr>
        <w:t xml:space="preserve">  —</w:t>
      </w:r>
      <w:proofErr w:type="gramEnd"/>
      <w:r>
        <w:rPr>
          <w:b/>
          <w:bCs/>
          <w:color w:val="1F3864"/>
          <w:sz w:val="22"/>
          <w:szCs w:val="22"/>
        </w:rPr>
        <w:t xml:space="preserve">  Amazon </w:t>
      </w:r>
      <w:proofErr w:type="spellStart"/>
      <w:r>
        <w:rPr>
          <w:b/>
          <w:bCs/>
          <w:color w:val="1F3864"/>
          <w:sz w:val="22"/>
          <w:szCs w:val="22"/>
        </w:rPr>
        <w:t>Support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Services</w:t>
      </w:r>
      <w:proofErr w:type="spellEnd"/>
      <w:r>
        <w:rPr>
          <w:b/>
          <w:bCs/>
          <w:color w:val="1F3864"/>
          <w:sz w:val="22"/>
          <w:szCs w:val="22"/>
        </w:rPr>
        <w:t xml:space="preserve"> S.R.L.</w:t>
      </w:r>
    </w:p>
    <w:p w14:paraId="707B68C4" w14:textId="77777777" w:rsidR="000B08B3" w:rsidRDefault="000B0A07">
      <w:pPr>
        <w:spacing w:after="80"/>
      </w:pPr>
      <w:r>
        <w:rPr>
          <w:i/>
          <w:iCs/>
          <w:color w:val="595959"/>
          <w:sz w:val="19"/>
          <w:szCs w:val="19"/>
        </w:rPr>
        <w:t xml:space="preserve">Noviembre 2012 – </w:t>
      </w:r>
      <w:proofErr w:type="gramStart"/>
      <w:r>
        <w:rPr>
          <w:i/>
          <w:iCs/>
          <w:color w:val="595959"/>
          <w:sz w:val="19"/>
          <w:szCs w:val="19"/>
        </w:rPr>
        <w:t>Marzo</w:t>
      </w:r>
      <w:proofErr w:type="gramEnd"/>
      <w:r>
        <w:rPr>
          <w:i/>
          <w:iCs/>
          <w:color w:val="595959"/>
          <w:sz w:val="19"/>
          <w:szCs w:val="19"/>
        </w:rPr>
        <w:t xml:space="preserve"> 2014</w:t>
      </w:r>
    </w:p>
    <w:p w14:paraId="707B68C5" w14:textId="77777777" w:rsidR="000B08B3" w:rsidRDefault="000B0A07">
      <w:pPr>
        <w:spacing w:after="100"/>
      </w:pPr>
      <w:r>
        <w:rPr>
          <w:color w:val="262626"/>
        </w:rPr>
        <w:t xml:space="preserve">Socia estratégica de RR.HH. para las operaciones de Seller </w:t>
      </w:r>
      <w:proofErr w:type="spellStart"/>
      <w:r>
        <w:rPr>
          <w:color w:val="262626"/>
        </w:rPr>
        <w:t>Support</w:t>
      </w:r>
      <w:proofErr w:type="spellEnd"/>
      <w:r>
        <w:rPr>
          <w:color w:val="262626"/>
        </w:rPr>
        <w:t>, impulsando excelencia organizacional y eficiencia operativa.</w:t>
      </w:r>
    </w:p>
    <w:p w14:paraId="707B68C6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Redujo la rotación de empleados en 20% mediante estrategias de retención focalizadas.</w:t>
      </w:r>
    </w:p>
    <w:p w14:paraId="707B68C7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Implementó procedimientos disciplinarios consistentes entre unidades de negocio.</w:t>
      </w:r>
    </w:p>
    <w:p w14:paraId="707B68C8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Diseñó y lanzó la nueva estructura del rol de Team Leader.</w:t>
      </w:r>
    </w:p>
    <w:p w14:paraId="707B68C9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Ejecutó revisiones de desempeño anual, calibraciones y ajustes de compensación.</w:t>
      </w:r>
    </w:p>
    <w:p w14:paraId="707B68CA" w14:textId="77777777" w:rsidR="000B08B3" w:rsidRDefault="000B0A07">
      <w:pPr>
        <w:spacing w:before="220" w:after="40"/>
      </w:pPr>
      <w:r>
        <w:rPr>
          <w:b/>
          <w:bCs/>
          <w:color w:val="1A1A1A"/>
          <w:sz w:val="22"/>
          <w:szCs w:val="22"/>
        </w:rPr>
        <w:t xml:space="preserve">Directora Senior, Desarrollo </w:t>
      </w:r>
      <w:proofErr w:type="gramStart"/>
      <w:r>
        <w:rPr>
          <w:b/>
          <w:bCs/>
          <w:color w:val="1A1A1A"/>
          <w:sz w:val="22"/>
          <w:szCs w:val="22"/>
        </w:rPr>
        <w:t>Humano</w:t>
      </w:r>
      <w:r>
        <w:rPr>
          <w:b/>
          <w:bCs/>
          <w:color w:val="1F3864"/>
          <w:sz w:val="22"/>
          <w:szCs w:val="22"/>
        </w:rPr>
        <w:t xml:space="preserve">  —</w:t>
      </w:r>
      <w:proofErr w:type="gramEnd"/>
      <w:r>
        <w:rPr>
          <w:b/>
          <w:bCs/>
          <w:color w:val="1F3864"/>
          <w:sz w:val="22"/>
          <w:szCs w:val="22"/>
        </w:rPr>
        <w:t xml:space="preserve">  Península Papagayo</w:t>
      </w:r>
    </w:p>
    <w:p w14:paraId="707B68CB" w14:textId="77777777" w:rsidR="000B08B3" w:rsidRDefault="000B0A07">
      <w:pPr>
        <w:spacing w:after="80"/>
      </w:pPr>
      <w:r>
        <w:rPr>
          <w:i/>
          <w:iCs/>
          <w:color w:val="595959"/>
          <w:sz w:val="19"/>
          <w:szCs w:val="19"/>
        </w:rPr>
        <w:t xml:space="preserve">Julio 2005 – </w:t>
      </w:r>
      <w:proofErr w:type="gramStart"/>
      <w:r>
        <w:rPr>
          <w:i/>
          <w:iCs/>
          <w:color w:val="595959"/>
          <w:sz w:val="19"/>
          <w:szCs w:val="19"/>
        </w:rPr>
        <w:t>Octubre</w:t>
      </w:r>
      <w:proofErr w:type="gramEnd"/>
      <w:r>
        <w:rPr>
          <w:i/>
          <w:iCs/>
          <w:color w:val="595959"/>
          <w:sz w:val="19"/>
          <w:szCs w:val="19"/>
        </w:rPr>
        <w:t xml:space="preserve"> 2012</w:t>
      </w:r>
    </w:p>
    <w:p w14:paraId="707B68CC" w14:textId="77777777" w:rsidR="000B08B3" w:rsidRDefault="000B0A07">
      <w:pPr>
        <w:spacing w:after="100"/>
      </w:pPr>
      <w:r>
        <w:rPr>
          <w:color w:val="262626"/>
        </w:rPr>
        <w:t>Construyó el departamento de Desarrollo Humano desde cero, incluyendo todas las políticas y procedimientos.</w:t>
      </w:r>
    </w:p>
    <w:p w14:paraId="707B68CD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Implementó compensación equitativa, logrando 85% de satisfacción de los empleados.</w:t>
      </w:r>
    </w:p>
    <w:p w14:paraId="707B68CE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Redujo los accidentes laborales en 50% mediante procedimientos de seguridad.</w:t>
      </w:r>
    </w:p>
    <w:p w14:paraId="707B68CF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Recibió el Premio AMCHAM de Responsabilidad Social Corporativa (2010).</w:t>
      </w:r>
    </w:p>
    <w:p w14:paraId="707B68D0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Logró 97% de retención de talento clave durante una crisis económica.</w:t>
      </w:r>
    </w:p>
    <w:p w14:paraId="707B68D1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Mejoró la precisión de nómina en 25%, optimizando el procesamiento de una nómina anual de USD 2 millones.</w:t>
      </w:r>
    </w:p>
    <w:p w14:paraId="707B68D2" w14:textId="77777777" w:rsidR="000B08B3" w:rsidRDefault="000B0A07">
      <w:pPr>
        <w:spacing w:before="220" w:after="40"/>
      </w:pPr>
      <w:r>
        <w:rPr>
          <w:b/>
          <w:bCs/>
          <w:color w:val="1A1A1A"/>
          <w:sz w:val="22"/>
          <w:szCs w:val="22"/>
        </w:rPr>
        <w:t xml:space="preserve">Administradora Regional de Recursos </w:t>
      </w:r>
      <w:proofErr w:type="gramStart"/>
      <w:r>
        <w:rPr>
          <w:b/>
          <w:bCs/>
          <w:color w:val="1A1A1A"/>
          <w:sz w:val="22"/>
          <w:szCs w:val="22"/>
        </w:rPr>
        <w:t>Humanos</w:t>
      </w:r>
      <w:r>
        <w:rPr>
          <w:b/>
          <w:bCs/>
          <w:color w:val="1F3864"/>
          <w:sz w:val="22"/>
          <w:szCs w:val="22"/>
        </w:rPr>
        <w:t xml:space="preserve">  —</w:t>
      </w:r>
      <w:proofErr w:type="gramEnd"/>
      <w:r>
        <w:rPr>
          <w:b/>
          <w:bCs/>
          <w:color w:val="1F3864"/>
          <w:sz w:val="22"/>
          <w:szCs w:val="22"/>
        </w:rPr>
        <w:t xml:space="preserve">  Productos Roche S.A. (F. Hoffmann-La Roche)</w:t>
      </w:r>
    </w:p>
    <w:p w14:paraId="707B68D3" w14:textId="77777777" w:rsidR="000B08B3" w:rsidRDefault="000B0A07">
      <w:pPr>
        <w:spacing w:after="80"/>
      </w:pPr>
      <w:r>
        <w:rPr>
          <w:i/>
          <w:iCs/>
          <w:color w:val="595959"/>
          <w:sz w:val="19"/>
          <w:szCs w:val="19"/>
        </w:rPr>
        <w:t>Julio 2002 – Julio 2005</w:t>
      </w:r>
    </w:p>
    <w:p w14:paraId="707B68D4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Implementó sistema de evaluación de puestos bajo metodología Hay Group.</w:t>
      </w:r>
    </w:p>
    <w:p w14:paraId="707B68D5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Creó políticas integrales de RR.HH. y lanzó el programa de evaluación de desempeño a nivel compañía.</w:t>
      </w:r>
    </w:p>
    <w:p w14:paraId="707B68D6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lastRenderedPageBreak/>
        <w:t>Gestionó el proyecto de construcción y relocalización de la nueva oficina, a tiempo y dentro del presupuesto.</w:t>
      </w:r>
    </w:p>
    <w:p w14:paraId="707B68D7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Lideró la transición corporativa de Roche Vitamins a DSM </w:t>
      </w:r>
      <w:proofErr w:type="spellStart"/>
      <w:r>
        <w:rPr>
          <w:color w:val="262626"/>
        </w:rPr>
        <w:t>Nutritional</w:t>
      </w:r>
      <w:proofErr w:type="spellEnd"/>
      <w:r>
        <w:rPr>
          <w:color w:val="262626"/>
        </w:rPr>
        <w:t xml:space="preserve"> </w:t>
      </w:r>
      <w:proofErr w:type="spellStart"/>
      <w:r>
        <w:rPr>
          <w:color w:val="262626"/>
        </w:rPr>
        <w:t>Products</w:t>
      </w:r>
      <w:proofErr w:type="spellEnd"/>
      <w:r>
        <w:rPr>
          <w:color w:val="262626"/>
        </w:rPr>
        <w:t>.</w:t>
      </w:r>
    </w:p>
    <w:p w14:paraId="707B68D8" w14:textId="77777777" w:rsidR="000B08B3" w:rsidRDefault="000B0A07">
      <w:pPr>
        <w:spacing w:before="220" w:after="40"/>
      </w:pPr>
      <w:r>
        <w:rPr>
          <w:b/>
          <w:bCs/>
          <w:color w:val="1A1A1A"/>
          <w:sz w:val="22"/>
          <w:szCs w:val="22"/>
        </w:rPr>
        <w:t xml:space="preserve">Administradora Regional de </w:t>
      </w:r>
      <w:proofErr w:type="gramStart"/>
      <w:r>
        <w:rPr>
          <w:b/>
          <w:bCs/>
          <w:color w:val="1A1A1A"/>
          <w:sz w:val="22"/>
          <w:szCs w:val="22"/>
        </w:rPr>
        <w:t>Nómina</w:t>
      </w:r>
      <w:r>
        <w:rPr>
          <w:b/>
          <w:bCs/>
          <w:color w:val="1F3864"/>
          <w:sz w:val="22"/>
          <w:szCs w:val="22"/>
        </w:rPr>
        <w:t xml:space="preserve">  —</w:t>
      </w:r>
      <w:proofErr w:type="gramEnd"/>
      <w:r>
        <w:rPr>
          <w:b/>
          <w:bCs/>
          <w:color w:val="1F3864"/>
          <w:sz w:val="22"/>
          <w:szCs w:val="22"/>
        </w:rPr>
        <w:t xml:space="preserve">  Roche Servicios S.A.</w:t>
      </w:r>
    </w:p>
    <w:p w14:paraId="707B68D9" w14:textId="77777777" w:rsidR="000B08B3" w:rsidRDefault="000B0A07">
      <w:pPr>
        <w:spacing w:after="80"/>
      </w:pPr>
      <w:r>
        <w:rPr>
          <w:i/>
          <w:iCs/>
          <w:color w:val="595959"/>
          <w:sz w:val="19"/>
          <w:szCs w:val="19"/>
        </w:rPr>
        <w:t>Septiembre 1999 – Julio 2002</w:t>
      </w:r>
    </w:p>
    <w:p w14:paraId="707B68DA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Estandarizó el procesamiento de nómina mediante una plataforma unificada.</w:t>
      </w:r>
    </w:p>
    <w:p w14:paraId="707B68DB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Creó una base de datos centralizada e implementó pagos electrónicos de nómina para Centroamérica y el Caribe.</w:t>
      </w:r>
    </w:p>
    <w:p w14:paraId="707B68DC" w14:textId="77777777" w:rsidR="000B08B3" w:rsidRDefault="000B0A07">
      <w:pPr>
        <w:spacing w:before="220" w:after="40"/>
      </w:pPr>
      <w:r>
        <w:rPr>
          <w:b/>
          <w:bCs/>
          <w:color w:val="1A1A1A"/>
          <w:sz w:val="22"/>
          <w:szCs w:val="22"/>
        </w:rPr>
        <w:t xml:space="preserve">Administradora de </w:t>
      </w:r>
      <w:proofErr w:type="gramStart"/>
      <w:r>
        <w:rPr>
          <w:b/>
          <w:bCs/>
          <w:color w:val="1A1A1A"/>
          <w:sz w:val="22"/>
          <w:szCs w:val="22"/>
        </w:rPr>
        <w:t>Nómina</w:t>
      </w:r>
      <w:r>
        <w:rPr>
          <w:b/>
          <w:bCs/>
          <w:color w:val="1F3864"/>
          <w:sz w:val="22"/>
          <w:szCs w:val="22"/>
        </w:rPr>
        <w:t xml:space="preserve">  —</w:t>
      </w:r>
      <w:proofErr w:type="gramEnd"/>
      <w:r>
        <w:rPr>
          <w:b/>
          <w:bCs/>
          <w:color w:val="1F3864"/>
          <w:sz w:val="22"/>
          <w:szCs w:val="22"/>
        </w:rPr>
        <w:t xml:space="preserve">  Acer </w:t>
      </w:r>
      <w:proofErr w:type="spellStart"/>
      <w:r>
        <w:rPr>
          <w:b/>
          <w:bCs/>
          <w:color w:val="1F3864"/>
          <w:sz w:val="22"/>
          <w:szCs w:val="22"/>
        </w:rPr>
        <w:t>Information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Services</w:t>
      </w:r>
      <w:proofErr w:type="spellEnd"/>
      <w:r>
        <w:rPr>
          <w:b/>
          <w:bCs/>
          <w:color w:val="1F3864"/>
          <w:sz w:val="22"/>
          <w:szCs w:val="22"/>
        </w:rPr>
        <w:t xml:space="preserve"> S.A. (hoy Sykes)</w:t>
      </w:r>
    </w:p>
    <w:p w14:paraId="707B68DD" w14:textId="77777777" w:rsidR="000B08B3" w:rsidRDefault="000B0A07">
      <w:pPr>
        <w:spacing w:after="80"/>
      </w:pPr>
      <w:r>
        <w:rPr>
          <w:i/>
          <w:iCs/>
          <w:color w:val="595959"/>
          <w:sz w:val="19"/>
          <w:szCs w:val="19"/>
        </w:rPr>
        <w:t xml:space="preserve">Enero 1996 – </w:t>
      </w:r>
      <w:proofErr w:type="gramStart"/>
      <w:r>
        <w:rPr>
          <w:i/>
          <w:iCs/>
          <w:color w:val="595959"/>
          <w:sz w:val="19"/>
          <w:szCs w:val="19"/>
        </w:rPr>
        <w:t>Septiembre</w:t>
      </w:r>
      <w:proofErr w:type="gramEnd"/>
      <w:r>
        <w:rPr>
          <w:i/>
          <w:iCs/>
          <w:color w:val="595959"/>
          <w:sz w:val="19"/>
          <w:szCs w:val="19"/>
        </w:rPr>
        <w:t xml:space="preserve"> 1999</w:t>
      </w:r>
    </w:p>
    <w:p w14:paraId="707B68DE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Redujo los errores de nómina de 25% a 0,25% mediante mejoras de procesos.</w:t>
      </w:r>
    </w:p>
    <w:p w14:paraId="707B68DF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Implementó el sistema </w:t>
      </w:r>
      <w:proofErr w:type="spellStart"/>
      <w:r>
        <w:rPr>
          <w:color w:val="262626"/>
        </w:rPr>
        <w:t>Codisa</w:t>
      </w:r>
      <w:proofErr w:type="spellEnd"/>
      <w:r>
        <w:rPr>
          <w:color w:val="262626"/>
        </w:rPr>
        <w:t xml:space="preserve"> y desarrolló reportes gerenciales.</w:t>
      </w:r>
    </w:p>
    <w:p w14:paraId="707B68E0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EDUCACIÓN</w:t>
      </w:r>
    </w:p>
    <w:p w14:paraId="707B68E1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Máster en Liderazgo y Coaching Ejecutivo — Universidad de Barcelona / OBS Business School (Finalizado)</w:t>
      </w:r>
    </w:p>
    <w:p w14:paraId="707B68E2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Diploma en Diseño Organizacional — LATAM Business School (Finalizado)</w:t>
      </w:r>
    </w:p>
    <w:p w14:paraId="707B68E3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Máster en Administración de Empresas (Cum Laude), énfasis en Recursos Humanos — ULACIT (Finalizado)</w:t>
      </w:r>
    </w:p>
    <w:p w14:paraId="707B68E4" w14:textId="100CFC74" w:rsidR="000B08B3" w:rsidRDefault="005E39C0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Bachiller</w:t>
      </w:r>
      <w:r w:rsidR="000B0A07">
        <w:rPr>
          <w:color w:val="262626"/>
        </w:rPr>
        <w:t xml:space="preserve"> en Administración de Empresas, énfasis en Recursos Humanos — Universidad Interamericana de Costa Rica (Finalizado)</w:t>
      </w:r>
    </w:p>
    <w:p w14:paraId="707B68E5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Licenciatura en Teología — Seminario Bautista Teológico de Costa Rica (Finalizado)</w:t>
      </w:r>
    </w:p>
    <w:p w14:paraId="707B68E6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Máster en Psicología Organizacional — Universidad Autónoma de Costa Rica (En curso)</w:t>
      </w:r>
    </w:p>
    <w:p w14:paraId="707B68E7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CERTIFICACIONES Y CURSOS</w:t>
      </w:r>
    </w:p>
    <w:p w14:paraId="707B68E8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 xml:space="preserve">Certificación de dominio del inglés — Cambridge </w:t>
      </w:r>
      <w:proofErr w:type="spellStart"/>
      <w:r>
        <w:rPr>
          <w:color w:val="262626"/>
        </w:rPr>
        <w:t>Institute</w:t>
      </w:r>
      <w:proofErr w:type="spellEnd"/>
      <w:r>
        <w:rPr>
          <w:color w:val="262626"/>
        </w:rPr>
        <w:t xml:space="preserve"> &amp; Dekalb College, Atlanta</w:t>
      </w:r>
    </w:p>
    <w:p w14:paraId="707B68E9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Metodología Kepner &amp; Tregoe de Análisis de Problemas</w:t>
      </w:r>
    </w:p>
    <w:p w14:paraId="707B68EA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Metodología Hay Group para Evaluación de Puestos</w:t>
      </w:r>
    </w:p>
    <w:p w14:paraId="707B68EB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Programa de Liderazgo en Recursos Humanos — INCAE</w:t>
      </w:r>
    </w:p>
    <w:p w14:paraId="707B68EC" w14:textId="77777777" w:rsidR="000B08B3" w:rsidRDefault="000B0A07">
      <w:pPr>
        <w:pStyle w:val="Prrafodelista"/>
        <w:numPr>
          <w:ilvl w:val="0"/>
          <w:numId w:val="2"/>
        </w:numPr>
        <w:spacing w:after="60"/>
      </w:pPr>
      <w:r>
        <w:rPr>
          <w:color w:val="262626"/>
        </w:rPr>
        <w:t>Introducción a la Computación Cuántica — IBM Quantum (abril 2023)</w:t>
      </w:r>
    </w:p>
    <w:p w14:paraId="707B68ED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HABILIDADES TÉCNICAS</w:t>
      </w:r>
    </w:p>
    <w:p w14:paraId="707B68EE" w14:textId="77777777" w:rsidR="000B08B3" w:rsidRDefault="000B0A07">
      <w:pPr>
        <w:spacing w:after="100"/>
      </w:pPr>
      <w:r>
        <w:rPr>
          <w:color w:val="262626"/>
        </w:rPr>
        <w:t xml:space="preserve">Liderazgo Estratégico de RR.HH. · Adquisición y Atracción de Talento · Relaciones Laborales · Compensación y Beneficios · Gestión del Desempeño y Planificación de Sucesión · Desarrollo y Diseño Organizacional · Capacitación y Desarrollo (L&amp;D) · Cultura Organizacional y Marca Empleadora · Retención y </w:t>
      </w:r>
      <w:proofErr w:type="spellStart"/>
      <w:r>
        <w:rPr>
          <w:color w:val="262626"/>
        </w:rPr>
        <w:t>Engagement</w:t>
      </w:r>
      <w:proofErr w:type="spellEnd"/>
      <w:r>
        <w:rPr>
          <w:color w:val="262626"/>
        </w:rPr>
        <w:t xml:space="preserve"> · Planificación de Fuerza Laboral · Implementación y Gestión de Sistemas de RR.HH. / HRIS · Nómina (integración y reportes) · Cumplimiento Laboral Regional (LATAM y Caribe) · Gestión </w:t>
      </w:r>
      <w:proofErr w:type="spellStart"/>
      <w:r>
        <w:rPr>
          <w:color w:val="262626"/>
        </w:rPr>
        <w:t>Multipaís</w:t>
      </w:r>
      <w:proofErr w:type="spellEnd"/>
      <w:r>
        <w:rPr>
          <w:color w:val="262626"/>
        </w:rPr>
        <w:t xml:space="preserve"> · Métricas de Talento y Decisiones basadas en Datos · Sistemas de Gestión de Calidad (ISO 9001:2015) y Auditorías Internas.</w:t>
      </w:r>
    </w:p>
    <w:p w14:paraId="707B68EF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HABILIDADES BLANDAS</w:t>
      </w:r>
    </w:p>
    <w:p w14:paraId="707B68F0" w14:textId="77777777" w:rsidR="000B08B3" w:rsidRDefault="000B0A07">
      <w:pPr>
        <w:spacing w:after="100"/>
      </w:pPr>
      <w:r>
        <w:rPr>
          <w:color w:val="262626"/>
        </w:rPr>
        <w:t>Liderazgo Estratégico y de Equipos · Coaching Ejecutivo · Asesoría Estratégica al Negocio · Comunicación e Influencia · Colaboración Interfuncional · Resolución de Conflictos y Problemas · Negociación de Alto Impacto · Adaptabilidad · Orientación a Resultados y Crecimiento · Innovación.</w:t>
      </w:r>
    </w:p>
    <w:p w14:paraId="707B68F1" w14:textId="77777777" w:rsidR="000B08B3" w:rsidRDefault="000B0A07">
      <w:pPr>
        <w:pStyle w:val="Ttulo1"/>
        <w:pBdr>
          <w:bottom w:val="single" w:sz="8" w:space="4" w:color="B08D57"/>
        </w:pBdr>
        <w:spacing w:before="320" w:after="140"/>
      </w:pPr>
      <w:r>
        <w:rPr>
          <w:b/>
          <w:bCs/>
          <w:color w:val="1F3864"/>
          <w:sz w:val="24"/>
          <w:szCs w:val="24"/>
        </w:rPr>
        <w:t>IDIOMAS</w:t>
      </w:r>
    </w:p>
    <w:p w14:paraId="707B68F2" w14:textId="77777777" w:rsidR="000B08B3" w:rsidRDefault="000B0A07">
      <w:pPr>
        <w:spacing w:after="100"/>
      </w:pPr>
      <w:r>
        <w:rPr>
          <w:color w:val="262626"/>
        </w:rPr>
        <w:t xml:space="preserve">Español — Nativo     |     </w:t>
      </w:r>
      <w:proofErr w:type="gramStart"/>
      <w:r>
        <w:rPr>
          <w:color w:val="262626"/>
        </w:rPr>
        <w:t>Inglés</w:t>
      </w:r>
      <w:proofErr w:type="gramEnd"/>
      <w:r>
        <w:rPr>
          <w:color w:val="262626"/>
        </w:rPr>
        <w:t xml:space="preserve"> — C1 (Cambridge </w:t>
      </w:r>
      <w:proofErr w:type="spellStart"/>
      <w:r>
        <w:rPr>
          <w:color w:val="262626"/>
        </w:rPr>
        <w:t>Institute</w:t>
      </w:r>
      <w:proofErr w:type="spellEnd"/>
      <w:r>
        <w:rPr>
          <w:color w:val="262626"/>
        </w:rPr>
        <w:t xml:space="preserve"> &amp; Dekalb College, Atlanta)</w:t>
      </w:r>
    </w:p>
    <w:p w14:paraId="707B68F3" w14:textId="77777777" w:rsidR="000B08B3" w:rsidRDefault="000B0A07">
      <w:pPr>
        <w:pBdr>
          <w:top w:val="single" w:sz="4" w:space="8" w:color="D9D9D9"/>
        </w:pBdr>
        <w:spacing w:before="400"/>
      </w:pPr>
      <w:proofErr w:type="gramStart"/>
      <w:r>
        <w:rPr>
          <w:i/>
          <w:iCs/>
          <w:color w:val="9C9C9C"/>
          <w:sz w:val="16"/>
          <w:szCs w:val="16"/>
        </w:rPr>
        <w:lastRenderedPageBreak/>
        <w:t>Portfolio</w:t>
      </w:r>
      <w:proofErr w:type="gramEnd"/>
      <w:r>
        <w:rPr>
          <w:i/>
          <w:iCs/>
          <w:color w:val="9C9C9C"/>
          <w:sz w:val="16"/>
          <w:szCs w:val="16"/>
        </w:rPr>
        <w:t xml:space="preserve"> preparado por </w:t>
      </w:r>
      <w:proofErr w:type="spellStart"/>
      <w:r>
        <w:rPr>
          <w:i/>
          <w:iCs/>
          <w:color w:val="9C9C9C"/>
          <w:sz w:val="16"/>
          <w:szCs w:val="16"/>
        </w:rPr>
        <w:t>Consulting</w:t>
      </w:r>
      <w:proofErr w:type="spellEnd"/>
      <w:r>
        <w:rPr>
          <w:i/>
          <w:iCs/>
          <w:color w:val="9C9C9C"/>
          <w:sz w:val="16"/>
          <w:szCs w:val="16"/>
        </w:rPr>
        <w:t xml:space="preserve"> CL — Executive Search &amp; Talent </w:t>
      </w:r>
      <w:proofErr w:type="spellStart"/>
      <w:r>
        <w:rPr>
          <w:i/>
          <w:iCs/>
          <w:color w:val="9C9C9C"/>
          <w:sz w:val="16"/>
          <w:szCs w:val="16"/>
        </w:rPr>
        <w:t>Strategy</w:t>
      </w:r>
      <w:proofErr w:type="spellEnd"/>
      <w:r>
        <w:rPr>
          <w:i/>
          <w:iCs/>
          <w:color w:val="9C9C9C"/>
          <w:sz w:val="16"/>
          <w:szCs w:val="16"/>
        </w:rPr>
        <w:t>. Documento de uso interno / presentación confidencial a clientes.</w:t>
      </w:r>
    </w:p>
    <w:sectPr w:rsidR="000B08B3">
      <w:pgSz w:w="12240" w:h="15840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350F6"/>
    <w:multiLevelType w:val="hybridMultilevel"/>
    <w:tmpl w:val="48B6D68E"/>
    <w:lvl w:ilvl="0" w:tplc="B1988D42">
      <w:start w:val="1"/>
      <w:numFmt w:val="bullet"/>
      <w:lvlText w:val="•"/>
      <w:lvlJc w:val="left"/>
      <w:pPr>
        <w:ind w:left="360" w:hanging="260"/>
      </w:pPr>
    </w:lvl>
    <w:lvl w:ilvl="1" w:tplc="C7024E7A">
      <w:numFmt w:val="decimal"/>
      <w:lvlText w:val=""/>
      <w:lvlJc w:val="left"/>
    </w:lvl>
    <w:lvl w:ilvl="2" w:tplc="38187F7C">
      <w:numFmt w:val="decimal"/>
      <w:lvlText w:val=""/>
      <w:lvlJc w:val="left"/>
    </w:lvl>
    <w:lvl w:ilvl="3" w:tplc="274E3846">
      <w:numFmt w:val="decimal"/>
      <w:lvlText w:val=""/>
      <w:lvlJc w:val="left"/>
    </w:lvl>
    <w:lvl w:ilvl="4" w:tplc="308AA932">
      <w:numFmt w:val="decimal"/>
      <w:lvlText w:val=""/>
      <w:lvlJc w:val="left"/>
    </w:lvl>
    <w:lvl w:ilvl="5" w:tplc="8F286212">
      <w:numFmt w:val="decimal"/>
      <w:lvlText w:val=""/>
      <w:lvlJc w:val="left"/>
    </w:lvl>
    <w:lvl w:ilvl="6" w:tplc="B4CEB57E">
      <w:numFmt w:val="decimal"/>
      <w:lvlText w:val=""/>
      <w:lvlJc w:val="left"/>
    </w:lvl>
    <w:lvl w:ilvl="7" w:tplc="2656F532">
      <w:numFmt w:val="decimal"/>
      <w:lvlText w:val=""/>
      <w:lvlJc w:val="left"/>
    </w:lvl>
    <w:lvl w:ilvl="8" w:tplc="0FFEE9DE">
      <w:numFmt w:val="decimal"/>
      <w:lvlText w:val=""/>
      <w:lvlJc w:val="left"/>
    </w:lvl>
  </w:abstractNum>
  <w:abstractNum w:abstractNumId="1" w15:restartNumberingAfterBreak="0">
    <w:nsid w:val="49686A49"/>
    <w:multiLevelType w:val="hybridMultilevel"/>
    <w:tmpl w:val="51409776"/>
    <w:lvl w:ilvl="0" w:tplc="0C7E98A2">
      <w:start w:val="1"/>
      <w:numFmt w:val="bullet"/>
      <w:lvlText w:val="●"/>
      <w:lvlJc w:val="left"/>
      <w:pPr>
        <w:ind w:left="720" w:hanging="360"/>
      </w:pPr>
    </w:lvl>
    <w:lvl w:ilvl="1" w:tplc="17AC7138">
      <w:start w:val="1"/>
      <w:numFmt w:val="bullet"/>
      <w:lvlText w:val="○"/>
      <w:lvlJc w:val="left"/>
      <w:pPr>
        <w:ind w:left="1440" w:hanging="360"/>
      </w:pPr>
    </w:lvl>
    <w:lvl w:ilvl="2" w:tplc="DFC67356">
      <w:start w:val="1"/>
      <w:numFmt w:val="bullet"/>
      <w:lvlText w:val="■"/>
      <w:lvlJc w:val="left"/>
      <w:pPr>
        <w:ind w:left="2160" w:hanging="360"/>
      </w:pPr>
    </w:lvl>
    <w:lvl w:ilvl="3" w:tplc="3586D410">
      <w:start w:val="1"/>
      <w:numFmt w:val="bullet"/>
      <w:lvlText w:val="●"/>
      <w:lvlJc w:val="left"/>
      <w:pPr>
        <w:ind w:left="2880" w:hanging="360"/>
      </w:pPr>
    </w:lvl>
    <w:lvl w:ilvl="4" w:tplc="FCBAEDB6">
      <w:start w:val="1"/>
      <w:numFmt w:val="bullet"/>
      <w:lvlText w:val="○"/>
      <w:lvlJc w:val="left"/>
      <w:pPr>
        <w:ind w:left="3600" w:hanging="360"/>
      </w:pPr>
    </w:lvl>
    <w:lvl w:ilvl="5" w:tplc="0E44C212">
      <w:start w:val="1"/>
      <w:numFmt w:val="bullet"/>
      <w:lvlText w:val="■"/>
      <w:lvlJc w:val="left"/>
      <w:pPr>
        <w:ind w:left="4320" w:hanging="360"/>
      </w:pPr>
    </w:lvl>
    <w:lvl w:ilvl="6" w:tplc="D47292E4">
      <w:start w:val="1"/>
      <w:numFmt w:val="bullet"/>
      <w:lvlText w:val="●"/>
      <w:lvlJc w:val="left"/>
      <w:pPr>
        <w:ind w:left="5040" w:hanging="360"/>
      </w:pPr>
    </w:lvl>
    <w:lvl w:ilvl="7" w:tplc="9CACE2E6">
      <w:start w:val="1"/>
      <w:numFmt w:val="bullet"/>
      <w:lvlText w:val="●"/>
      <w:lvlJc w:val="left"/>
      <w:pPr>
        <w:ind w:left="5760" w:hanging="360"/>
      </w:pPr>
    </w:lvl>
    <w:lvl w:ilvl="8" w:tplc="4EF8EEF2">
      <w:start w:val="1"/>
      <w:numFmt w:val="bullet"/>
      <w:lvlText w:val="●"/>
      <w:lvlJc w:val="left"/>
      <w:pPr>
        <w:ind w:left="6480" w:hanging="360"/>
      </w:pPr>
    </w:lvl>
  </w:abstractNum>
  <w:num w:numId="1" w16cid:durableId="1412197991">
    <w:abstractNumId w:val="1"/>
    <w:lvlOverride w:ilvl="0">
      <w:startOverride w:val="1"/>
    </w:lvlOverride>
  </w:num>
  <w:num w:numId="2" w16cid:durableId="299113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08B3"/>
    <w:rsid w:val="000B08B3"/>
    <w:rsid w:val="000B0A07"/>
    <w:rsid w:val="005052DD"/>
    <w:rsid w:val="005E3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7B689E"/>
  <w15:docId w15:val="{2D1F92F0-5D5F-4043-A323-EC3A8187A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1347</Words>
  <Characters>7412</Characters>
  <Application>Microsoft Office Word</Application>
  <DocSecurity>0</DocSecurity>
  <Lines>61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Cecilia Levi</cp:lastModifiedBy>
  <cp:revision>2</cp:revision>
  <dcterms:created xsi:type="dcterms:W3CDTF">2026-09-17T21:39:00Z</dcterms:created>
  <dcterms:modified xsi:type="dcterms:W3CDTF">2026-09-17T21:39:00Z</dcterms:modified>
</cp:coreProperties>
</file>