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CellMar>
          <w:left w:w="70" w:type="dxa"/>
          <w:right w:w="70" w:type="dxa"/>
        </w:tblCellMar>
        <w:tblLook w:val="0000" w:firstRow="0" w:lastRow="0" w:firstColumn="0" w:lastColumn="0" w:noHBand="0" w:noVBand="0"/>
      </w:tblPr>
      <w:tblGrid>
        <w:gridCol w:w="5977"/>
        <w:gridCol w:w="5672"/>
        <w:gridCol w:w="1861"/>
        <w:gridCol w:w="1039"/>
        <w:gridCol w:w="1861"/>
      </w:tblGrid>
      <w:tr w:rsidR="00D638F4" w:rsidRPr="00EA0A07" w:rsidTr="00C50562">
        <w:trPr>
          <w:trHeight w:val="227"/>
        </w:trPr>
        <w:tc>
          <w:tcPr>
            <w:tcW w:w="0" w:type="auto"/>
            <w:gridSpan w:val="5"/>
            <w:tcBorders>
              <w:top w:val="single" w:sz="6" w:space="0" w:color="000000"/>
              <w:left w:val="single" w:sz="6" w:space="0" w:color="000000"/>
              <w:bottom w:val="single" w:sz="4" w:space="0" w:color="auto"/>
              <w:right w:val="single" w:sz="6" w:space="0" w:color="000000"/>
            </w:tcBorders>
          </w:tcPr>
          <w:p w:rsidR="00D638F4" w:rsidRDefault="00D638F4" w:rsidP="00C50562">
            <w:pPr>
              <w:autoSpaceDE w:val="0"/>
              <w:autoSpaceDN w:val="0"/>
              <w:adjustRightInd w:val="0"/>
              <w:spacing w:after="0"/>
              <w:jc w:val="center"/>
              <w:rPr>
                <w:rFonts w:cs="Arial"/>
                <w:b/>
                <w:bCs/>
                <w:color w:val="000000"/>
                <w:sz w:val="20"/>
                <w:szCs w:val="20"/>
              </w:rPr>
            </w:pPr>
            <w:r w:rsidRPr="00EA0A07">
              <w:rPr>
                <w:rFonts w:cs="Arial"/>
                <w:b/>
                <w:bCs/>
                <w:color w:val="000000"/>
                <w:sz w:val="20"/>
                <w:szCs w:val="20"/>
              </w:rPr>
              <w:t>LISTA DE VERIFICAÇÃO / RELATÓRIO DE AUDITORIA</w:t>
            </w:r>
          </w:p>
          <w:p w:rsidR="00D638F4" w:rsidRDefault="00D638F4" w:rsidP="00D638F4">
            <w:pPr>
              <w:spacing w:after="0"/>
              <w:jc w:val="center"/>
              <w:rPr>
                <w:rFonts w:cs="Arial"/>
                <w:b/>
                <w:bCs/>
                <w:sz w:val="20"/>
                <w:szCs w:val="20"/>
              </w:rPr>
            </w:pPr>
            <w:r w:rsidRPr="00EF4D93">
              <w:rPr>
                <w:rFonts w:cs="Arial"/>
                <w:b/>
                <w:bCs/>
                <w:sz w:val="20"/>
                <w:szCs w:val="20"/>
              </w:rPr>
              <w:t>Manual da ONA - versão 2022</w:t>
            </w:r>
          </w:p>
          <w:p w:rsidR="00D638F4" w:rsidRPr="00EA0A07" w:rsidRDefault="00D638F4" w:rsidP="00041B39">
            <w:pPr>
              <w:autoSpaceDE w:val="0"/>
              <w:autoSpaceDN w:val="0"/>
              <w:adjustRightInd w:val="0"/>
              <w:spacing w:after="0"/>
              <w:jc w:val="center"/>
              <w:rPr>
                <w:rFonts w:cs="Arial"/>
                <w:color w:val="000000"/>
                <w:sz w:val="20"/>
                <w:szCs w:val="20"/>
              </w:rPr>
            </w:pPr>
            <w:r w:rsidRPr="00041B39">
              <w:rPr>
                <w:rFonts w:cs="Arial"/>
                <w:b/>
                <w:bCs/>
                <w:color w:val="FF0000"/>
                <w:szCs w:val="20"/>
              </w:rPr>
              <w:t xml:space="preserve">Subseção </w:t>
            </w:r>
            <w:r w:rsidR="00041B39" w:rsidRPr="00041B39">
              <w:rPr>
                <w:rFonts w:cs="Arial"/>
                <w:b/>
                <w:bCs/>
                <w:color w:val="FF0000"/>
                <w:szCs w:val="20"/>
              </w:rPr>
              <w:t xml:space="preserve">2.13 - </w:t>
            </w:r>
            <w:r w:rsidR="00041B39" w:rsidRPr="00041B39">
              <w:rPr>
                <w:rFonts w:cs="Arial"/>
                <w:b/>
                <w:bCs/>
                <w:color w:val="FF0000"/>
                <w:szCs w:val="24"/>
              </w:rPr>
              <w:t>Assistência Farmacêutica</w:t>
            </w:r>
          </w:p>
        </w:tc>
      </w:tr>
      <w:tr w:rsidR="00D638F4" w:rsidRPr="00EA0A07" w:rsidTr="00C50562">
        <w:trPr>
          <w:trHeight w:val="227"/>
        </w:trPr>
        <w:tc>
          <w:tcPr>
            <w:tcW w:w="0" w:type="auto"/>
            <w:tcBorders>
              <w:top w:val="single" w:sz="4" w:space="0" w:color="auto"/>
              <w:left w:val="single" w:sz="4" w:space="0" w:color="auto"/>
              <w:bottom w:val="single" w:sz="4" w:space="0" w:color="auto"/>
              <w:right w:val="single" w:sz="4" w:space="0" w:color="auto"/>
            </w:tcBorders>
            <w:shd w:val="solid" w:color="008080" w:fill="auto"/>
          </w:tcPr>
          <w:p w:rsidR="00D638F4" w:rsidRPr="00EA0A07" w:rsidRDefault="00D638F4" w:rsidP="00C50562">
            <w:pPr>
              <w:autoSpaceDE w:val="0"/>
              <w:autoSpaceDN w:val="0"/>
              <w:adjustRightInd w:val="0"/>
              <w:spacing w:after="0"/>
              <w:jc w:val="center"/>
              <w:rPr>
                <w:rFonts w:cs="Arial"/>
                <w:b/>
                <w:bCs/>
                <w:color w:val="FFFFFF"/>
                <w:sz w:val="20"/>
                <w:szCs w:val="20"/>
              </w:rPr>
            </w:pPr>
            <w:r w:rsidRPr="00EA0A07">
              <w:rPr>
                <w:rFonts w:cs="Arial"/>
                <w:b/>
                <w:bCs/>
                <w:color w:val="FFFFFF"/>
                <w:sz w:val="20"/>
                <w:szCs w:val="20"/>
              </w:rPr>
              <w:t>SEÇÃO 2 - ATENÇÃO AO PACIENTE</w:t>
            </w:r>
          </w:p>
        </w:tc>
        <w:tc>
          <w:tcPr>
            <w:tcW w:w="0" w:type="auto"/>
            <w:tcBorders>
              <w:top w:val="single" w:sz="4" w:space="0" w:color="auto"/>
              <w:left w:val="single" w:sz="4" w:space="0" w:color="auto"/>
              <w:bottom w:val="single" w:sz="4" w:space="0" w:color="auto"/>
              <w:right w:val="single" w:sz="4" w:space="0" w:color="auto"/>
            </w:tcBorders>
            <w:shd w:val="solid" w:color="008080" w:fill="008080"/>
          </w:tcPr>
          <w:p w:rsidR="00D638F4" w:rsidRPr="00EA0A07" w:rsidRDefault="00D638F4" w:rsidP="00C50562">
            <w:pPr>
              <w:autoSpaceDE w:val="0"/>
              <w:autoSpaceDN w:val="0"/>
              <w:adjustRightInd w:val="0"/>
              <w:spacing w:after="0"/>
              <w:jc w:val="center"/>
              <w:rPr>
                <w:rFonts w:cs="Arial"/>
                <w:b/>
                <w:bCs/>
                <w:color w:val="FFFFFF"/>
                <w:sz w:val="20"/>
                <w:szCs w:val="20"/>
              </w:rPr>
            </w:pPr>
            <w:r w:rsidRPr="00EA0A07">
              <w:rPr>
                <w:rFonts w:cs="Arial"/>
                <w:b/>
                <w:bCs/>
                <w:color w:val="FFFFFF"/>
                <w:sz w:val="20"/>
                <w:szCs w:val="20"/>
              </w:rPr>
              <w:t>Sistema de Avaliação para a Acreditação</w:t>
            </w:r>
          </w:p>
        </w:tc>
        <w:tc>
          <w:tcPr>
            <w:tcW w:w="0" w:type="auto"/>
            <w:gridSpan w:val="3"/>
            <w:tcBorders>
              <w:top w:val="single" w:sz="4" w:space="0" w:color="auto"/>
              <w:left w:val="single" w:sz="4" w:space="0" w:color="auto"/>
              <w:bottom w:val="single" w:sz="4" w:space="0" w:color="auto"/>
              <w:right w:val="single" w:sz="4" w:space="0" w:color="auto"/>
            </w:tcBorders>
            <w:shd w:val="solid" w:color="008080" w:fill="008080"/>
          </w:tcPr>
          <w:p w:rsidR="00D638F4" w:rsidRPr="00EA0A07" w:rsidRDefault="00D638F4" w:rsidP="00C50562">
            <w:pPr>
              <w:autoSpaceDE w:val="0"/>
              <w:autoSpaceDN w:val="0"/>
              <w:adjustRightInd w:val="0"/>
              <w:spacing w:after="0"/>
              <w:jc w:val="center"/>
              <w:rPr>
                <w:rFonts w:cs="Arial"/>
                <w:color w:val="000000"/>
                <w:sz w:val="20"/>
                <w:szCs w:val="20"/>
              </w:rPr>
            </w:pPr>
            <w:r w:rsidRPr="00EA0A07">
              <w:rPr>
                <w:rFonts w:cs="Arial"/>
                <w:b/>
                <w:bCs/>
                <w:color w:val="FFFFFF"/>
                <w:sz w:val="20"/>
                <w:szCs w:val="20"/>
              </w:rPr>
              <w:t>Auditoria de Conformidade</w:t>
            </w:r>
          </w:p>
        </w:tc>
      </w:tr>
      <w:tr w:rsidR="003D4420" w:rsidRPr="00EA0A07" w:rsidTr="00C50562">
        <w:trPr>
          <w:trHeight w:val="227"/>
        </w:trPr>
        <w:tc>
          <w:tcPr>
            <w:tcW w:w="0" w:type="auto"/>
            <w:gridSpan w:val="2"/>
            <w:tcBorders>
              <w:top w:val="single" w:sz="4" w:space="0" w:color="auto"/>
              <w:left w:val="single" w:sz="4" w:space="0" w:color="auto"/>
              <w:bottom w:val="single" w:sz="4" w:space="0" w:color="auto"/>
              <w:right w:val="single" w:sz="4" w:space="0" w:color="auto"/>
            </w:tcBorders>
          </w:tcPr>
          <w:p w:rsidR="00D638F4" w:rsidRPr="00EA0A07" w:rsidRDefault="00D638F4" w:rsidP="0048471F">
            <w:pPr>
              <w:autoSpaceDE w:val="0"/>
              <w:autoSpaceDN w:val="0"/>
              <w:adjustRightInd w:val="0"/>
              <w:spacing w:after="0"/>
              <w:rPr>
                <w:rFonts w:cs="Arial"/>
                <w:b/>
                <w:bCs/>
                <w:color w:val="000000"/>
                <w:sz w:val="20"/>
                <w:szCs w:val="20"/>
              </w:rPr>
            </w:pPr>
            <w:r w:rsidRPr="00EA0A07">
              <w:rPr>
                <w:rFonts w:cs="Arial"/>
                <w:b/>
                <w:bCs/>
                <w:color w:val="000000"/>
                <w:sz w:val="20"/>
                <w:szCs w:val="20"/>
              </w:rPr>
              <w:t xml:space="preserve">Setor Auditado: </w:t>
            </w:r>
          </w:p>
        </w:tc>
        <w:tc>
          <w:tcPr>
            <w:tcW w:w="0" w:type="auto"/>
            <w:tcBorders>
              <w:top w:val="single" w:sz="4" w:space="0" w:color="auto"/>
              <w:left w:val="single" w:sz="4" w:space="0" w:color="auto"/>
              <w:bottom w:val="single" w:sz="4" w:space="0" w:color="auto"/>
              <w:right w:val="single" w:sz="4" w:space="0" w:color="auto"/>
            </w:tcBorders>
            <w:shd w:val="solid" w:color="FFFFFF" w:fill="FFFFFF"/>
          </w:tcPr>
          <w:p w:rsidR="00D638F4" w:rsidRPr="00EA0A07" w:rsidRDefault="00D638F4" w:rsidP="00C50562">
            <w:pPr>
              <w:autoSpaceDE w:val="0"/>
              <w:autoSpaceDN w:val="0"/>
              <w:adjustRightInd w:val="0"/>
              <w:spacing w:after="0"/>
              <w:jc w:val="center"/>
              <w:rPr>
                <w:rFonts w:cs="Arial"/>
                <w:b/>
                <w:bCs/>
                <w:color w:val="000000"/>
                <w:sz w:val="20"/>
                <w:szCs w:val="20"/>
              </w:rPr>
            </w:pPr>
            <w:r w:rsidRPr="00EA0A07">
              <w:rPr>
                <w:rFonts w:cs="Arial"/>
                <w:b/>
                <w:bCs/>
                <w:color w:val="000000"/>
                <w:sz w:val="20"/>
                <w:szCs w:val="20"/>
              </w:rPr>
              <w:t>Resultado</w:t>
            </w:r>
          </w:p>
        </w:tc>
        <w:tc>
          <w:tcPr>
            <w:tcW w:w="0" w:type="auto"/>
            <w:tcBorders>
              <w:top w:val="single" w:sz="4" w:space="0" w:color="auto"/>
              <w:left w:val="single" w:sz="4" w:space="0" w:color="auto"/>
              <w:bottom w:val="single" w:sz="4" w:space="0" w:color="auto"/>
              <w:right w:val="single" w:sz="4" w:space="0" w:color="auto"/>
            </w:tcBorders>
            <w:shd w:val="solid" w:color="FFFFFF" w:fill="FFFFFF"/>
          </w:tcPr>
          <w:p w:rsidR="00D638F4" w:rsidRPr="00EA0A07" w:rsidRDefault="00D638F4" w:rsidP="00C50562">
            <w:pPr>
              <w:autoSpaceDE w:val="0"/>
              <w:autoSpaceDN w:val="0"/>
              <w:adjustRightInd w:val="0"/>
              <w:spacing w:after="0"/>
              <w:jc w:val="center"/>
              <w:rPr>
                <w:rFonts w:cs="Arial"/>
                <w:b/>
                <w:bCs/>
                <w:color w:val="000000"/>
                <w:sz w:val="20"/>
                <w:szCs w:val="20"/>
              </w:rPr>
            </w:pPr>
            <w:r w:rsidRPr="00EA0A07">
              <w:rPr>
                <w:rFonts w:cs="Arial"/>
                <w:b/>
                <w:bCs/>
                <w:color w:val="000000"/>
                <w:sz w:val="20"/>
                <w:szCs w:val="20"/>
              </w:rPr>
              <w:t>Total</w:t>
            </w:r>
          </w:p>
        </w:tc>
        <w:tc>
          <w:tcPr>
            <w:tcW w:w="0" w:type="auto"/>
            <w:tcBorders>
              <w:top w:val="single" w:sz="4" w:space="0" w:color="auto"/>
              <w:left w:val="single" w:sz="4" w:space="0" w:color="auto"/>
              <w:bottom w:val="single" w:sz="4" w:space="0" w:color="auto"/>
              <w:right w:val="single" w:sz="4" w:space="0" w:color="auto"/>
            </w:tcBorders>
            <w:shd w:val="solid" w:color="FFFFFF" w:fill="FFFFFF"/>
          </w:tcPr>
          <w:p w:rsidR="00D638F4" w:rsidRPr="00EA0A07" w:rsidRDefault="00D638F4" w:rsidP="00C50562">
            <w:pPr>
              <w:autoSpaceDE w:val="0"/>
              <w:autoSpaceDN w:val="0"/>
              <w:adjustRightInd w:val="0"/>
              <w:spacing w:after="0"/>
              <w:jc w:val="center"/>
              <w:rPr>
                <w:rFonts w:cs="Arial"/>
                <w:b/>
                <w:bCs/>
                <w:color w:val="000000"/>
                <w:sz w:val="20"/>
                <w:szCs w:val="20"/>
              </w:rPr>
            </w:pPr>
            <w:r w:rsidRPr="00EA0A07">
              <w:rPr>
                <w:rFonts w:cs="Arial"/>
                <w:b/>
                <w:bCs/>
                <w:color w:val="000000"/>
                <w:sz w:val="20"/>
                <w:szCs w:val="20"/>
              </w:rPr>
              <w:t>Resultado</w:t>
            </w:r>
          </w:p>
        </w:tc>
      </w:tr>
      <w:tr w:rsidR="003D4420" w:rsidRPr="00EA0A07" w:rsidTr="00C50562">
        <w:trPr>
          <w:trHeight w:val="227"/>
        </w:trPr>
        <w:tc>
          <w:tcPr>
            <w:tcW w:w="0" w:type="auto"/>
            <w:tcBorders>
              <w:top w:val="single" w:sz="4" w:space="0" w:color="auto"/>
              <w:left w:val="single" w:sz="4" w:space="0" w:color="auto"/>
              <w:bottom w:val="single" w:sz="4" w:space="0" w:color="auto"/>
              <w:right w:val="single" w:sz="4" w:space="0" w:color="auto"/>
            </w:tcBorders>
          </w:tcPr>
          <w:p w:rsidR="00D638F4" w:rsidRPr="00EA0A07" w:rsidRDefault="00D638F4" w:rsidP="0048471F">
            <w:pPr>
              <w:autoSpaceDE w:val="0"/>
              <w:autoSpaceDN w:val="0"/>
              <w:adjustRightInd w:val="0"/>
              <w:spacing w:after="0"/>
              <w:rPr>
                <w:rFonts w:cs="Arial"/>
                <w:b/>
                <w:bCs/>
                <w:color w:val="000000"/>
                <w:sz w:val="20"/>
                <w:szCs w:val="20"/>
              </w:rPr>
            </w:pPr>
            <w:r w:rsidRPr="00EA0A07">
              <w:rPr>
                <w:rFonts w:cs="Arial"/>
                <w:b/>
                <w:bCs/>
                <w:color w:val="000000"/>
                <w:sz w:val="20"/>
                <w:szCs w:val="20"/>
              </w:rPr>
              <w:t xml:space="preserve">Auditor Líder: </w:t>
            </w:r>
          </w:p>
        </w:tc>
        <w:tc>
          <w:tcPr>
            <w:tcW w:w="0" w:type="auto"/>
            <w:tcBorders>
              <w:top w:val="single" w:sz="4" w:space="0" w:color="auto"/>
              <w:left w:val="single" w:sz="4" w:space="0" w:color="auto"/>
              <w:bottom w:val="single" w:sz="4" w:space="0" w:color="auto"/>
              <w:right w:val="single" w:sz="4" w:space="0" w:color="auto"/>
            </w:tcBorders>
          </w:tcPr>
          <w:p w:rsidR="00D638F4" w:rsidRPr="00EA0A07" w:rsidRDefault="00D638F4" w:rsidP="00C50562">
            <w:pPr>
              <w:autoSpaceDE w:val="0"/>
              <w:autoSpaceDN w:val="0"/>
              <w:adjustRightInd w:val="0"/>
              <w:spacing w:after="0"/>
              <w:rPr>
                <w:rFonts w:cs="Arial"/>
                <w:color w:val="000000"/>
                <w:sz w:val="20"/>
                <w:szCs w:val="20"/>
              </w:rPr>
            </w:pPr>
            <w:r w:rsidRPr="00EA0A07">
              <w:rPr>
                <w:rFonts w:cs="Arial"/>
                <w:b/>
                <w:bCs/>
                <w:color w:val="000000"/>
                <w:sz w:val="20"/>
                <w:szCs w:val="20"/>
              </w:rPr>
              <w:t>S: Supera (1,2)</w:t>
            </w:r>
          </w:p>
        </w:tc>
        <w:tc>
          <w:tcPr>
            <w:tcW w:w="0" w:type="auto"/>
            <w:tcBorders>
              <w:top w:val="single" w:sz="4" w:space="0" w:color="auto"/>
              <w:left w:val="single" w:sz="4" w:space="0" w:color="auto"/>
              <w:bottom w:val="single" w:sz="4" w:space="0" w:color="auto"/>
              <w:right w:val="single" w:sz="4" w:space="0" w:color="auto"/>
            </w:tcBorders>
          </w:tcPr>
          <w:p w:rsidR="00D638F4" w:rsidRPr="00EA0A07" w:rsidRDefault="00D638F4" w:rsidP="00C50562">
            <w:pPr>
              <w:autoSpaceDE w:val="0"/>
              <w:autoSpaceDN w:val="0"/>
              <w:adjustRightInd w:val="0"/>
              <w:spacing w:after="0"/>
              <w:jc w:val="right"/>
              <w:rPr>
                <w:rFonts w:cs="Arial"/>
                <w:b/>
                <w:bCs/>
                <w:color w:val="000000"/>
                <w:sz w:val="20"/>
                <w:szCs w:val="20"/>
              </w:rPr>
            </w:pPr>
          </w:p>
        </w:tc>
        <w:tc>
          <w:tcPr>
            <w:tcW w:w="0" w:type="auto"/>
            <w:tcBorders>
              <w:top w:val="single" w:sz="4" w:space="0" w:color="auto"/>
              <w:left w:val="single" w:sz="4" w:space="0" w:color="auto"/>
              <w:bottom w:val="single" w:sz="4" w:space="0" w:color="auto"/>
              <w:right w:val="single" w:sz="4" w:space="0" w:color="auto"/>
            </w:tcBorders>
          </w:tcPr>
          <w:p w:rsidR="00D638F4" w:rsidRPr="00EA0A07" w:rsidRDefault="00D638F4" w:rsidP="00C50562">
            <w:pPr>
              <w:autoSpaceDE w:val="0"/>
              <w:autoSpaceDN w:val="0"/>
              <w:adjustRightInd w:val="0"/>
              <w:spacing w:after="0"/>
              <w:jc w:val="right"/>
              <w:rPr>
                <w:rFonts w:cs="Arial"/>
                <w:color w:val="000000"/>
                <w:sz w:val="20"/>
                <w:szCs w:val="20"/>
              </w:rPr>
            </w:pPr>
          </w:p>
        </w:tc>
        <w:tc>
          <w:tcPr>
            <w:tcW w:w="0" w:type="auto"/>
            <w:tcBorders>
              <w:top w:val="single" w:sz="4" w:space="0" w:color="auto"/>
              <w:left w:val="single" w:sz="4" w:space="0" w:color="auto"/>
              <w:bottom w:val="single" w:sz="4" w:space="0" w:color="auto"/>
              <w:right w:val="single" w:sz="4" w:space="0" w:color="auto"/>
            </w:tcBorders>
          </w:tcPr>
          <w:p w:rsidR="00D638F4" w:rsidRPr="00EA0A07" w:rsidRDefault="00D638F4" w:rsidP="00C50562">
            <w:pPr>
              <w:autoSpaceDE w:val="0"/>
              <w:autoSpaceDN w:val="0"/>
              <w:adjustRightInd w:val="0"/>
              <w:spacing w:after="0"/>
              <w:jc w:val="right"/>
              <w:rPr>
                <w:rFonts w:cs="Arial"/>
                <w:color w:val="000000"/>
                <w:sz w:val="20"/>
                <w:szCs w:val="20"/>
              </w:rPr>
            </w:pPr>
          </w:p>
        </w:tc>
      </w:tr>
      <w:tr w:rsidR="003D4420" w:rsidRPr="00EA0A07" w:rsidTr="00C50562">
        <w:trPr>
          <w:trHeight w:val="227"/>
        </w:trPr>
        <w:tc>
          <w:tcPr>
            <w:tcW w:w="0" w:type="auto"/>
            <w:tcBorders>
              <w:top w:val="single" w:sz="4" w:space="0" w:color="auto"/>
              <w:left w:val="single" w:sz="4" w:space="0" w:color="auto"/>
              <w:bottom w:val="single" w:sz="4" w:space="0" w:color="auto"/>
              <w:right w:val="single" w:sz="4" w:space="0" w:color="auto"/>
            </w:tcBorders>
          </w:tcPr>
          <w:p w:rsidR="00D638F4" w:rsidRPr="00EA0A07" w:rsidRDefault="00D638F4" w:rsidP="00C50562">
            <w:pPr>
              <w:autoSpaceDE w:val="0"/>
              <w:autoSpaceDN w:val="0"/>
              <w:adjustRightInd w:val="0"/>
              <w:spacing w:after="0"/>
              <w:rPr>
                <w:rFonts w:cs="Arial"/>
                <w:b/>
                <w:bCs/>
                <w:color w:val="000000"/>
                <w:sz w:val="20"/>
                <w:szCs w:val="20"/>
              </w:rPr>
            </w:pPr>
            <w:r>
              <w:rPr>
                <w:rFonts w:cs="Arial"/>
                <w:b/>
                <w:bCs/>
                <w:color w:val="000000"/>
                <w:sz w:val="20"/>
                <w:szCs w:val="20"/>
              </w:rPr>
              <w:t xml:space="preserve">Auditor Observador: </w:t>
            </w:r>
          </w:p>
        </w:tc>
        <w:tc>
          <w:tcPr>
            <w:tcW w:w="0" w:type="auto"/>
            <w:tcBorders>
              <w:top w:val="single" w:sz="4" w:space="0" w:color="auto"/>
              <w:left w:val="single" w:sz="4" w:space="0" w:color="auto"/>
              <w:bottom w:val="single" w:sz="4" w:space="0" w:color="auto"/>
              <w:right w:val="single" w:sz="4" w:space="0" w:color="auto"/>
            </w:tcBorders>
          </w:tcPr>
          <w:p w:rsidR="00D638F4" w:rsidRPr="00EA0A07" w:rsidRDefault="00D638F4" w:rsidP="00C50562">
            <w:pPr>
              <w:autoSpaceDE w:val="0"/>
              <w:autoSpaceDN w:val="0"/>
              <w:adjustRightInd w:val="0"/>
              <w:spacing w:after="0"/>
              <w:rPr>
                <w:rFonts w:cs="Arial"/>
                <w:color w:val="000000"/>
                <w:sz w:val="20"/>
                <w:szCs w:val="20"/>
              </w:rPr>
            </w:pPr>
            <w:r w:rsidRPr="00EA0A07">
              <w:rPr>
                <w:rFonts w:cs="Arial"/>
                <w:b/>
                <w:bCs/>
                <w:color w:val="000000"/>
                <w:sz w:val="20"/>
                <w:szCs w:val="20"/>
              </w:rPr>
              <w:t>C: Conformidade (1,0)</w:t>
            </w:r>
          </w:p>
        </w:tc>
        <w:tc>
          <w:tcPr>
            <w:tcW w:w="0" w:type="auto"/>
            <w:tcBorders>
              <w:top w:val="single" w:sz="4" w:space="0" w:color="auto"/>
              <w:left w:val="single" w:sz="4" w:space="0" w:color="auto"/>
              <w:bottom w:val="single" w:sz="4" w:space="0" w:color="auto"/>
              <w:right w:val="single" w:sz="4" w:space="0" w:color="auto"/>
            </w:tcBorders>
          </w:tcPr>
          <w:p w:rsidR="00D638F4" w:rsidRPr="00EA0A07" w:rsidRDefault="00D638F4" w:rsidP="00C50562">
            <w:pPr>
              <w:autoSpaceDE w:val="0"/>
              <w:autoSpaceDN w:val="0"/>
              <w:adjustRightInd w:val="0"/>
              <w:spacing w:after="0"/>
              <w:jc w:val="right"/>
              <w:rPr>
                <w:rFonts w:cs="Arial"/>
                <w:b/>
                <w:bCs/>
                <w:color w:val="000000"/>
                <w:sz w:val="20"/>
                <w:szCs w:val="20"/>
              </w:rPr>
            </w:pPr>
          </w:p>
        </w:tc>
        <w:tc>
          <w:tcPr>
            <w:tcW w:w="0" w:type="auto"/>
            <w:tcBorders>
              <w:top w:val="single" w:sz="4" w:space="0" w:color="auto"/>
              <w:left w:val="single" w:sz="4" w:space="0" w:color="auto"/>
              <w:bottom w:val="single" w:sz="4" w:space="0" w:color="auto"/>
              <w:right w:val="single" w:sz="4" w:space="0" w:color="auto"/>
            </w:tcBorders>
          </w:tcPr>
          <w:p w:rsidR="00D638F4" w:rsidRPr="00EA0A07" w:rsidRDefault="00D638F4" w:rsidP="00C50562">
            <w:pPr>
              <w:autoSpaceDE w:val="0"/>
              <w:autoSpaceDN w:val="0"/>
              <w:adjustRightInd w:val="0"/>
              <w:spacing w:after="0"/>
              <w:jc w:val="right"/>
              <w:rPr>
                <w:rFonts w:cs="Arial"/>
                <w:color w:val="000000"/>
                <w:sz w:val="20"/>
                <w:szCs w:val="20"/>
              </w:rPr>
            </w:pPr>
          </w:p>
        </w:tc>
        <w:tc>
          <w:tcPr>
            <w:tcW w:w="0" w:type="auto"/>
            <w:tcBorders>
              <w:top w:val="single" w:sz="4" w:space="0" w:color="auto"/>
              <w:left w:val="single" w:sz="4" w:space="0" w:color="auto"/>
              <w:bottom w:val="single" w:sz="4" w:space="0" w:color="auto"/>
              <w:right w:val="single" w:sz="4" w:space="0" w:color="auto"/>
            </w:tcBorders>
          </w:tcPr>
          <w:p w:rsidR="00D638F4" w:rsidRPr="00EA0A07" w:rsidRDefault="00D638F4" w:rsidP="00C50562">
            <w:pPr>
              <w:autoSpaceDE w:val="0"/>
              <w:autoSpaceDN w:val="0"/>
              <w:adjustRightInd w:val="0"/>
              <w:spacing w:after="0"/>
              <w:jc w:val="right"/>
              <w:rPr>
                <w:rFonts w:cs="Arial"/>
                <w:color w:val="000000"/>
                <w:sz w:val="20"/>
                <w:szCs w:val="20"/>
              </w:rPr>
            </w:pPr>
          </w:p>
        </w:tc>
      </w:tr>
      <w:tr w:rsidR="003D4420" w:rsidRPr="00EA0A07" w:rsidTr="00C50562">
        <w:trPr>
          <w:trHeight w:val="227"/>
        </w:trPr>
        <w:tc>
          <w:tcPr>
            <w:tcW w:w="0" w:type="auto"/>
            <w:tcBorders>
              <w:top w:val="single" w:sz="4" w:space="0" w:color="auto"/>
              <w:left w:val="single" w:sz="4" w:space="0" w:color="auto"/>
              <w:bottom w:val="single" w:sz="4" w:space="0" w:color="auto"/>
              <w:right w:val="single" w:sz="4" w:space="0" w:color="auto"/>
            </w:tcBorders>
          </w:tcPr>
          <w:p w:rsidR="00D638F4" w:rsidRPr="00EA0A07" w:rsidRDefault="00D638F4" w:rsidP="0048471F">
            <w:pPr>
              <w:autoSpaceDE w:val="0"/>
              <w:autoSpaceDN w:val="0"/>
              <w:adjustRightInd w:val="0"/>
              <w:spacing w:after="0"/>
              <w:rPr>
                <w:rFonts w:cs="Arial"/>
                <w:b/>
                <w:bCs/>
                <w:color w:val="000000"/>
                <w:sz w:val="20"/>
                <w:szCs w:val="20"/>
              </w:rPr>
            </w:pPr>
            <w:r>
              <w:rPr>
                <w:rFonts w:cs="Arial"/>
                <w:b/>
                <w:bCs/>
                <w:color w:val="000000"/>
                <w:sz w:val="20"/>
                <w:szCs w:val="20"/>
              </w:rPr>
              <w:t>Entrevistado (s)</w:t>
            </w:r>
            <w:r w:rsidRPr="00EA0A07">
              <w:rPr>
                <w:rFonts w:cs="Arial"/>
                <w:b/>
                <w:bCs/>
                <w:color w:val="000000"/>
                <w:sz w:val="20"/>
                <w:szCs w:val="20"/>
              </w:rPr>
              <w:t xml:space="preserve">: </w:t>
            </w:r>
          </w:p>
        </w:tc>
        <w:tc>
          <w:tcPr>
            <w:tcW w:w="0" w:type="auto"/>
            <w:tcBorders>
              <w:top w:val="single" w:sz="4" w:space="0" w:color="auto"/>
              <w:left w:val="single" w:sz="4" w:space="0" w:color="auto"/>
              <w:bottom w:val="single" w:sz="4" w:space="0" w:color="auto"/>
              <w:right w:val="single" w:sz="4" w:space="0" w:color="auto"/>
            </w:tcBorders>
          </w:tcPr>
          <w:p w:rsidR="00D638F4" w:rsidRPr="00EA0A07" w:rsidRDefault="00D638F4" w:rsidP="00C50562">
            <w:pPr>
              <w:autoSpaceDE w:val="0"/>
              <w:autoSpaceDN w:val="0"/>
              <w:adjustRightInd w:val="0"/>
              <w:spacing w:after="0"/>
              <w:rPr>
                <w:rFonts w:cs="Arial"/>
                <w:color w:val="000000"/>
                <w:sz w:val="20"/>
                <w:szCs w:val="20"/>
              </w:rPr>
            </w:pPr>
            <w:r w:rsidRPr="00EA0A07">
              <w:rPr>
                <w:rFonts w:cs="Arial"/>
                <w:b/>
                <w:bCs/>
                <w:color w:val="000000"/>
                <w:sz w:val="20"/>
                <w:szCs w:val="20"/>
              </w:rPr>
              <w:t>PC: Parcial Conforme (0,5)</w:t>
            </w:r>
          </w:p>
        </w:tc>
        <w:tc>
          <w:tcPr>
            <w:tcW w:w="0" w:type="auto"/>
            <w:tcBorders>
              <w:top w:val="single" w:sz="4" w:space="0" w:color="auto"/>
              <w:left w:val="single" w:sz="4" w:space="0" w:color="auto"/>
              <w:bottom w:val="single" w:sz="4" w:space="0" w:color="auto"/>
              <w:right w:val="single" w:sz="4" w:space="0" w:color="auto"/>
            </w:tcBorders>
          </w:tcPr>
          <w:p w:rsidR="00D638F4" w:rsidRPr="00EA0A07" w:rsidRDefault="00D638F4" w:rsidP="00C50562">
            <w:pPr>
              <w:autoSpaceDE w:val="0"/>
              <w:autoSpaceDN w:val="0"/>
              <w:adjustRightInd w:val="0"/>
              <w:spacing w:after="0"/>
              <w:jc w:val="right"/>
              <w:rPr>
                <w:rFonts w:cs="Arial"/>
                <w:b/>
                <w:bCs/>
                <w:color w:val="000000"/>
                <w:sz w:val="20"/>
                <w:szCs w:val="20"/>
              </w:rPr>
            </w:pPr>
          </w:p>
        </w:tc>
        <w:tc>
          <w:tcPr>
            <w:tcW w:w="0" w:type="auto"/>
            <w:tcBorders>
              <w:top w:val="single" w:sz="4" w:space="0" w:color="auto"/>
              <w:left w:val="single" w:sz="4" w:space="0" w:color="auto"/>
              <w:bottom w:val="single" w:sz="4" w:space="0" w:color="auto"/>
              <w:right w:val="single" w:sz="4" w:space="0" w:color="auto"/>
            </w:tcBorders>
          </w:tcPr>
          <w:p w:rsidR="00D638F4" w:rsidRPr="00EA0A07" w:rsidRDefault="00D638F4" w:rsidP="00C50562">
            <w:pPr>
              <w:autoSpaceDE w:val="0"/>
              <w:autoSpaceDN w:val="0"/>
              <w:adjustRightInd w:val="0"/>
              <w:spacing w:after="0"/>
              <w:jc w:val="right"/>
              <w:rPr>
                <w:rFonts w:cs="Arial"/>
                <w:color w:val="000000"/>
                <w:sz w:val="20"/>
                <w:szCs w:val="20"/>
              </w:rPr>
            </w:pPr>
          </w:p>
        </w:tc>
        <w:tc>
          <w:tcPr>
            <w:tcW w:w="0" w:type="auto"/>
            <w:tcBorders>
              <w:top w:val="single" w:sz="4" w:space="0" w:color="auto"/>
              <w:left w:val="single" w:sz="4" w:space="0" w:color="auto"/>
              <w:bottom w:val="single" w:sz="4" w:space="0" w:color="auto"/>
              <w:right w:val="single" w:sz="4" w:space="0" w:color="auto"/>
            </w:tcBorders>
          </w:tcPr>
          <w:p w:rsidR="00D638F4" w:rsidRPr="00EA0A07" w:rsidRDefault="00D638F4" w:rsidP="00C50562">
            <w:pPr>
              <w:autoSpaceDE w:val="0"/>
              <w:autoSpaceDN w:val="0"/>
              <w:adjustRightInd w:val="0"/>
              <w:spacing w:after="0"/>
              <w:jc w:val="right"/>
              <w:rPr>
                <w:rFonts w:cs="Arial"/>
                <w:color w:val="000000"/>
                <w:sz w:val="20"/>
                <w:szCs w:val="20"/>
              </w:rPr>
            </w:pPr>
          </w:p>
        </w:tc>
      </w:tr>
      <w:tr w:rsidR="003D4420" w:rsidRPr="00EA0A07" w:rsidTr="00C50562">
        <w:trPr>
          <w:trHeight w:val="227"/>
        </w:trPr>
        <w:tc>
          <w:tcPr>
            <w:tcW w:w="0" w:type="auto"/>
            <w:tcBorders>
              <w:top w:val="single" w:sz="4" w:space="0" w:color="auto"/>
              <w:left w:val="single" w:sz="4" w:space="0" w:color="auto"/>
              <w:bottom w:val="single" w:sz="4" w:space="0" w:color="auto"/>
              <w:right w:val="single" w:sz="4" w:space="0" w:color="auto"/>
            </w:tcBorders>
          </w:tcPr>
          <w:p w:rsidR="00D638F4" w:rsidRPr="00EA0A07" w:rsidRDefault="00D638F4" w:rsidP="0068093D">
            <w:pPr>
              <w:autoSpaceDE w:val="0"/>
              <w:autoSpaceDN w:val="0"/>
              <w:adjustRightInd w:val="0"/>
              <w:spacing w:after="0"/>
              <w:rPr>
                <w:rFonts w:cs="Arial"/>
                <w:color w:val="000000"/>
                <w:sz w:val="20"/>
                <w:szCs w:val="20"/>
              </w:rPr>
            </w:pPr>
            <w:r w:rsidRPr="00EA0A07">
              <w:rPr>
                <w:rFonts w:cs="Arial"/>
                <w:b/>
                <w:bCs/>
                <w:color w:val="000000"/>
                <w:sz w:val="20"/>
                <w:szCs w:val="20"/>
              </w:rPr>
              <w:t xml:space="preserve">Data auditoria de conformidade: </w:t>
            </w:r>
            <w:r w:rsidR="0068093D" w:rsidRPr="0068093D">
              <w:rPr>
                <w:rFonts w:cs="Arial"/>
                <w:bCs/>
                <w:color w:val="000000"/>
                <w:sz w:val="20"/>
                <w:szCs w:val="20"/>
              </w:rPr>
              <w:t>04/08/2025</w:t>
            </w:r>
          </w:p>
        </w:tc>
        <w:tc>
          <w:tcPr>
            <w:tcW w:w="0" w:type="auto"/>
            <w:tcBorders>
              <w:top w:val="single" w:sz="4" w:space="0" w:color="auto"/>
              <w:left w:val="single" w:sz="4" w:space="0" w:color="auto"/>
              <w:bottom w:val="single" w:sz="4" w:space="0" w:color="auto"/>
              <w:right w:val="single" w:sz="4" w:space="0" w:color="auto"/>
            </w:tcBorders>
          </w:tcPr>
          <w:p w:rsidR="00D638F4" w:rsidRPr="00EA0A07" w:rsidRDefault="00D638F4" w:rsidP="00C50562">
            <w:pPr>
              <w:autoSpaceDE w:val="0"/>
              <w:autoSpaceDN w:val="0"/>
              <w:adjustRightInd w:val="0"/>
              <w:spacing w:after="0"/>
              <w:rPr>
                <w:rFonts w:cs="Arial"/>
                <w:color w:val="000000"/>
                <w:sz w:val="20"/>
                <w:szCs w:val="20"/>
              </w:rPr>
            </w:pPr>
            <w:r w:rsidRPr="00EA0A07">
              <w:rPr>
                <w:rFonts w:cs="Arial"/>
                <w:b/>
                <w:bCs/>
                <w:color w:val="000000"/>
                <w:sz w:val="20"/>
                <w:szCs w:val="20"/>
              </w:rPr>
              <w:t>NC: Não Conforme (0,0)</w:t>
            </w:r>
          </w:p>
        </w:tc>
        <w:tc>
          <w:tcPr>
            <w:tcW w:w="0" w:type="auto"/>
            <w:tcBorders>
              <w:top w:val="single" w:sz="4" w:space="0" w:color="auto"/>
              <w:left w:val="single" w:sz="4" w:space="0" w:color="auto"/>
              <w:bottom w:val="single" w:sz="4" w:space="0" w:color="auto"/>
              <w:right w:val="single" w:sz="4" w:space="0" w:color="auto"/>
            </w:tcBorders>
          </w:tcPr>
          <w:p w:rsidR="00D638F4" w:rsidRPr="00EA0A07" w:rsidRDefault="00D638F4" w:rsidP="00C50562">
            <w:pPr>
              <w:autoSpaceDE w:val="0"/>
              <w:autoSpaceDN w:val="0"/>
              <w:adjustRightInd w:val="0"/>
              <w:spacing w:after="0"/>
              <w:jc w:val="right"/>
              <w:rPr>
                <w:rFonts w:cs="Arial"/>
                <w:b/>
                <w:bCs/>
                <w:color w:val="000000"/>
                <w:sz w:val="20"/>
                <w:szCs w:val="20"/>
              </w:rPr>
            </w:pPr>
          </w:p>
        </w:tc>
        <w:tc>
          <w:tcPr>
            <w:tcW w:w="0" w:type="auto"/>
            <w:tcBorders>
              <w:top w:val="single" w:sz="4" w:space="0" w:color="auto"/>
              <w:left w:val="single" w:sz="4" w:space="0" w:color="auto"/>
              <w:bottom w:val="single" w:sz="4" w:space="0" w:color="auto"/>
              <w:right w:val="single" w:sz="4" w:space="0" w:color="auto"/>
            </w:tcBorders>
          </w:tcPr>
          <w:p w:rsidR="00D638F4" w:rsidRPr="00EA0A07" w:rsidRDefault="00D638F4" w:rsidP="00C50562">
            <w:pPr>
              <w:autoSpaceDE w:val="0"/>
              <w:autoSpaceDN w:val="0"/>
              <w:adjustRightInd w:val="0"/>
              <w:spacing w:after="0"/>
              <w:jc w:val="right"/>
              <w:rPr>
                <w:rFonts w:cs="Arial"/>
                <w:color w:val="000000"/>
                <w:sz w:val="20"/>
                <w:szCs w:val="20"/>
              </w:rPr>
            </w:pPr>
          </w:p>
        </w:tc>
        <w:tc>
          <w:tcPr>
            <w:tcW w:w="0" w:type="auto"/>
            <w:tcBorders>
              <w:top w:val="single" w:sz="4" w:space="0" w:color="auto"/>
              <w:left w:val="single" w:sz="4" w:space="0" w:color="auto"/>
              <w:bottom w:val="single" w:sz="4" w:space="0" w:color="auto"/>
              <w:right w:val="single" w:sz="4" w:space="0" w:color="auto"/>
            </w:tcBorders>
          </w:tcPr>
          <w:p w:rsidR="00D638F4" w:rsidRPr="00EA0A07" w:rsidRDefault="00D638F4" w:rsidP="00C50562">
            <w:pPr>
              <w:autoSpaceDE w:val="0"/>
              <w:autoSpaceDN w:val="0"/>
              <w:adjustRightInd w:val="0"/>
              <w:spacing w:after="0"/>
              <w:jc w:val="right"/>
              <w:rPr>
                <w:rFonts w:cs="Arial"/>
                <w:color w:val="000000"/>
                <w:sz w:val="20"/>
                <w:szCs w:val="20"/>
              </w:rPr>
            </w:pPr>
          </w:p>
        </w:tc>
      </w:tr>
      <w:tr w:rsidR="00D638F4" w:rsidRPr="00EA0A07" w:rsidTr="00C50562">
        <w:trPr>
          <w:trHeight w:val="227"/>
        </w:trPr>
        <w:tc>
          <w:tcPr>
            <w:tcW w:w="0" w:type="auto"/>
            <w:gridSpan w:val="5"/>
            <w:tcBorders>
              <w:top w:val="single" w:sz="4" w:space="0" w:color="auto"/>
              <w:left w:val="single" w:sz="4" w:space="0" w:color="auto"/>
              <w:bottom w:val="single" w:sz="4" w:space="0" w:color="auto"/>
              <w:right w:val="single" w:sz="4" w:space="0" w:color="auto"/>
            </w:tcBorders>
          </w:tcPr>
          <w:p w:rsidR="00D638F4" w:rsidRPr="00676601" w:rsidRDefault="00D638F4" w:rsidP="00C50562">
            <w:pPr>
              <w:autoSpaceDE w:val="0"/>
              <w:autoSpaceDN w:val="0"/>
              <w:adjustRightInd w:val="0"/>
              <w:spacing w:after="0"/>
              <w:rPr>
                <w:rFonts w:cs="Arial"/>
                <w:color w:val="000000"/>
                <w:sz w:val="20"/>
                <w:szCs w:val="20"/>
              </w:rPr>
            </w:pPr>
            <w:r w:rsidRPr="00676601">
              <w:rPr>
                <w:rFonts w:cs="Arial"/>
                <w:color w:val="000000"/>
                <w:sz w:val="20"/>
                <w:szCs w:val="20"/>
              </w:rPr>
              <w:t>Sistema de Avaliação para a Acreditação:</w:t>
            </w:r>
          </w:p>
          <w:p w:rsidR="00D638F4" w:rsidRPr="00676601" w:rsidRDefault="00D638F4" w:rsidP="00C50562">
            <w:pPr>
              <w:autoSpaceDE w:val="0"/>
              <w:autoSpaceDN w:val="0"/>
              <w:adjustRightInd w:val="0"/>
              <w:spacing w:after="0"/>
              <w:rPr>
                <w:rFonts w:cs="Arial"/>
                <w:color w:val="000000"/>
                <w:sz w:val="20"/>
                <w:szCs w:val="20"/>
              </w:rPr>
            </w:pPr>
            <w:r w:rsidRPr="00676601">
              <w:rPr>
                <w:rFonts w:cs="Arial"/>
                <w:b/>
                <w:bCs/>
                <w:color w:val="000000"/>
                <w:sz w:val="20"/>
                <w:szCs w:val="20"/>
              </w:rPr>
              <w:t>S</w:t>
            </w:r>
            <w:r w:rsidRPr="00676601">
              <w:rPr>
                <w:rFonts w:cs="Arial"/>
                <w:color w:val="000000"/>
                <w:sz w:val="20"/>
                <w:szCs w:val="20"/>
              </w:rPr>
              <w:t xml:space="preserve">: </w:t>
            </w:r>
            <w:r w:rsidRPr="00676601">
              <w:rPr>
                <w:rFonts w:cs="Arial"/>
                <w:b/>
                <w:bCs/>
                <w:color w:val="000000"/>
                <w:sz w:val="20"/>
                <w:szCs w:val="20"/>
              </w:rPr>
              <w:t>Supera</w:t>
            </w:r>
            <w:r w:rsidRPr="00676601">
              <w:rPr>
                <w:rFonts w:cs="Arial"/>
                <w:color w:val="000000"/>
                <w:sz w:val="20"/>
                <w:szCs w:val="20"/>
              </w:rPr>
              <w:t>: Evidências apresentadas superam o esperado para o atendimento ao requisito em consonância com as dimensões da qualidade e fundamentos de gestão em saúde, considerando o perfil da organização.</w:t>
            </w:r>
          </w:p>
          <w:p w:rsidR="00D638F4" w:rsidRPr="00676601" w:rsidRDefault="00D638F4" w:rsidP="00C50562">
            <w:pPr>
              <w:autoSpaceDE w:val="0"/>
              <w:autoSpaceDN w:val="0"/>
              <w:adjustRightInd w:val="0"/>
              <w:spacing w:after="0"/>
              <w:rPr>
                <w:rFonts w:cs="Arial"/>
                <w:color w:val="000000"/>
                <w:sz w:val="20"/>
                <w:szCs w:val="20"/>
              </w:rPr>
            </w:pPr>
            <w:r w:rsidRPr="00676601">
              <w:rPr>
                <w:rFonts w:cs="Arial"/>
                <w:b/>
                <w:bCs/>
                <w:color w:val="000000"/>
                <w:sz w:val="20"/>
                <w:szCs w:val="20"/>
              </w:rPr>
              <w:t>C: Conformidade</w:t>
            </w:r>
            <w:r w:rsidRPr="00676601">
              <w:rPr>
                <w:rFonts w:cs="Arial"/>
                <w:color w:val="000000"/>
                <w:sz w:val="20"/>
                <w:szCs w:val="20"/>
              </w:rPr>
              <w:t>: Evidências apresentadas atendem ao requisito em consonância com as dimensões da qualidade e fundamentos de gestão em saúde, considerando o perfil da organização.</w:t>
            </w:r>
          </w:p>
          <w:p w:rsidR="00D638F4" w:rsidRPr="00676601" w:rsidRDefault="00D638F4" w:rsidP="00C50562">
            <w:pPr>
              <w:autoSpaceDE w:val="0"/>
              <w:autoSpaceDN w:val="0"/>
              <w:adjustRightInd w:val="0"/>
              <w:spacing w:after="0"/>
              <w:rPr>
                <w:rFonts w:cs="Arial"/>
                <w:color w:val="000000"/>
                <w:sz w:val="20"/>
                <w:szCs w:val="20"/>
              </w:rPr>
            </w:pPr>
            <w:r w:rsidRPr="00676601">
              <w:rPr>
                <w:rFonts w:cs="Arial"/>
                <w:b/>
                <w:bCs/>
                <w:color w:val="000000"/>
                <w:sz w:val="20"/>
                <w:szCs w:val="20"/>
              </w:rPr>
              <w:t>PC:</w:t>
            </w:r>
            <w:r w:rsidRPr="00676601">
              <w:rPr>
                <w:rFonts w:cs="Arial"/>
                <w:color w:val="000000"/>
                <w:sz w:val="20"/>
                <w:szCs w:val="20"/>
              </w:rPr>
              <w:t xml:space="preserve"> </w:t>
            </w:r>
            <w:r w:rsidRPr="00676601">
              <w:rPr>
                <w:rFonts w:cs="Arial"/>
                <w:b/>
                <w:bCs/>
                <w:color w:val="000000"/>
                <w:sz w:val="20"/>
                <w:szCs w:val="20"/>
              </w:rPr>
              <w:t>Parcial Conforme</w:t>
            </w:r>
            <w:r w:rsidRPr="00676601">
              <w:rPr>
                <w:rFonts w:cs="Arial"/>
                <w:color w:val="000000"/>
                <w:sz w:val="20"/>
                <w:szCs w:val="20"/>
              </w:rPr>
              <w:t>: Evidências apresentadas atendem parcialmente ao requisito em consonância com as dimensões da qualidade e fundamentos de gestão em saúde, considerando o perfil da organização.</w:t>
            </w:r>
          </w:p>
          <w:p w:rsidR="00D638F4" w:rsidRPr="00676601" w:rsidRDefault="00D638F4" w:rsidP="00C50562">
            <w:pPr>
              <w:autoSpaceDE w:val="0"/>
              <w:autoSpaceDN w:val="0"/>
              <w:adjustRightInd w:val="0"/>
              <w:spacing w:after="0"/>
              <w:rPr>
                <w:rFonts w:cs="Arial"/>
                <w:color w:val="000000"/>
                <w:sz w:val="20"/>
                <w:szCs w:val="20"/>
              </w:rPr>
            </w:pPr>
            <w:r w:rsidRPr="00676601">
              <w:rPr>
                <w:rFonts w:cs="Arial"/>
                <w:b/>
                <w:bCs/>
                <w:color w:val="000000"/>
                <w:sz w:val="20"/>
                <w:szCs w:val="20"/>
              </w:rPr>
              <w:t>NC: Não Conforme</w:t>
            </w:r>
            <w:r w:rsidRPr="00676601">
              <w:rPr>
                <w:rFonts w:cs="Arial"/>
                <w:color w:val="000000"/>
                <w:sz w:val="20"/>
                <w:szCs w:val="20"/>
              </w:rPr>
              <w:t>: Evidências apresentadas não atendem o requisito ou ausência de evidência para atendimento ao requisito em consonância com as dimensões da qualidade e fundamentos de gestão em saúde, considerando o perfil da organização. Ausência de práticas.</w:t>
            </w:r>
          </w:p>
          <w:p w:rsidR="00D638F4" w:rsidRPr="00EA0A07" w:rsidRDefault="00D638F4" w:rsidP="00C50562">
            <w:pPr>
              <w:autoSpaceDE w:val="0"/>
              <w:autoSpaceDN w:val="0"/>
              <w:adjustRightInd w:val="0"/>
              <w:spacing w:after="0"/>
              <w:rPr>
                <w:rFonts w:cs="Arial"/>
                <w:color w:val="000000"/>
                <w:sz w:val="20"/>
                <w:szCs w:val="20"/>
              </w:rPr>
            </w:pPr>
            <w:r w:rsidRPr="00676601">
              <w:rPr>
                <w:rFonts w:cs="Arial"/>
                <w:b/>
                <w:bCs/>
                <w:color w:val="000000"/>
                <w:sz w:val="20"/>
                <w:szCs w:val="20"/>
              </w:rPr>
              <w:t>NA:</w:t>
            </w:r>
            <w:r w:rsidRPr="00676601">
              <w:rPr>
                <w:rFonts w:cs="Arial"/>
                <w:color w:val="000000"/>
                <w:sz w:val="20"/>
                <w:szCs w:val="20"/>
              </w:rPr>
              <w:t xml:space="preserve"> </w:t>
            </w:r>
            <w:r w:rsidRPr="00676601">
              <w:rPr>
                <w:rFonts w:cs="Arial"/>
                <w:b/>
                <w:bCs/>
                <w:color w:val="000000"/>
                <w:sz w:val="20"/>
                <w:szCs w:val="20"/>
              </w:rPr>
              <w:t>Não se Aplica</w:t>
            </w:r>
            <w:r w:rsidRPr="00676601">
              <w:rPr>
                <w:rFonts w:cs="Arial"/>
                <w:color w:val="000000"/>
                <w:sz w:val="20"/>
                <w:szCs w:val="20"/>
              </w:rPr>
              <w:t>: Requisito não se aplica à característica da organização.</w:t>
            </w:r>
          </w:p>
        </w:tc>
      </w:tr>
      <w:tr w:rsidR="00D638F4" w:rsidRPr="00EA0A07" w:rsidTr="00C50562">
        <w:trPr>
          <w:trHeight w:val="227"/>
        </w:trPr>
        <w:tc>
          <w:tcPr>
            <w:tcW w:w="0" w:type="auto"/>
            <w:tcBorders>
              <w:top w:val="single" w:sz="4" w:space="0" w:color="auto"/>
              <w:left w:val="single" w:sz="6" w:space="0" w:color="000000"/>
              <w:bottom w:val="single" w:sz="6" w:space="0" w:color="000000"/>
              <w:right w:val="nil"/>
            </w:tcBorders>
            <w:shd w:val="solid" w:color="008080" w:fill="008080"/>
          </w:tcPr>
          <w:p w:rsidR="00D638F4" w:rsidRPr="00676601" w:rsidRDefault="00D638F4" w:rsidP="00C50562">
            <w:pPr>
              <w:autoSpaceDE w:val="0"/>
              <w:autoSpaceDN w:val="0"/>
              <w:adjustRightInd w:val="0"/>
              <w:spacing w:after="0"/>
              <w:jc w:val="center"/>
              <w:rPr>
                <w:rFonts w:cs="Arial"/>
                <w:b/>
                <w:bCs/>
                <w:color w:val="FFFFFF"/>
                <w:sz w:val="20"/>
                <w:szCs w:val="20"/>
              </w:rPr>
            </w:pPr>
            <w:r w:rsidRPr="00676601">
              <w:rPr>
                <w:rFonts w:cs="Arial"/>
                <w:b/>
                <w:bCs/>
                <w:color w:val="FFFFFF"/>
                <w:sz w:val="20"/>
                <w:szCs w:val="20"/>
              </w:rPr>
              <w:t>Acreditado</w:t>
            </w:r>
          </w:p>
        </w:tc>
        <w:tc>
          <w:tcPr>
            <w:tcW w:w="0" w:type="auto"/>
            <w:gridSpan w:val="4"/>
            <w:tcBorders>
              <w:top w:val="single" w:sz="4" w:space="0" w:color="auto"/>
              <w:left w:val="single" w:sz="6" w:space="0" w:color="000000"/>
              <w:bottom w:val="nil"/>
              <w:right w:val="single" w:sz="4" w:space="0" w:color="auto"/>
            </w:tcBorders>
            <w:shd w:val="solid" w:color="008080" w:fill="008080"/>
          </w:tcPr>
          <w:p w:rsidR="00D638F4" w:rsidRPr="00676601" w:rsidRDefault="00D638F4" w:rsidP="00C50562">
            <w:pPr>
              <w:autoSpaceDE w:val="0"/>
              <w:autoSpaceDN w:val="0"/>
              <w:adjustRightInd w:val="0"/>
              <w:spacing w:after="0"/>
              <w:rPr>
                <w:rFonts w:cs="Arial"/>
                <w:b/>
                <w:bCs/>
                <w:color w:val="FFFFFF"/>
                <w:sz w:val="20"/>
                <w:szCs w:val="20"/>
              </w:rPr>
            </w:pPr>
            <w:r>
              <w:rPr>
                <w:rFonts w:cs="Arial"/>
                <w:b/>
                <w:bCs/>
                <w:color w:val="FFFFFF"/>
                <w:sz w:val="20"/>
                <w:szCs w:val="20"/>
              </w:rPr>
              <w:t xml:space="preserve">% para </w:t>
            </w:r>
          </w:p>
        </w:tc>
      </w:tr>
      <w:tr w:rsidR="00D638F4" w:rsidRPr="00EA0A07" w:rsidTr="00C50562">
        <w:trPr>
          <w:trHeight w:val="227"/>
        </w:trPr>
        <w:tc>
          <w:tcPr>
            <w:tcW w:w="0" w:type="auto"/>
            <w:tcBorders>
              <w:top w:val="single" w:sz="6" w:space="0" w:color="000000"/>
              <w:left w:val="single" w:sz="6" w:space="0" w:color="000000"/>
              <w:bottom w:val="single" w:sz="6" w:space="0" w:color="000000"/>
              <w:right w:val="nil"/>
            </w:tcBorders>
            <w:shd w:val="clear" w:color="auto" w:fill="auto"/>
          </w:tcPr>
          <w:p w:rsidR="00D638F4" w:rsidRPr="00676601" w:rsidRDefault="00D638F4" w:rsidP="00C50562">
            <w:pPr>
              <w:autoSpaceDE w:val="0"/>
              <w:autoSpaceDN w:val="0"/>
              <w:adjustRightInd w:val="0"/>
              <w:spacing w:after="0"/>
              <w:rPr>
                <w:rFonts w:cs="Arial"/>
                <w:b/>
                <w:bCs/>
                <w:color w:val="000000"/>
                <w:sz w:val="20"/>
                <w:szCs w:val="20"/>
              </w:rPr>
            </w:pPr>
            <w:r w:rsidRPr="00676601">
              <w:rPr>
                <w:rFonts w:cs="Arial"/>
                <w:b/>
                <w:bCs/>
                <w:color w:val="000000"/>
                <w:sz w:val="20"/>
                <w:szCs w:val="20"/>
              </w:rPr>
              <w:t>N1 - Acreditado</w:t>
            </w:r>
          </w:p>
        </w:tc>
        <w:tc>
          <w:tcPr>
            <w:tcW w:w="0" w:type="auto"/>
            <w:gridSpan w:val="4"/>
            <w:tcBorders>
              <w:top w:val="single" w:sz="6" w:space="0" w:color="000000"/>
              <w:left w:val="single" w:sz="6" w:space="0" w:color="000000"/>
              <w:bottom w:val="nil"/>
              <w:right w:val="single" w:sz="4" w:space="0" w:color="auto"/>
            </w:tcBorders>
            <w:shd w:val="clear" w:color="auto" w:fill="auto"/>
          </w:tcPr>
          <w:p w:rsidR="00D638F4" w:rsidRPr="00676601" w:rsidRDefault="00D638F4" w:rsidP="00C50562">
            <w:pPr>
              <w:autoSpaceDE w:val="0"/>
              <w:autoSpaceDN w:val="0"/>
              <w:adjustRightInd w:val="0"/>
              <w:spacing w:after="0"/>
              <w:rPr>
                <w:rFonts w:cs="Arial"/>
                <w:b/>
                <w:bCs/>
                <w:color w:val="000000"/>
                <w:sz w:val="20"/>
                <w:szCs w:val="20"/>
              </w:rPr>
            </w:pPr>
            <w:r w:rsidRPr="00676601">
              <w:rPr>
                <w:rFonts w:cs="Arial"/>
                <w:b/>
                <w:bCs/>
                <w:color w:val="000000"/>
                <w:sz w:val="20"/>
                <w:szCs w:val="20"/>
              </w:rPr>
              <w:t>Requisitos Totais 80% -</w:t>
            </w:r>
            <w:r w:rsidR="0068093D" w:rsidRPr="00676601">
              <w:rPr>
                <w:rFonts w:cs="Arial"/>
                <w:b/>
                <w:bCs/>
                <w:color w:val="000000"/>
                <w:sz w:val="20"/>
                <w:szCs w:val="20"/>
              </w:rPr>
              <w:t xml:space="preserve"> </w:t>
            </w:r>
            <w:r w:rsidRPr="00676601">
              <w:rPr>
                <w:rFonts w:cs="Arial"/>
                <w:b/>
                <w:bCs/>
                <w:color w:val="000000"/>
                <w:sz w:val="20"/>
                <w:szCs w:val="20"/>
              </w:rPr>
              <w:t>Requisitos Core 90%</w:t>
            </w:r>
          </w:p>
        </w:tc>
      </w:tr>
      <w:tr w:rsidR="00D638F4" w:rsidRPr="00EA0A07" w:rsidTr="00C50562">
        <w:trPr>
          <w:trHeight w:val="227"/>
        </w:trPr>
        <w:tc>
          <w:tcPr>
            <w:tcW w:w="0" w:type="auto"/>
            <w:tcBorders>
              <w:top w:val="single" w:sz="6" w:space="0" w:color="000000"/>
              <w:left w:val="single" w:sz="6" w:space="0" w:color="000000"/>
              <w:bottom w:val="single" w:sz="6" w:space="0" w:color="000000"/>
              <w:right w:val="nil"/>
            </w:tcBorders>
            <w:shd w:val="clear" w:color="auto" w:fill="auto"/>
          </w:tcPr>
          <w:p w:rsidR="00D638F4" w:rsidRPr="00676601" w:rsidRDefault="00D638F4" w:rsidP="00C50562">
            <w:pPr>
              <w:autoSpaceDE w:val="0"/>
              <w:autoSpaceDN w:val="0"/>
              <w:adjustRightInd w:val="0"/>
              <w:spacing w:after="0"/>
              <w:rPr>
                <w:rFonts w:cs="Arial"/>
                <w:b/>
                <w:bCs/>
                <w:color w:val="000000"/>
                <w:sz w:val="20"/>
                <w:szCs w:val="20"/>
              </w:rPr>
            </w:pPr>
            <w:r w:rsidRPr="00676601">
              <w:rPr>
                <w:rFonts w:cs="Arial"/>
                <w:b/>
                <w:bCs/>
                <w:color w:val="000000"/>
                <w:sz w:val="20"/>
                <w:szCs w:val="20"/>
              </w:rPr>
              <w:t>N 2 - Acreditado Pleno</w:t>
            </w:r>
          </w:p>
        </w:tc>
        <w:tc>
          <w:tcPr>
            <w:tcW w:w="0" w:type="auto"/>
            <w:gridSpan w:val="4"/>
            <w:tcBorders>
              <w:top w:val="single" w:sz="6" w:space="0" w:color="000000"/>
              <w:left w:val="single" w:sz="6" w:space="0" w:color="000000"/>
              <w:bottom w:val="nil"/>
              <w:right w:val="single" w:sz="4" w:space="0" w:color="auto"/>
            </w:tcBorders>
            <w:shd w:val="clear" w:color="auto" w:fill="auto"/>
          </w:tcPr>
          <w:p w:rsidR="00D638F4" w:rsidRPr="00676601" w:rsidRDefault="00D638F4" w:rsidP="00C50562">
            <w:pPr>
              <w:autoSpaceDE w:val="0"/>
              <w:autoSpaceDN w:val="0"/>
              <w:adjustRightInd w:val="0"/>
              <w:spacing w:after="0"/>
              <w:rPr>
                <w:rFonts w:cs="Arial"/>
                <w:color w:val="000000"/>
                <w:sz w:val="20"/>
                <w:szCs w:val="20"/>
              </w:rPr>
            </w:pPr>
            <w:r w:rsidRPr="00676601">
              <w:rPr>
                <w:rFonts w:cs="Arial"/>
                <w:b/>
                <w:bCs/>
                <w:color w:val="000000"/>
                <w:sz w:val="20"/>
                <w:szCs w:val="20"/>
              </w:rPr>
              <w:t>Requisitos Totais 85% -</w:t>
            </w:r>
            <w:r w:rsidR="0068093D" w:rsidRPr="00676601">
              <w:rPr>
                <w:rFonts w:cs="Arial"/>
                <w:b/>
                <w:bCs/>
                <w:color w:val="000000"/>
                <w:sz w:val="20"/>
                <w:szCs w:val="20"/>
              </w:rPr>
              <w:t xml:space="preserve"> </w:t>
            </w:r>
            <w:r w:rsidRPr="00676601">
              <w:rPr>
                <w:rFonts w:cs="Arial"/>
                <w:b/>
                <w:bCs/>
                <w:color w:val="000000"/>
                <w:sz w:val="20"/>
                <w:szCs w:val="20"/>
              </w:rPr>
              <w:t>Requisitos Core 90%</w:t>
            </w:r>
          </w:p>
        </w:tc>
      </w:tr>
      <w:tr w:rsidR="00D638F4" w:rsidRPr="00EA0A07" w:rsidTr="00C50562">
        <w:trPr>
          <w:trHeight w:val="227"/>
        </w:trPr>
        <w:tc>
          <w:tcPr>
            <w:tcW w:w="0" w:type="auto"/>
            <w:tcBorders>
              <w:top w:val="single" w:sz="6" w:space="0" w:color="000000"/>
              <w:left w:val="single" w:sz="6" w:space="0" w:color="000000"/>
              <w:bottom w:val="single" w:sz="6" w:space="0" w:color="000000"/>
              <w:right w:val="nil"/>
            </w:tcBorders>
            <w:shd w:val="clear" w:color="auto" w:fill="auto"/>
          </w:tcPr>
          <w:p w:rsidR="00D638F4" w:rsidRPr="00676601" w:rsidRDefault="00D638F4" w:rsidP="00C50562">
            <w:pPr>
              <w:autoSpaceDE w:val="0"/>
              <w:autoSpaceDN w:val="0"/>
              <w:adjustRightInd w:val="0"/>
              <w:spacing w:after="0"/>
              <w:rPr>
                <w:rFonts w:cs="Arial"/>
                <w:b/>
                <w:bCs/>
                <w:color w:val="000000"/>
                <w:sz w:val="20"/>
                <w:szCs w:val="20"/>
              </w:rPr>
            </w:pPr>
            <w:r w:rsidRPr="00676601">
              <w:rPr>
                <w:rFonts w:cs="Arial"/>
                <w:b/>
                <w:bCs/>
                <w:color w:val="000000"/>
                <w:sz w:val="20"/>
                <w:szCs w:val="20"/>
              </w:rPr>
              <w:t>N 3 - Acreditado com Excelência</w:t>
            </w:r>
          </w:p>
        </w:tc>
        <w:tc>
          <w:tcPr>
            <w:tcW w:w="0" w:type="auto"/>
            <w:gridSpan w:val="4"/>
            <w:tcBorders>
              <w:top w:val="single" w:sz="6" w:space="0" w:color="000000"/>
              <w:left w:val="single" w:sz="6" w:space="0" w:color="000000"/>
              <w:bottom w:val="nil"/>
              <w:right w:val="single" w:sz="4" w:space="0" w:color="auto"/>
            </w:tcBorders>
            <w:shd w:val="clear" w:color="auto" w:fill="auto"/>
          </w:tcPr>
          <w:p w:rsidR="00D638F4" w:rsidRPr="00676601" w:rsidRDefault="00D638F4" w:rsidP="00C50562">
            <w:pPr>
              <w:autoSpaceDE w:val="0"/>
              <w:autoSpaceDN w:val="0"/>
              <w:adjustRightInd w:val="0"/>
              <w:spacing w:after="0"/>
              <w:rPr>
                <w:rFonts w:cs="Arial"/>
                <w:color w:val="000000"/>
                <w:sz w:val="20"/>
                <w:szCs w:val="20"/>
              </w:rPr>
            </w:pPr>
            <w:r w:rsidRPr="00676601">
              <w:rPr>
                <w:rFonts w:cs="Arial"/>
                <w:b/>
                <w:bCs/>
                <w:color w:val="000000"/>
                <w:sz w:val="20"/>
                <w:szCs w:val="20"/>
              </w:rPr>
              <w:t>Requisitos Totais 85% -</w:t>
            </w:r>
            <w:r w:rsidR="0068093D">
              <w:rPr>
                <w:rFonts w:cs="Arial"/>
                <w:b/>
                <w:bCs/>
                <w:color w:val="000000"/>
                <w:sz w:val="20"/>
                <w:szCs w:val="20"/>
              </w:rPr>
              <w:t xml:space="preserve"> </w:t>
            </w:r>
            <w:r w:rsidRPr="00676601">
              <w:rPr>
                <w:rFonts w:cs="Arial"/>
                <w:b/>
                <w:bCs/>
                <w:color w:val="000000"/>
                <w:sz w:val="20"/>
                <w:szCs w:val="20"/>
              </w:rPr>
              <w:t>Requisitos Core 90%</w:t>
            </w:r>
          </w:p>
        </w:tc>
      </w:tr>
      <w:tr w:rsidR="00D638F4" w:rsidRPr="00EA0A07" w:rsidTr="00C50562">
        <w:trPr>
          <w:trHeight w:val="227"/>
        </w:trPr>
        <w:tc>
          <w:tcPr>
            <w:tcW w:w="0" w:type="auto"/>
            <w:gridSpan w:val="5"/>
            <w:tcBorders>
              <w:top w:val="single" w:sz="6" w:space="0" w:color="000000"/>
              <w:left w:val="single" w:sz="6" w:space="0" w:color="000000"/>
              <w:bottom w:val="single" w:sz="6" w:space="0" w:color="000000"/>
              <w:right w:val="single" w:sz="4" w:space="0" w:color="auto"/>
            </w:tcBorders>
            <w:shd w:val="solid" w:color="008080" w:fill="008080"/>
          </w:tcPr>
          <w:p w:rsidR="00D638F4" w:rsidRPr="00EA0A07" w:rsidRDefault="00D638F4" w:rsidP="00C50562">
            <w:pPr>
              <w:autoSpaceDE w:val="0"/>
              <w:autoSpaceDN w:val="0"/>
              <w:adjustRightInd w:val="0"/>
              <w:spacing w:after="0"/>
              <w:rPr>
                <w:rFonts w:cs="Arial"/>
                <w:b/>
                <w:bCs/>
                <w:color w:val="FFFFFF"/>
                <w:sz w:val="20"/>
                <w:szCs w:val="20"/>
              </w:rPr>
            </w:pPr>
            <w:r w:rsidRPr="00EA0A07">
              <w:rPr>
                <w:rFonts w:cs="Arial"/>
                <w:b/>
                <w:bCs/>
                <w:color w:val="FFFFFF"/>
                <w:sz w:val="20"/>
                <w:szCs w:val="20"/>
              </w:rPr>
              <w:t xml:space="preserve">Descrição: </w:t>
            </w:r>
            <w:r w:rsidR="00041B39" w:rsidRPr="00041B39">
              <w:rPr>
                <w:rFonts w:cs="Arial"/>
                <w:b/>
                <w:bCs/>
                <w:color w:val="FFFFFF"/>
                <w:sz w:val="20"/>
                <w:szCs w:val="20"/>
              </w:rPr>
              <w:t xml:space="preserve">PADRÃO NÍVEL </w:t>
            </w:r>
            <w:proofErr w:type="gramStart"/>
            <w:r w:rsidR="00041B39" w:rsidRPr="00041B39">
              <w:rPr>
                <w:rFonts w:cs="Arial"/>
                <w:b/>
                <w:bCs/>
                <w:color w:val="FFFFFF"/>
                <w:sz w:val="20"/>
                <w:szCs w:val="20"/>
              </w:rPr>
              <w:t>1</w:t>
            </w:r>
            <w:proofErr w:type="gramEnd"/>
            <w:r w:rsidR="00041B39" w:rsidRPr="00041B39">
              <w:rPr>
                <w:rFonts w:cs="Arial"/>
                <w:b/>
                <w:bCs/>
                <w:color w:val="FFFFFF"/>
                <w:sz w:val="20"/>
                <w:szCs w:val="20"/>
              </w:rPr>
              <w:t>: Assistência planejada, segura, integral e individualizada, com propostas terapêuticas articuladas, na busca de um único resultado para o paciente/cliente, através de um processo constante de identificação de risco.</w:t>
            </w:r>
          </w:p>
        </w:tc>
      </w:tr>
    </w:tbl>
    <w:p w:rsidR="00D27319" w:rsidRDefault="00D27319"/>
    <w:tbl>
      <w:tblPr>
        <w:tblW w:w="0" w:type="auto"/>
        <w:tblCellMar>
          <w:left w:w="70" w:type="dxa"/>
          <w:right w:w="70" w:type="dxa"/>
        </w:tblCellMar>
        <w:tblLook w:val="04A0" w:firstRow="1" w:lastRow="0" w:firstColumn="1" w:lastColumn="0" w:noHBand="0" w:noVBand="1"/>
      </w:tblPr>
      <w:tblGrid>
        <w:gridCol w:w="363"/>
        <w:gridCol w:w="2467"/>
        <w:gridCol w:w="4377"/>
        <w:gridCol w:w="4554"/>
        <w:gridCol w:w="4499"/>
      </w:tblGrid>
      <w:tr w:rsidR="00CE0B1D" w:rsidRPr="00EF4D93" w:rsidTr="007528C7">
        <w:trPr>
          <w:trHeight w:val="227"/>
        </w:trPr>
        <w:tc>
          <w:tcPr>
            <w:tcW w:w="0" w:type="auto"/>
            <w:tcBorders>
              <w:top w:val="nil"/>
              <w:left w:val="single" w:sz="4" w:space="0" w:color="000000"/>
              <w:bottom w:val="single" w:sz="4" w:space="0" w:color="000000"/>
              <w:right w:val="single" w:sz="4" w:space="0" w:color="000000"/>
            </w:tcBorders>
            <w:shd w:val="clear" w:color="008080" w:fill="008080"/>
            <w:vAlign w:val="center"/>
            <w:hideMark/>
          </w:tcPr>
          <w:p w:rsidR="00CE0B1D" w:rsidRPr="00EF4D93" w:rsidRDefault="00CE0B1D" w:rsidP="0073031F">
            <w:pPr>
              <w:spacing w:after="0"/>
              <w:jc w:val="center"/>
              <w:rPr>
                <w:rFonts w:cs="Arial"/>
                <w:b/>
                <w:bCs/>
                <w:color w:val="FFFFFF"/>
                <w:sz w:val="20"/>
                <w:szCs w:val="20"/>
              </w:rPr>
            </w:pPr>
            <w:proofErr w:type="gramStart"/>
            <w:r w:rsidRPr="00EF4D93">
              <w:rPr>
                <w:rFonts w:cs="Arial"/>
                <w:b/>
                <w:bCs/>
                <w:color w:val="FFFFFF"/>
                <w:sz w:val="20"/>
                <w:szCs w:val="20"/>
              </w:rPr>
              <w:t>nº</w:t>
            </w:r>
            <w:proofErr w:type="gramEnd"/>
          </w:p>
        </w:tc>
        <w:tc>
          <w:tcPr>
            <w:tcW w:w="2467" w:type="dxa"/>
            <w:tcBorders>
              <w:top w:val="nil"/>
              <w:left w:val="nil"/>
              <w:bottom w:val="nil"/>
              <w:right w:val="nil"/>
            </w:tcBorders>
            <w:shd w:val="clear" w:color="008080" w:fill="008080"/>
            <w:vAlign w:val="center"/>
            <w:hideMark/>
          </w:tcPr>
          <w:p w:rsidR="00CE0B1D" w:rsidRPr="00EF4D93" w:rsidRDefault="00CE0B1D" w:rsidP="0073031F">
            <w:pPr>
              <w:spacing w:after="0"/>
              <w:jc w:val="center"/>
              <w:rPr>
                <w:rFonts w:cs="Arial"/>
                <w:b/>
                <w:bCs/>
                <w:color w:val="FFFFFF"/>
                <w:sz w:val="20"/>
                <w:szCs w:val="20"/>
              </w:rPr>
            </w:pPr>
            <w:r w:rsidRPr="00EF4D93">
              <w:rPr>
                <w:rFonts w:cs="Arial"/>
                <w:b/>
                <w:bCs/>
                <w:color w:val="FFFFFF"/>
                <w:sz w:val="20"/>
                <w:szCs w:val="20"/>
              </w:rPr>
              <w:t xml:space="preserve">Requisitos de Nível </w:t>
            </w:r>
            <w:proofErr w:type="gramStart"/>
            <w:r w:rsidRPr="00EF4D93">
              <w:rPr>
                <w:rFonts w:cs="Arial"/>
                <w:b/>
                <w:bCs/>
                <w:color w:val="FFFFFF"/>
                <w:sz w:val="20"/>
                <w:szCs w:val="20"/>
              </w:rPr>
              <w:t>1</w:t>
            </w:r>
            <w:proofErr w:type="gramEnd"/>
          </w:p>
        </w:tc>
        <w:tc>
          <w:tcPr>
            <w:tcW w:w="4377" w:type="dxa"/>
            <w:tcBorders>
              <w:top w:val="nil"/>
              <w:left w:val="single" w:sz="4" w:space="0" w:color="000000"/>
              <w:bottom w:val="nil"/>
              <w:right w:val="nil"/>
            </w:tcBorders>
            <w:shd w:val="clear" w:color="008080" w:fill="008080"/>
            <w:vAlign w:val="center"/>
            <w:hideMark/>
          </w:tcPr>
          <w:p w:rsidR="00CE0B1D" w:rsidRPr="00EF4D93" w:rsidRDefault="00CE0B1D" w:rsidP="0073031F">
            <w:pPr>
              <w:spacing w:after="0"/>
              <w:jc w:val="center"/>
              <w:rPr>
                <w:rFonts w:cs="Arial"/>
                <w:b/>
                <w:bCs/>
                <w:color w:val="FFFFFF"/>
                <w:sz w:val="20"/>
                <w:szCs w:val="20"/>
              </w:rPr>
            </w:pPr>
            <w:r w:rsidRPr="00EF4D93">
              <w:rPr>
                <w:rFonts w:cs="Arial"/>
                <w:b/>
                <w:bCs/>
                <w:color w:val="FFFFFF"/>
                <w:sz w:val="20"/>
                <w:szCs w:val="20"/>
              </w:rPr>
              <w:t>Orientações</w:t>
            </w:r>
          </w:p>
        </w:tc>
        <w:tc>
          <w:tcPr>
            <w:tcW w:w="4554" w:type="dxa"/>
            <w:tcBorders>
              <w:top w:val="nil"/>
              <w:left w:val="single" w:sz="4" w:space="0" w:color="000000"/>
              <w:bottom w:val="nil"/>
              <w:right w:val="nil"/>
            </w:tcBorders>
            <w:shd w:val="clear" w:color="008080" w:fill="008080"/>
            <w:vAlign w:val="center"/>
            <w:hideMark/>
          </w:tcPr>
          <w:p w:rsidR="00CE0B1D" w:rsidRPr="00EF4D93" w:rsidRDefault="00CE0B1D" w:rsidP="0073031F">
            <w:pPr>
              <w:spacing w:after="0"/>
              <w:jc w:val="center"/>
              <w:rPr>
                <w:rFonts w:cs="Arial"/>
                <w:b/>
                <w:bCs/>
                <w:color w:val="FFFFFF"/>
                <w:sz w:val="20"/>
                <w:szCs w:val="20"/>
              </w:rPr>
            </w:pPr>
            <w:r w:rsidRPr="00EF4D93">
              <w:rPr>
                <w:rFonts w:cs="Arial"/>
                <w:b/>
                <w:bCs/>
                <w:color w:val="FFFFFF"/>
                <w:sz w:val="20"/>
                <w:szCs w:val="20"/>
              </w:rPr>
              <w:t>Sugestão de evidências</w:t>
            </w:r>
          </w:p>
        </w:tc>
        <w:tc>
          <w:tcPr>
            <w:tcW w:w="4499" w:type="dxa"/>
            <w:tcBorders>
              <w:top w:val="nil"/>
              <w:left w:val="single" w:sz="4" w:space="0" w:color="000000"/>
              <w:bottom w:val="single" w:sz="4" w:space="0" w:color="000000"/>
              <w:right w:val="single" w:sz="4" w:space="0" w:color="000000"/>
            </w:tcBorders>
            <w:shd w:val="clear" w:color="008080" w:fill="008080"/>
            <w:vAlign w:val="center"/>
            <w:hideMark/>
          </w:tcPr>
          <w:p w:rsidR="00CE0B1D" w:rsidRPr="00EF4D93" w:rsidRDefault="00CE0B1D" w:rsidP="0073031F">
            <w:pPr>
              <w:spacing w:after="0"/>
              <w:jc w:val="center"/>
              <w:rPr>
                <w:rFonts w:cs="Arial"/>
                <w:b/>
                <w:bCs/>
                <w:color w:val="FFFFFF"/>
                <w:sz w:val="20"/>
                <w:szCs w:val="20"/>
              </w:rPr>
            </w:pPr>
            <w:r w:rsidRPr="00EF4D93">
              <w:rPr>
                <w:rFonts w:cs="Arial"/>
                <w:b/>
                <w:bCs/>
                <w:color w:val="FFFFFF"/>
                <w:sz w:val="20"/>
                <w:szCs w:val="20"/>
              </w:rPr>
              <w:t>Constatações</w:t>
            </w:r>
            <w:r>
              <w:rPr>
                <w:rFonts w:cs="Arial"/>
                <w:b/>
                <w:bCs/>
                <w:color w:val="FFFFFF"/>
                <w:sz w:val="20"/>
                <w:szCs w:val="20"/>
              </w:rPr>
              <w:t xml:space="preserve"> e Orientações </w:t>
            </w:r>
          </w:p>
        </w:tc>
      </w:tr>
      <w:tr w:rsidR="00697E40" w:rsidRPr="00EF4D93" w:rsidTr="005F4E13">
        <w:trPr>
          <w:trHeight w:val="227"/>
        </w:trPr>
        <w:tc>
          <w:tcPr>
            <w:tcW w:w="0" w:type="auto"/>
            <w:tcBorders>
              <w:top w:val="nil"/>
              <w:left w:val="single" w:sz="4" w:space="0" w:color="000000"/>
              <w:bottom w:val="single" w:sz="4" w:space="0" w:color="000000"/>
              <w:right w:val="single" w:sz="4" w:space="0" w:color="000000"/>
            </w:tcBorders>
            <w:shd w:val="clear" w:color="008080" w:fill="008080"/>
            <w:vAlign w:val="center"/>
            <w:hideMark/>
          </w:tcPr>
          <w:p w:rsidR="00697E40" w:rsidRPr="00EF4D93" w:rsidRDefault="00697E40" w:rsidP="0073031F">
            <w:pPr>
              <w:spacing w:after="0"/>
              <w:jc w:val="center"/>
              <w:rPr>
                <w:rFonts w:cs="Arial"/>
                <w:b/>
                <w:bCs/>
                <w:color w:val="FFFFFF"/>
                <w:sz w:val="20"/>
                <w:szCs w:val="20"/>
              </w:rPr>
            </w:pPr>
            <w:proofErr w:type="gramStart"/>
            <w:r w:rsidRPr="00EF4D93">
              <w:rPr>
                <w:rFonts w:cs="Arial"/>
                <w:b/>
                <w:bCs/>
                <w:color w:val="FFFFFF"/>
                <w:sz w:val="20"/>
                <w:szCs w:val="20"/>
              </w:rPr>
              <w:t>1</w:t>
            </w:r>
            <w:proofErr w:type="gramEnd"/>
          </w:p>
        </w:tc>
        <w:tc>
          <w:tcPr>
            <w:tcW w:w="2467" w:type="dxa"/>
            <w:tcBorders>
              <w:top w:val="single" w:sz="4" w:space="0" w:color="auto"/>
              <w:left w:val="single" w:sz="4" w:space="0" w:color="auto"/>
              <w:bottom w:val="single" w:sz="4" w:space="0" w:color="auto"/>
              <w:right w:val="single" w:sz="4" w:space="0" w:color="auto"/>
            </w:tcBorders>
            <w:shd w:val="clear" w:color="FFFFFF" w:fill="FFFFFF"/>
            <w:hideMark/>
          </w:tcPr>
          <w:p w:rsidR="00697E40" w:rsidRPr="00EF4D93" w:rsidRDefault="00697E40" w:rsidP="0073031F">
            <w:pPr>
              <w:spacing w:after="0"/>
              <w:jc w:val="left"/>
              <w:rPr>
                <w:rFonts w:cs="Arial"/>
                <w:sz w:val="20"/>
                <w:szCs w:val="20"/>
              </w:rPr>
            </w:pPr>
            <w:r w:rsidRPr="00EF4D93">
              <w:rPr>
                <w:rFonts w:cs="Arial"/>
                <w:sz w:val="20"/>
                <w:szCs w:val="20"/>
              </w:rPr>
              <w:t>Utiliza o perfil clínico e assistencial dos pacientes para orientar o planejamento das ações de assistência farmacêutica.</w:t>
            </w:r>
          </w:p>
        </w:tc>
        <w:tc>
          <w:tcPr>
            <w:tcW w:w="4377" w:type="dxa"/>
            <w:tcBorders>
              <w:top w:val="single" w:sz="4" w:space="0" w:color="auto"/>
              <w:left w:val="nil"/>
              <w:bottom w:val="single" w:sz="4" w:space="0" w:color="auto"/>
              <w:right w:val="single" w:sz="4" w:space="0" w:color="auto"/>
            </w:tcBorders>
            <w:shd w:val="clear" w:color="FFFFFF" w:fill="FFFFFF"/>
            <w:hideMark/>
          </w:tcPr>
          <w:p w:rsidR="00697E40" w:rsidRPr="00EF4D93" w:rsidRDefault="00697E40" w:rsidP="0073031F">
            <w:pPr>
              <w:spacing w:after="0"/>
              <w:jc w:val="left"/>
              <w:rPr>
                <w:rFonts w:cs="Arial"/>
                <w:sz w:val="20"/>
                <w:szCs w:val="20"/>
              </w:rPr>
            </w:pPr>
            <w:r w:rsidRPr="00EF4D93">
              <w:rPr>
                <w:rFonts w:cs="Arial"/>
                <w:sz w:val="20"/>
                <w:szCs w:val="20"/>
              </w:rPr>
              <w:t>Ações e esforços da assistência farmacêutica estão focados na assistência clínica e na distribuição de recursos (materiais e medicamentos) de acordo com o perfil assistencial estabelecido pela Instituição.</w:t>
            </w:r>
          </w:p>
        </w:tc>
        <w:tc>
          <w:tcPr>
            <w:tcW w:w="4554" w:type="dxa"/>
            <w:tcBorders>
              <w:top w:val="single" w:sz="4" w:space="0" w:color="auto"/>
              <w:left w:val="nil"/>
              <w:bottom w:val="single" w:sz="4" w:space="0" w:color="auto"/>
              <w:right w:val="single" w:sz="4" w:space="0" w:color="auto"/>
            </w:tcBorders>
            <w:shd w:val="clear" w:color="FFFFFF" w:fill="FFFFFF"/>
            <w:hideMark/>
          </w:tcPr>
          <w:p w:rsidR="00697E40" w:rsidRPr="00EF4D93" w:rsidRDefault="00697E40" w:rsidP="0073031F">
            <w:pPr>
              <w:spacing w:after="0"/>
              <w:jc w:val="left"/>
              <w:rPr>
                <w:rFonts w:cs="Arial"/>
                <w:sz w:val="20"/>
                <w:szCs w:val="20"/>
              </w:rPr>
            </w:pPr>
            <w:r w:rsidRPr="00EF4D93">
              <w:rPr>
                <w:rFonts w:cs="Arial"/>
                <w:sz w:val="20"/>
                <w:szCs w:val="20"/>
              </w:rPr>
              <w:t>Perfil clínico dos pacientes alinhado ao planejamento de compras e distribuição segura de materiais e medicamentos, bem como as ações voltadas à atenção farmacêutica direta ao paciente/cliente.</w:t>
            </w:r>
          </w:p>
        </w:tc>
        <w:tc>
          <w:tcPr>
            <w:tcW w:w="4499" w:type="dxa"/>
            <w:tcBorders>
              <w:top w:val="nil"/>
              <w:left w:val="single" w:sz="4" w:space="0" w:color="000000"/>
              <w:bottom w:val="single" w:sz="4" w:space="0" w:color="000000"/>
              <w:right w:val="single" w:sz="4" w:space="0" w:color="000000"/>
            </w:tcBorders>
            <w:shd w:val="clear" w:color="auto" w:fill="auto"/>
            <w:noWrap/>
          </w:tcPr>
          <w:p w:rsidR="000150AD" w:rsidRPr="003B114C" w:rsidRDefault="000150AD" w:rsidP="0048471F">
            <w:pPr>
              <w:pStyle w:val="PargrafodaLista"/>
              <w:tabs>
                <w:tab w:val="left" w:pos="288"/>
              </w:tabs>
              <w:spacing w:after="0"/>
              <w:ind w:left="146"/>
              <w:rPr>
                <w:rFonts w:cs="Arial"/>
                <w:b/>
                <w:color w:val="000000" w:themeColor="text1"/>
                <w:sz w:val="20"/>
                <w:szCs w:val="20"/>
              </w:rPr>
            </w:pPr>
          </w:p>
        </w:tc>
      </w:tr>
      <w:tr w:rsidR="00697E40" w:rsidRPr="00EF4D93" w:rsidTr="00152227">
        <w:trPr>
          <w:trHeight w:val="227"/>
        </w:trPr>
        <w:tc>
          <w:tcPr>
            <w:tcW w:w="0" w:type="auto"/>
            <w:tcBorders>
              <w:top w:val="nil"/>
              <w:left w:val="single" w:sz="4" w:space="0" w:color="000000"/>
              <w:bottom w:val="single" w:sz="4" w:space="0" w:color="000000"/>
              <w:right w:val="single" w:sz="4" w:space="0" w:color="000000"/>
            </w:tcBorders>
            <w:shd w:val="clear" w:color="008080" w:fill="008080"/>
            <w:vAlign w:val="center"/>
            <w:hideMark/>
          </w:tcPr>
          <w:p w:rsidR="00697E40" w:rsidRPr="00EF4D93" w:rsidRDefault="00697E40" w:rsidP="0073031F">
            <w:pPr>
              <w:spacing w:after="0"/>
              <w:jc w:val="center"/>
              <w:rPr>
                <w:rFonts w:cs="Arial"/>
                <w:b/>
                <w:bCs/>
                <w:color w:val="FFFFFF"/>
                <w:sz w:val="20"/>
                <w:szCs w:val="20"/>
              </w:rPr>
            </w:pPr>
            <w:proofErr w:type="gramStart"/>
            <w:r w:rsidRPr="00EF4D93">
              <w:rPr>
                <w:rFonts w:cs="Arial"/>
                <w:b/>
                <w:bCs/>
                <w:color w:val="FFFFFF"/>
                <w:sz w:val="20"/>
                <w:szCs w:val="20"/>
              </w:rPr>
              <w:t>2</w:t>
            </w:r>
            <w:proofErr w:type="gramEnd"/>
          </w:p>
        </w:tc>
        <w:tc>
          <w:tcPr>
            <w:tcW w:w="2467" w:type="dxa"/>
            <w:tcBorders>
              <w:top w:val="nil"/>
              <w:left w:val="single" w:sz="4" w:space="0" w:color="auto"/>
              <w:bottom w:val="single" w:sz="4" w:space="0" w:color="auto"/>
              <w:right w:val="single" w:sz="4" w:space="0" w:color="auto"/>
            </w:tcBorders>
            <w:shd w:val="clear" w:color="FFFFFF" w:fill="FFFFFF"/>
            <w:hideMark/>
          </w:tcPr>
          <w:p w:rsidR="00697E40" w:rsidRPr="00EF4D93" w:rsidRDefault="00697E40" w:rsidP="0073031F">
            <w:pPr>
              <w:spacing w:after="0"/>
              <w:jc w:val="left"/>
              <w:rPr>
                <w:rFonts w:cs="Arial"/>
                <w:sz w:val="20"/>
                <w:szCs w:val="20"/>
              </w:rPr>
            </w:pPr>
            <w:r w:rsidRPr="00EF4D93">
              <w:rPr>
                <w:rFonts w:cs="Arial"/>
                <w:sz w:val="20"/>
                <w:szCs w:val="20"/>
              </w:rPr>
              <w:t>Dimensiona recursos humanos, tecnológicos e insumos de acordo com o perfil assistencial.</w:t>
            </w:r>
          </w:p>
        </w:tc>
        <w:tc>
          <w:tcPr>
            <w:tcW w:w="4377" w:type="dxa"/>
            <w:tcBorders>
              <w:top w:val="nil"/>
              <w:left w:val="nil"/>
              <w:bottom w:val="single" w:sz="4" w:space="0" w:color="auto"/>
              <w:right w:val="single" w:sz="4" w:space="0" w:color="auto"/>
            </w:tcBorders>
            <w:shd w:val="clear" w:color="FFFFFF" w:fill="FFFFFF"/>
            <w:hideMark/>
          </w:tcPr>
          <w:p w:rsidR="00697E40" w:rsidRPr="00EF4D93" w:rsidRDefault="00697E40" w:rsidP="0073031F">
            <w:pPr>
              <w:spacing w:after="0"/>
              <w:jc w:val="left"/>
              <w:rPr>
                <w:rFonts w:cs="Arial"/>
                <w:sz w:val="20"/>
                <w:szCs w:val="20"/>
              </w:rPr>
            </w:pPr>
            <w:r w:rsidRPr="00EF4D93">
              <w:rPr>
                <w:rFonts w:cs="Arial"/>
                <w:sz w:val="20"/>
                <w:szCs w:val="20"/>
              </w:rPr>
              <w:t>Dimensionar recursos humanos, tecnológicos e insumos significa calcular a quantidade necessária destes para a prestação de serviço seguro, com qualidade, conforme a necessidade e sem desperdício.</w:t>
            </w:r>
          </w:p>
        </w:tc>
        <w:tc>
          <w:tcPr>
            <w:tcW w:w="4554" w:type="dxa"/>
            <w:tcBorders>
              <w:top w:val="nil"/>
              <w:left w:val="nil"/>
              <w:bottom w:val="single" w:sz="4" w:space="0" w:color="auto"/>
              <w:right w:val="single" w:sz="4" w:space="0" w:color="auto"/>
            </w:tcBorders>
            <w:shd w:val="clear" w:color="FFFFFF" w:fill="FFFFFF"/>
            <w:hideMark/>
          </w:tcPr>
          <w:p w:rsidR="00697E40" w:rsidRPr="00EF4D93" w:rsidRDefault="00697E40" w:rsidP="0073031F">
            <w:pPr>
              <w:spacing w:after="0"/>
              <w:jc w:val="left"/>
              <w:rPr>
                <w:rFonts w:cs="Arial"/>
                <w:sz w:val="20"/>
                <w:szCs w:val="20"/>
              </w:rPr>
            </w:pPr>
            <w:r w:rsidRPr="00EF4D93">
              <w:rPr>
                <w:rFonts w:cs="Arial"/>
                <w:sz w:val="20"/>
                <w:szCs w:val="20"/>
              </w:rPr>
              <w:t>Escala de profissionais. Cobertura de profissionais farmacêuticos durante todo o horário de funcionamento do serviço. Planejamento das atividades e do</w:t>
            </w:r>
            <w:r w:rsidR="00521360">
              <w:rPr>
                <w:rFonts w:cs="Arial"/>
                <w:sz w:val="20"/>
                <w:szCs w:val="20"/>
              </w:rPr>
              <w:t>s</w:t>
            </w:r>
            <w:r w:rsidRPr="00EF4D93">
              <w:rPr>
                <w:rFonts w:cs="Arial"/>
                <w:sz w:val="20"/>
                <w:szCs w:val="20"/>
              </w:rPr>
              <w:t xml:space="preserve"> recursos humanos considerando o número de profissionais que correspondam às necessidades dos serviços prestados. Recursos disponíveis e </w:t>
            </w:r>
            <w:r w:rsidR="00521360" w:rsidRPr="00EF4D93">
              <w:rPr>
                <w:rFonts w:cs="Arial"/>
                <w:sz w:val="20"/>
                <w:szCs w:val="20"/>
              </w:rPr>
              <w:t>monitoramentos realizados no ciclo da cadeia medicamentosa alinhados ao perfil assistencial da organização</w:t>
            </w:r>
            <w:r w:rsidRPr="00EF4D93">
              <w:rPr>
                <w:rFonts w:cs="Arial"/>
                <w:sz w:val="20"/>
                <w:szCs w:val="20"/>
              </w:rPr>
              <w:t>.</w:t>
            </w:r>
          </w:p>
        </w:tc>
        <w:tc>
          <w:tcPr>
            <w:tcW w:w="4499" w:type="dxa"/>
            <w:tcBorders>
              <w:top w:val="nil"/>
              <w:left w:val="single" w:sz="4" w:space="0" w:color="000000"/>
              <w:bottom w:val="single" w:sz="4" w:space="0" w:color="000000"/>
              <w:right w:val="single" w:sz="4" w:space="0" w:color="000000"/>
            </w:tcBorders>
            <w:shd w:val="clear" w:color="auto" w:fill="auto"/>
            <w:noWrap/>
          </w:tcPr>
          <w:p w:rsidR="00E133CD" w:rsidRPr="00E133CD" w:rsidRDefault="00E133CD" w:rsidP="0048471F">
            <w:pPr>
              <w:pStyle w:val="PargrafodaLista"/>
              <w:spacing w:after="0"/>
              <w:ind w:left="146"/>
              <w:rPr>
                <w:rFonts w:cs="Arial"/>
                <w:sz w:val="20"/>
                <w:szCs w:val="20"/>
              </w:rPr>
            </w:pPr>
          </w:p>
        </w:tc>
      </w:tr>
      <w:tr w:rsidR="00697E40" w:rsidRPr="00EF4D93" w:rsidTr="00152227">
        <w:trPr>
          <w:trHeight w:val="227"/>
        </w:trPr>
        <w:tc>
          <w:tcPr>
            <w:tcW w:w="0" w:type="auto"/>
            <w:tcBorders>
              <w:top w:val="nil"/>
              <w:left w:val="single" w:sz="4" w:space="0" w:color="000000"/>
              <w:bottom w:val="single" w:sz="4" w:space="0" w:color="000000"/>
              <w:right w:val="single" w:sz="4" w:space="0" w:color="000000"/>
            </w:tcBorders>
            <w:shd w:val="clear" w:color="008080" w:fill="008080"/>
            <w:vAlign w:val="center"/>
            <w:hideMark/>
          </w:tcPr>
          <w:p w:rsidR="00697E40" w:rsidRPr="00EF4D93" w:rsidRDefault="00697E40" w:rsidP="0073031F">
            <w:pPr>
              <w:spacing w:after="0"/>
              <w:jc w:val="center"/>
              <w:rPr>
                <w:rFonts w:cs="Arial"/>
                <w:b/>
                <w:bCs/>
                <w:color w:val="FFFFFF"/>
                <w:sz w:val="20"/>
                <w:szCs w:val="20"/>
              </w:rPr>
            </w:pPr>
            <w:proofErr w:type="gramStart"/>
            <w:r w:rsidRPr="00EF4D93">
              <w:rPr>
                <w:rFonts w:cs="Arial"/>
                <w:b/>
                <w:bCs/>
                <w:color w:val="FFFFFF"/>
                <w:sz w:val="20"/>
                <w:szCs w:val="20"/>
              </w:rPr>
              <w:t>3</w:t>
            </w:r>
            <w:proofErr w:type="gramEnd"/>
          </w:p>
        </w:tc>
        <w:tc>
          <w:tcPr>
            <w:tcW w:w="2467" w:type="dxa"/>
            <w:tcBorders>
              <w:top w:val="nil"/>
              <w:left w:val="single" w:sz="4" w:space="0" w:color="auto"/>
              <w:bottom w:val="single" w:sz="4" w:space="0" w:color="auto"/>
              <w:right w:val="single" w:sz="4" w:space="0" w:color="auto"/>
            </w:tcBorders>
            <w:shd w:val="clear" w:color="FFFFFF" w:fill="FFFFFF"/>
            <w:hideMark/>
          </w:tcPr>
          <w:p w:rsidR="00697E40" w:rsidRPr="00EF4D93" w:rsidRDefault="00697E40" w:rsidP="0073031F">
            <w:pPr>
              <w:spacing w:after="0"/>
              <w:jc w:val="left"/>
              <w:rPr>
                <w:rFonts w:cs="Arial"/>
                <w:sz w:val="20"/>
                <w:szCs w:val="20"/>
              </w:rPr>
            </w:pPr>
            <w:r w:rsidRPr="00EF4D93">
              <w:rPr>
                <w:rFonts w:cs="Arial"/>
                <w:sz w:val="20"/>
                <w:szCs w:val="20"/>
              </w:rPr>
              <w:t xml:space="preserve">Dispõe de profissionais com competências e capacitação compatíveis com a necessidade do </w:t>
            </w:r>
            <w:r w:rsidRPr="00EF4D93">
              <w:rPr>
                <w:rFonts w:cs="Arial"/>
                <w:sz w:val="20"/>
                <w:szCs w:val="20"/>
              </w:rPr>
              <w:lastRenderedPageBreak/>
              <w:t>serviço.</w:t>
            </w:r>
          </w:p>
        </w:tc>
        <w:tc>
          <w:tcPr>
            <w:tcW w:w="4377" w:type="dxa"/>
            <w:tcBorders>
              <w:top w:val="nil"/>
              <w:left w:val="nil"/>
              <w:bottom w:val="single" w:sz="4" w:space="0" w:color="auto"/>
              <w:right w:val="single" w:sz="4" w:space="0" w:color="auto"/>
            </w:tcBorders>
            <w:shd w:val="clear" w:color="FFFFFF" w:fill="FFFFFF"/>
            <w:hideMark/>
          </w:tcPr>
          <w:p w:rsidR="00697E40" w:rsidRPr="00EF4D93" w:rsidRDefault="00697E40" w:rsidP="0073031F">
            <w:pPr>
              <w:spacing w:after="0"/>
              <w:jc w:val="left"/>
              <w:rPr>
                <w:rFonts w:cs="Arial"/>
                <w:sz w:val="20"/>
                <w:szCs w:val="20"/>
              </w:rPr>
            </w:pPr>
            <w:r w:rsidRPr="00EF4D93">
              <w:rPr>
                <w:rFonts w:cs="Arial"/>
                <w:sz w:val="20"/>
                <w:szCs w:val="20"/>
              </w:rPr>
              <w:lastRenderedPageBreak/>
              <w:t xml:space="preserve">Competência é o conjunto de habilidades desenvolvidas e que caracterizam a função desempenhada. Os profissionais precisam ter competência necessária para atuar na função </w:t>
            </w:r>
            <w:r w:rsidRPr="00EF4D93">
              <w:rPr>
                <w:rFonts w:cs="Arial"/>
                <w:sz w:val="20"/>
                <w:szCs w:val="20"/>
              </w:rPr>
              <w:lastRenderedPageBreak/>
              <w:t xml:space="preserve">contratada conforme legislação vigente, além de precisar comprar essa capacitação. </w:t>
            </w:r>
          </w:p>
        </w:tc>
        <w:tc>
          <w:tcPr>
            <w:tcW w:w="4554" w:type="dxa"/>
            <w:tcBorders>
              <w:top w:val="nil"/>
              <w:left w:val="nil"/>
              <w:bottom w:val="single" w:sz="4" w:space="0" w:color="auto"/>
              <w:right w:val="single" w:sz="4" w:space="0" w:color="auto"/>
            </w:tcBorders>
            <w:shd w:val="clear" w:color="FFFFFF" w:fill="FFFFFF"/>
            <w:hideMark/>
          </w:tcPr>
          <w:p w:rsidR="00697E40" w:rsidRPr="00EF4D93" w:rsidRDefault="00697E40" w:rsidP="0073031F">
            <w:pPr>
              <w:spacing w:after="0"/>
              <w:jc w:val="left"/>
              <w:rPr>
                <w:rFonts w:cs="Arial"/>
                <w:sz w:val="20"/>
                <w:szCs w:val="20"/>
              </w:rPr>
            </w:pPr>
            <w:r w:rsidRPr="00EF4D93">
              <w:rPr>
                <w:rFonts w:cs="Arial"/>
                <w:sz w:val="20"/>
                <w:szCs w:val="20"/>
              </w:rPr>
              <w:lastRenderedPageBreak/>
              <w:t>Registros de regularidade técnica. Registros dos profissionais no conselho de classe. Capacitações desenvolvidas com as equipes de trabalho.</w:t>
            </w:r>
          </w:p>
        </w:tc>
        <w:tc>
          <w:tcPr>
            <w:tcW w:w="4499" w:type="dxa"/>
            <w:tcBorders>
              <w:top w:val="nil"/>
              <w:left w:val="single" w:sz="4" w:space="0" w:color="000000"/>
              <w:bottom w:val="single" w:sz="4" w:space="0" w:color="000000"/>
              <w:right w:val="single" w:sz="4" w:space="0" w:color="000000"/>
            </w:tcBorders>
            <w:shd w:val="clear" w:color="auto" w:fill="auto"/>
            <w:noWrap/>
          </w:tcPr>
          <w:p w:rsidR="00B221D8" w:rsidRPr="000367F9" w:rsidRDefault="00B221D8" w:rsidP="0048471F">
            <w:pPr>
              <w:pStyle w:val="PargrafodaLista"/>
              <w:spacing w:after="0"/>
              <w:ind w:left="146"/>
              <w:jc w:val="left"/>
              <w:rPr>
                <w:rFonts w:cs="Arial"/>
                <w:sz w:val="20"/>
                <w:szCs w:val="20"/>
              </w:rPr>
            </w:pPr>
          </w:p>
        </w:tc>
      </w:tr>
      <w:tr w:rsidR="00697E40" w:rsidRPr="00EF4D93" w:rsidTr="00152227">
        <w:trPr>
          <w:trHeight w:val="227"/>
        </w:trPr>
        <w:tc>
          <w:tcPr>
            <w:tcW w:w="0" w:type="auto"/>
            <w:tcBorders>
              <w:top w:val="nil"/>
              <w:left w:val="single" w:sz="4" w:space="0" w:color="000000"/>
              <w:bottom w:val="single" w:sz="4" w:space="0" w:color="000000"/>
              <w:right w:val="single" w:sz="4" w:space="0" w:color="000000"/>
            </w:tcBorders>
            <w:shd w:val="clear" w:color="008080" w:fill="008080"/>
            <w:vAlign w:val="center"/>
            <w:hideMark/>
          </w:tcPr>
          <w:p w:rsidR="00697E40" w:rsidRPr="00EF4D93" w:rsidRDefault="00697E40" w:rsidP="0073031F">
            <w:pPr>
              <w:spacing w:after="0"/>
              <w:jc w:val="center"/>
              <w:rPr>
                <w:rFonts w:cs="Arial"/>
                <w:b/>
                <w:bCs/>
                <w:color w:val="FFFFFF"/>
                <w:sz w:val="20"/>
                <w:szCs w:val="20"/>
              </w:rPr>
            </w:pPr>
            <w:proofErr w:type="gramStart"/>
            <w:r w:rsidRPr="00EF4D93">
              <w:rPr>
                <w:rFonts w:cs="Arial"/>
                <w:b/>
                <w:bCs/>
                <w:color w:val="FFFFFF"/>
                <w:sz w:val="20"/>
                <w:szCs w:val="20"/>
              </w:rPr>
              <w:lastRenderedPageBreak/>
              <w:t>4</w:t>
            </w:r>
            <w:proofErr w:type="gramEnd"/>
          </w:p>
        </w:tc>
        <w:tc>
          <w:tcPr>
            <w:tcW w:w="2467" w:type="dxa"/>
            <w:tcBorders>
              <w:top w:val="nil"/>
              <w:left w:val="single" w:sz="4" w:space="0" w:color="auto"/>
              <w:bottom w:val="single" w:sz="4" w:space="0" w:color="auto"/>
              <w:right w:val="single" w:sz="4" w:space="0" w:color="auto"/>
            </w:tcBorders>
            <w:shd w:val="clear" w:color="FFFFFF" w:fill="FFFFFF"/>
            <w:hideMark/>
          </w:tcPr>
          <w:p w:rsidR="00697E40" w:rsidRPr="00EF4D93" w:rsidRDefault="00697E40" w:rsidP="0073031F">
            <w:pPr>
              <w:spacing w:after="0"/>
              <w:jc w:val="left"/>
              <w:rPr>
                <w:rFonts w:cs="Arial"/>
                <w:sz w:val="20"/>
                <w:szCs w:val="20"/>
              </w:rPr>
            </w:pPr>
            <w:r w:rsidRPr="00EF4D93">
              <w:rPr>
                <w:rFonts w:cs="Arial"/>
                <w:sz w:val="20"/>
                <w:szCs w:val="20"/>
              </w:rPr>
              <w:t>Identifica necessidade de treinamentos e capacitação frente às demandas assistenciais e administrativas.</w:t>
            </w:r>
          </w:p>
        </w:tc>
        <w:tc>
          <w:tcPr>
            <w:tcW w:w="4377" w:type="dxa"/>
            <w:tcBorders>
              <w:top w:val="nil"/>
              <w:left w:val="nil"/>
              <w:bottom w:val="single" w:sz="4" w:space="0" w:color="auto"/>
              <w:right w:val="single" w:sz="4" w:space="0" w:color="auto"/>
            </w:tcBorders>
            <w:shd w:val="clear" w:color="FFFFFF" w:fill="FFFFFF"/>
            <w:hideMark/>
          </w:tcPr>
          <w:p w:rsidR="00697E40" w:rsidRPr="00EF4D93" w:rsidRDefault="00697E40" w:rsidP="0073031F">
            <w:pPr>
              <w:spacing w:after="0"/>
              <w:jc w:val="left"/>
              <w:rPr>
                <w:rFonts w:cs="Arial"/>
                <w:sz w:val="20"/>
                <w:szCs w:val="20"/>
              </w:rPr>
            </w:pPr>
            <w:r w:rsidRPr="00EF4D93">
              <w:rPr>
                <w:rFonts w:cs="Arial"/>
                <w:sz w:val="20"/>
                <w:szCs w:val="20"/>
              </w:rPr>
              <w:t>Identificação das necessidades pode ser por mudança em algum processo, reativa a problemas encontrados ou para reiterar as práticas já implantadas.</w:t>
            </w:r>
          </w:p>
        </w:tc>
        <w:tc>
          <w:tcPr>
            <w:tcW w:w="4554" w:type="dxa"/>
            <w:tcBorders>
              <w:top w:val="nil"/>
              <w:left w:val="nil"/>
              <w:bottom w:val="single" w:sz="4" w:space="0" w:color="auto"/>
              <w:right w:val="single" w:sz="4" w:space="0" w:color="auto"/>
            </w:tcBorders>
            <w:shd w:val="clear" w:color="FFFFFF" w:fill="FFFFFF"/>
            <w:hideMark/>
          </w:tcPr>
          <w:p w:rsidR="00697E40" w:rsidRPr="00EF4D93" w:rsidRDefault="00697E40" w:rsidP="0073031F">
            <w:pPr>
              <w:spacing w:after="0"/>
              <w:jc w:val="left"/>
              <w:rPr>
                <w:rFonts w:cs="Arial"/>
                <w:sz w:val="20"/>
                <w:szCs w:val="20"/>
              </w:rPr>
            </w:pPr>
            <w:proofErr w:type="gramStart"/>
            <w:r w:rsidRPr="00EF4D93">
              <w:rPr>
                <w:rFonts w:cs="Arial"/>
                <w:sz w:val="20"/>
                <w:szCs w:val="20"/>
              </w:rPr>
              <w:t>Registros de treinamentos alinhadas com as necessidades identificadas da área</w:t>
            </w:r>
            <w:proofErr w:type="gramEnd"/>
            <w:r w:rsidRPr="00EF4D93">
              <w:rPr>
                <w:rFonts w:cs="Arial"/>
                <w:sz w:val="20"/>
                <w:szCs w:val="20"/>
              </w:rPr>
              <w:t>. Periodicidade definida e se há capacitações alinhadas ao plano estratégico institucional.</w:t>
            </w:r>
          </w:p>
        </w:tc>
        <w:tc>
          <w:tcPr>
            <w:tcW w:w="4499" w:type="dxa"/>
            <w:tcBorders>
              <w:top w:val="nil"/>
              <w:left w:val="single" w:sz="4" w:space="0" w:color="000000"/>
              <w:bottom w:val="single" w:sz="4" w:space="0" w:color="000000"/>
              <w:right w:val="single" w:sz="4" w:space="0" w:color="000000"/>
            </w:tcBorders>
            <w:shd w:val="clear" w:color="auto" w:fill="auto"/>
            <w:noWrap/>
          </w:tcPr>
          <w:p w:rsidR="00D10598" w:rsidRPr="00B221D8" w:rsidRDefault="00D10598" w:rsidP="0048471F">
            <w:pPr>
              <w:pStyle w:val="PargrafodaLista"/>
              <w:spacing w:after="0"/>
              <w:ind w:left="146"/>
              <w:jc w:val="left"/>
              <w:rPr>
                <w:rFonts w:cs="Arial"/>
                <w:sz w:val="20"/>
                <w:szCs w:val="20"/>
              </w:rPr>
            </w:pPr>
          </w:p>
        </w:tc>
      </w:tr>
      <w:tr w:rsidR="00697E40" w:rsidRPr="00EF4D93" w:rsidTr="00152227">
        <w:trPr>
          <w:trHeight w:val="227"/>
        </w:trPr>
        <w:tc>
          <w:tcPr>
            <w:tcW w:w="0" w:type="auto"/>
            <w:tcBorders>
              <w:top w:val="nil"/>
              <w:left w:val="single" w:sz="4" w:space="0" w:color="000000"/>
              <w:bottom w:val="single" w:sz="4" w:space="0" w:color="000000"/>
              <w:right w:val="single" w:sz="4" w:space="0" w:color="000000"/>
            </w:tcBorders>
            <w:shd w:val="clear" w:color="008080" w:fill="008080"/>
            <w:vAlign w:val="center"/>
            <w:hideMark/>
          </w:tcPr>
          <w:p w:rsidR="00697E40" w:rsidRPr="00EF4D93" w:rsidRDefault="00697E40" w:rsidP="0073031F">
            <w:pPr>
              <w:spacing w:after="0"/>
              <w:jc w:val="center"/>
              <w:rPr>
                <w:rFonts w:cs="Arial"/>
                <w:b/>
                <w:bCs/>
                <w:color w:val="FFFFFF"/>
                <w:sz w:val="20"/>
                <w:szCs w:val="20"/>
              </w:rPr>
            </w:pPr>
            <w:proofErr w:type="gramStart"/>
            <w:r w:rsidRPr="00EF4D93">
              <w:rPr>
                <w:rFonts w:cs="Arial"/>
                <w:b/>
                <w:bCs/>
                <w:color w:val="FFFFFF"/>
                <w:sz w:val="20"/>
                <w:szCs w:val="20"/>
              </w:rPr>
              <w:t>5</w:t>
            </w:r>
            <w:proofErr w:type="gramEnd"/>
          </w:p>
        </w:tc>
        <w:tc>
          <w:tcPr>
            <w:tcW w:w="2467" w:type="dxa"/>
            <w:tcBorders>
              <w:top w:val="nil"/>
              <w:left w:val="single" w:sz="4" w:space="0" w:color="auto"/>
              <w:bottom w:val="single" w:sz="4" w:space="0" w:color="auto"/>
              <w:right w:val="single" w:sz="4" w:space="0" w:color="auto"/>
            </w:tcBorders>
            <w:shd w:val="clear" w:color="FFFFFF" w:fill="FFFFFF"/>
            <w:hideMark/>
          </w:tcPr>
          <w:p w:rsidR="00697E40" w:rsidRPr="00EF4D93" w:rsidRDefault="00697E40" w:rsidP="0073031F">
            <w:pPr>
              <w:spacing w:after="0"/>
              <w:jc w:val="left"/>
              <w:rPr>
                <w:rFonts w:cs="Arial"/>
                <w:sz w:val="20"/>
                <w:szCs w:val="20"/>
              </w:rPr>
            </w:pPr>
            <w:r w:rsidRPr="00EF4D93">
              <w:rPr>
                <w:rFonts w:cs="Arial"/>
                <w:sz w:val="20"/>
                <w:szCs w:val="20"/>
              </w:rPr>
              <w:t>Planeja as atividades, avaliando as condições operacionais e de infraestrutura, viabilizando a execução dos processos de trabalho de forma segura.</w:t>
            </w:r>
          </w:p>
        </w:tc>
        <w:tc>
          <w:tcPr>
            <w:tcW w:w="4377" w:type="dxa"/>
            <w:tcBorders>
              <w:top w:val="nil"/>
              <w:left w:val="nil"/>
              <w:bottom w:val="single" w:sz="4" w:space="0" w:color="auto"/>
              <w:right w:val="single" w:sz="4" w:space="0" w:color="auto"/>
            </w:tcBorders>
            <w:shd w:val="clear" w:color="FFFFFF" w:fill="FFFFFF"/>
            <w:hideMark/>
          </w:tcPr>
          <w:p w:rsidR="00697E40" w:rsidRPr="00EF4D93" w:rsidRDefault="00697E40" w:rsidP="0073031F">
            <w:pPr>
              <w:spacing w:after="0"/>
              <w:jc w:val="left"/>
              <w:rPr>
                <w:rFonts w:cs="Arial"/>
                <w:sz w:val="20"/>
                <w:szCs w:val="20"/>
              </w:rPr>
            </w:pPr>
            <w:r w:rsidRPr="00EF4D93">
              <w:rPr>
                <w:rFonts w:cs="Arial"/>
                <w:sz w:val="20"/>
                <w:szCs w:val="20"/>
              </w:rPr>
              <w:t xml:space="preserve">Padroniza, formaliza e revisa sistematicamente as condições de infraestrutura e </w:t>
            </w:r>
            <w:proofErr w:type="gramStart"/>
            <w:r w:rsidRPr="00EF4D93">
              <w:rPr>
                <w:rFonts w:cs="Arial"/>
                <w:sz w:val="20"/>
                <w:szCs w:val="20"/>
              </w:rPr>
              <w:t>os processo</w:t>
            </w:r>
            <w:proofErr w:type="gramEnd"/>
            <w:r w:rsidRPr="00EF4D93">
              <w:rPr>
                <w:rFonts w:cs="Arial"/>
                <w:sz w:val="20"/>
                <w:szCs w:val="20"/>
              </w:rPr>
              <w:t xml:space="preserve"> operacionais conforme diretrizes da Gestão da Qualidade com foco na capacitação da equipe para a mitigação de incidentes. Apresenta mudanças na infraestrutura e/ou na execução de processos de trabalho para melhoria da segurança dos pacientes.</w:t>
            </w:r>
          </w:p>
        </w:tc>
        <w:tc>
          <w:tcPr>
            <w:tcW w:w="4554" w:type="dxa"/>
            <w:tcBorders>
              <w:top w:val="nil"/>
              <w:left w:val="nil"/>
              <w:bottom w:val="single" w:sz="4" w:space="0" w:color="auto"/>
              <w:right w:val="single" w:sz="4" w:space="0" w:color="auto"/>
            </w:tcBorders>
            <w:shd w:val="clear" w:color="FFFFFF" w:fill="FFFFFF"/>
            <w:hideMark/>
          </w:tcPr>
          <w:p w:rsidR="00697E40" w:rsidRPr="00EF4D93" w:rsidRDefault="00697E40" w:rsidP="0073031F">
            <w:pPr>
              <w:spacing w:after="0"/>
              <w:jc w:val="left"/>
              <w:rPr>
                <w:rFonts w:cs="Arial"/>
                <w:sz w:val="20"/>
                <w:szCs w:val="20"/>
              </w:rPr>
            </w:pPr>
            <w:r w:rsidRPr="00EF4D93">
              <w:rPr>
                <w:rFonts w:cs="Arial"/>
                <w:sz w:val="20"/>
                <w:szCs w:val="20"/>
              </w:rPr>
              <w:t>Processos de trabalho definidos, formalizados e atualizados. Método de divulgação desses processos para os profissionais da área. Método de comunicação interna para as equipes do serviço de farmácia e comunicação para as equipes assistenciais, quando necessário. Exemplos de mudanças na execução de processos com foco na segurança</w:t>
            </w:r>
          </w:p>
        </w:tc>
        <w:tc>
          <w:tcPr>
            <w:tcW w:w="4499" w:type="dxa"/>
            <w:tcBorders>
              <w:top w:val="nil"/>
              <w:left w:val="single" w:sz="4" w:space="0" w:color="000000"/>
              <w:bottom w:val="single" w:sz="4" w:space="0" w:color="000000"/>
              <w:right w:val="single" w:sz="4" w:space="0" w:color="000000"/>
            </w:tcBorders>
            <w:shd w:val="clear" w:color="auto" w:fill="auto"/>
            <w:noWrap/>
          </w:tcPr>
          <w:p w:rsidR="003077B6" w:rsidRPr="00B45C6B" w:rsidRDefault="003077B6" w:rsidP="0048471F">
            <w:pPr>
              <w:pStyle w:val="PargrafodaLista"/>
              <w:spacing w:after="0"/>
              <w:ind w:left="146"/>
              <w:jc w:val="left"/>
              <w:rPr>
                <w:rFonts w:cs="Arial"/>
                <w:sz w:val="20"/>
                <w:szCs w:val="20"/>
              </w:rPr>
            </w:pPr>
          </w:p>
        </w:tc>
      </w:tr>
      <w:tr w:rsidR="00697E40" w:rsidRPr="00EF4D93" w:rsidTr="00152227">
        <w:trPr>
          <w:trHeight w:val="227"/>
        </w:trPr>
        <w:tc>
          <w:tcPr>
            <w:tcW w:w="0" w:type="auto"/>
            <w:tcBorders>
              <w:top w:val="nil"/>
              <w:left w:val="single" w:sz="4" w:space="0" w:color="000000"/>
              <w:bottom w:val="single" w:sz="4" w:space="0" w:color="000000"/>
              <w:right w:val="single" w:sz="4" w:space="0" w:color="000000"/>
            </w:tcBorders>
            <w:shd w:val="clear" w:color="008080" w:fill="008080"/>
            <w:vAlign w:val="center"/>
            <w:hideMark/>
          </w:tcPr>
          <w:p w:rsidR="00697E40" w:rsidRPr="00EF4D93" w:rsidRDefault="00697E40" w:rsidP="0073031F">
            <w:pPr>
              <w:spacing w:after="0"/>
              <w:jc w:val="center"/>
              <w:rPr>
                <w:rFonts w:cs="Arial"/>
                <w:b/>
                <w:bCs/>
                <w:color w:val="FFFFFF"/>
                <w:sz w:val="20"/>
                <w:szCs w:val="20"/>
              </w:rPr>
            </w:pPr>
            <w:proofErr w:type="gramStart"/>
            <w:r w:rsidRPr="00EF4D93">
              <w:rPr>
                <w:rFonts w:cs="Arial"/>
                <w:b/>
                <w:bCs/>
                <w:color w:val="FFFFFF"/>
                <w:sz w:val="20"/>
                <w:szCs w:val="20"/>
              </w:rPr>
              <w:t>6</w:t>
            </w:r>
            <w:proofErr w:type="gramEnd"/>
          </w:p>
        </w:tc>
        <w:tc>
          <w:tcPr>
            <w:tcW w:w="2467" w:type="dxa"/>
            <w:tcBorders>
              <w:top w:val="nil"/>
              <w:left w:val="single" w:sz="4" w:space="0" w:color="auto"/>
              <w:bottom w:val="single" w:sz="4" w:space="0" w:color="auto"/>
              <w:right w:val="single" w:sz="4" w:space="0" w:color="auto"/>
            </w:tcBorders>
            <w:shd w:val="clear" w:color="FFFFFF" w:fill="FFFFFF"/>
            <w:hideMark/>
          </w:tcPr>
          <w:p w:rsidR="00697E40" w:rsidRPr="00EF4D93" w:rsidRDefault="00697E40" w:rsidP="0073031F">
            <w:pPr>
              <w:spacing w:after="0"/>
              <w:jc w:val="left"/>
              <w:rPr>
                <w:rFonts w:cs="Arial"/>
                <w:sz w:val="20"/>
                <w:szCs w:val="20"/>
              </w:rPr>
            </w:pPr>
            <w:r w:rsidRPr="00EF4D93">
              <w:rPr>
                <w:rFonts w:cs="Arial"/>
                <w:sz w:val="20"/>
                <w:szCs w:val="20"/>
              </w:rPr>
              <w:t>Estabelece juntamente com a equipe interdisciplinar o protocolo de segurança da cadeia medicamentosa.</w:t>
            </w:r>
          </w:p>
        </w:tc>
        <w:tc>
          <w:tcPr>
            <w:tcW w:w="4377" w:type="dxa"/>
            <w:tcBorders>
              <w:top w:val="nil"/>
              <w:left w:val="nil"/>
              <w:bottom w:val="single" w:sz="4" w:space="0" w:color="auto"/>
              <w:right w:val="single" w:sz="4" w:space="0" w:color="auto"/>
            </w:tcBorders>
            <w:shd w:val="clear" w:color="FFFFFF" w:fill="FFFFFF"/>
            <w:hideMark/>
          </w:tcPr>
          <w:p w:rsidR="00697E40" w:rsidRPr="00EF4D93" w:rsidRDefault="00697E40" w:rsidP="0073031F">
            <w:pPr>
              <w:spacing w:after="0"/>
              <w:jc w:val="left"/>
              <w:rPr>
                <w:rFonts w:cs="Arial"/>
                <w:sz w:val="20"/>
                <w:szCs w:val="20"/>
              </w:rPr>
            </w:pPr>
            <w:r w:rsidRPr="00EF4D93">
              <w:rPr>
                <w:rFonts w:cs="Arial"/>
                <w:sz w:val="20"/>
                <w:szCs w:val="20"/>
              </w:rPr>
              <w:t xml:space="preserve">O protocolo de segurança da cadeia medicamentosa tem por finalidade promover práticas seguras em todas as etapas vinculadas ao medicamento e deve conter os papéis e responsabilidades de cada um </w:t>
            </w:r>
            <w:proofErr w:type="gramStart"/>
            <w:r w:rsidRPr="00EF4D93">
              <w:rPr>
                <w:rFonts w:cs="Arial"/>
                <w:sz w:val="20"/>
                <w:szCs w:val="20"/>
              </w:rPr>
              <w:t>dos integrante</w:t>
            </w:r>
            <w:proofErr w:type="gramEnd"/>
            <w:r w:rsidRPr="00EF4D93">
              <w:rPr>
                <w:rFonts w:cs="Arial"/>
                <w:sz w:val="20"/>
                <w:szCs w:val="20"/>
              </w:rPr>
              <w:t xml:space="preserve"> das equipes interdisciplinares nas atividades e protocolos nele contidos.</w:t>
            </w:r>
          </w:p>
        </w:tc>
        <w:tc>
          <w:tcPr>
            <w:tcW w:w="4554" w:type="dxa"/>
            <w:tcBorders>
              <w:top w:val="nil"/>
              <w:left w:val="nil"/>
              <w:bottom w:val="single" w:sz="4" w:space="0" w:color="auto"/>
              <w:right w:val="single" w:sz="4" w:space="0" w:color="auto"/>
            </w:tcBorders>
            <w:shd w:val="clear" w:color="FFFFFF" w:fill="FFFFFF"/>
            <w:hideMark/>
          </w:tcPr>
          <w:p w:rsidR="00697E40" w:rsidRPr="00EF4D93" w:rsidRDefault="00697E40" w:rsidP="0073031F">
            <w:pPr>
              <w:spacing w:after="0"/>
              <w:jc w:val="left"/>
              <w:rPr>
                <w:rFonts w:cs="Arial"/>
                <w:sz w:val="20"/>
                <w:szCs w:val="20"/>
              </w:rPr>
            </w:pPr>
            <w:r w:rsidRPr="00EF4D93">
              <w:rPr>
                <w:rFonts w:cs="Arial"/>
                <w:sz w:val="20"/>
                <w:szCs w:val="20"/>
              </w:rPr>
              <w:t>Documento formal atualizado, se todas as etapas da cadeia medicamentosa estão contempladas e se</w:t>
            </w:r>
            <w:proofErr w:type="gramStart"/>
            <w:r w:rsidRPr="00EF4D93">
              <w:rPr>
                <w:rFonts w:cs="Arial"/>
                <w:sz w:val="20"/>
                <w:szCs w:val="20"/>
              </w:rPr>
              <w:t xml:space="preserve">  </w:t>
            </w:r>
            <w:proofErr w:type="gramEnd"/>
            <w:r w:rsidRPr="00EF4D93">
              <w:rPr>
                <w:rFonts w:cs="Arial"/>
                <w:sz w:val="20"/>
                <w:szCs w:val="20"/>
              </w:rPr>
              <w:t>contém minimamente as etapas, riscos, ações de prevenção, monitoramento e controle além de evidenciar os papéis e responsabilidades estão sendo executados pelos diversos profissionais que atuam na cadeia de acordo com este.</w:t>
            </w:r>
          </w:p>
        </w:tc>
        <w:tc>
          <w:tcPr>
            <w:tcW w:w="4499" w:type="dxa"/>
            <w:tcBorders>
              <w:top w:val="nil"/>
              <w:left w:val="single" w:sz="4" w:space="0" w:color="000000"/>
              <w:bottom w:val="single" w:sz="4" w:space="0" w:color="000000"/>
              <w:right w:val="single" w:sz="4" w:space="0" w:color="000000"/>
            </w:tcBorders>
            <w:shd w:val="clear" w:color="auto" w:fill="auto"/>
            <w:noWrap/>
          </w:tcPr>
          <w:p w:rsidR="004F6495" w:rsidRPr="004F6495" w:rsidRDefault="00DF48F9" w:rsidP="0048471F">
            <w:pPr>
              <w:pStyle w:val="PargrafodaLista"/>
              <w:spacing w:after="0"/>
              <w:ind w:left="146"/>
              <w:rPr>
                <w:rFonts w:cs="Arial"/>
                <w:b/>
                <w:color w:val="000000"/>
                <w:sz w:val="20"/>
                <w:szCs w:val="20"/>
              </w:rPr>
            </w:pPr>
            <w:r>
              <w:rPr>
                <w:rFonts w:cs="Arial"/>
                <w:sz w:val="20"/>
                <w:szCs w:val="20"/>
              </w:rPr>
              <w:t xml:space="preserve"> </w:t>
            </w:r>
          </w:p>
        </w:tc>
      </w:tr>
      <w:tr w:rsidR="00FF032E" w:rsidRPr="00EF4D93" w:rsidTr="00152227">
        <w:trPr>
          <w:trHeight w:val="227"/>
        </w:trPr>
        <w:tc>
          <w:tcPr>
            <w:tcW w:w="0" w:type="auto"/>
            <w:tcBorders>
              <w:top w:val="nil"/>
              <w:left w:val="single" w:sz="4" w:space="0" w:color="000000"/>
              <w:bottom w:val="single" w:sz="4" w:space="0" w:color="000000"/>
              <w:right w:val="single" w:sz="4" w:space="0" w:color="000000"/>
            </w:tcBorders>
            <w:shd w:val="clear" w:color="008080" w:fill="008080"/>
            <w:vAlign w:val="center"/>
            <w:hideMark/>
          </w:tcPr>
          <w:p w:rsidR="00FF032E" w:rsidRPr="00EF4D93" w:rsidRDefault="00FF032E" w:rsidP="0073031F">
            <w:pPr>
              <w:spacing w:after="0"/>
              <w:jc w:val="center"/>
              <w:rPr>
                <w:rFonts w:cs="Arial"/>
                <w:b/>
                <w:bCs/>
                <w:color w:val="FFFFFF"/>
                <w:sz w:val="20"/>
                <w:szCs w:val="20"/>
              </w:rPr>
            </w:pPr>
            <w:proofErr w:type="gramStart"/>
            <w:r w:rsidRPr="00EF4D93">
              <w:rPr>
                <w:rFonts w:cs="Arial"/>
                <w:b/>
                <w:bCs/>
                <w:color w:val="FFFFFF"/>
                <w:sz w:val="20"/>
                <w:szCs w:val="20"/>
              </w:rPr>
              <w:t>7</w:t>
            </w:r>
            <w:proofErr w:type="gramEnd"/>
          </w:p>
        </w:tc>
        <w:tc>
          <w:tcPr>
            <w:tcW w:w="2467" w:type="dxa"/>
            <w:tcBorders>
              <w:top w:val="nil"/>
              <w:left w:val="single" w:sz="4" w:space="0" w:color="auto"/>
              <w:bottom w:val="single" w:sz="4" w:space="0" w:color="auto"/>
              <w:right w:val="single" w:sz="4" w:space="0" w:color="auto"/>
            </w:tcBorders>
            <w:shd w:val="clear" w:color="FFFFFF" w:fill="FFFFFF"/>
            <w:hideMark/>
          </w:tcPr>
          <w:p w:rsidR="00FF032E" w:rsidRPr="00EF4D93" w:rsidRDefault="00FF032E" w:rsidP="0073031F">
            <w:pPr>
              <w:spacing w:after="0"/>
              <w:jc w:val="left"/>
              <w:rPr>
                <w:rFonts w:cs="Arial"/>
                <w:sz w:val="20"/>
                <w:szCs w:val="20"/>
              </w:rPr>
            </w:pPr>
            <w:r w:rsidRPr="00EF4D93">
              <w:rPr>
                <w:rFonts w:cs="Arial"/>
                <w:sz w:val="20"/>
                <w:szCs w:val="20"/>
              </w:rPr>
              <w:t>Monitora a manutenção preventiva e corretiva das instalações e dos equipamentos, incluindo a calibração.</w:t>
            </w:r>
          </w:p>
        </w:tc>
        <w:tc>
          <w:tcPr>
            <w:tcW w:w="4377" w:type="dxa"/>
            <w:tcBorders>
              <w:top w:val="nil"/>
              <w:left w:val="nil"/>
              <w:bottom w:val="single" w:sz="4" w:space="0" w:color="auto"/>
              <w:right w:val="single" w:sz="4" w:space="0" w:color="auto"/>
            </w:tcBorders>
            <w:shd w:val="clear" w:color="FFFFFF" w:fill="FFFFFF"/>
            <w:hideMark/>
          </w:tcPr>
          <w:p w:rsidR="00FF032E" w:rsidRPr="00EF4D93" w:rsidRDefault="00FF032E" w:rsidP="0073031F">
            <w:pPr>
              <w:spacing w:after="0"/>
              <w:jc w:val="left"/>
              <w:rPr>
                <w:rFonts w:cs="Arial"/>
                <w:sz w:val="20"/>
                <w:szCs w:val="20"/>
              </w:rPr>
            </w:pPr>
            <w:r w:rsidRPr="00EF4D93">
              <w:rPr>
                <w:rFonts w:cs="Arial"/>
                <w:sz w:val="20"/>
                <w:szCs w:val="20"/>
              </w:rPr>
              <w:t>Processos de manutenção preventiva e corretiva são estabelecidos pela manutenção predial e engenharia clínica, e o monitoramento realizado em conjunto com a área, possibilitando revisão e ajustes necessários. Este monitoramento poderá ser feito em planilhas ou sistema eletrônicos (específicos ou não de manutenção). Para os</w:t>
            </w:r>
            <w:proofErr w:type="gramStart"/>
            <w:r w:rsidRPr="00EF4D93">
              <w:rPr>
                <w:rFonts w:cs="Arial"/>
                <w:sz w:val="20"/>
                <w:szCs w:val="20"/>
              </w:rPr>
              <w:t xml:space="preserve">  </w:t>
            </w:r>
            <w:proofErr w:type="gramEnd"/>
            <w:r w:rsidRPr="00EF4D93">
              <w:rPr>
                <w:rFonts w:cs="Arial"/>
                <w:sz w:val="20"/>
                <w:szCs w:val="20"/>
              </w:rPr>
              <w:t>equipamentos o uso de etiquetas, ou identificação correspondente, e poderá ser empregado para registro das manutenções e das calibrações, por exemplo.</w:t>
            </w:r>
          </w:p>
        </w:tc>
        <w:tc>
          <w:tcPr>
            <w:tcW w:w="4554" w:type="dxa"/>
            <w:tcBorders>
              <w:top w:val="nil"/>
              <w:left w:val="nil"/>
              <w:bottom w:val="single" w:sz="4" w:space="0" w:color="auto"/>
              <w:right w:val="single" w:sz="4" w:space="0" w:color="auto"/>
            </w:tcBorders>
            <w:shd w:val="clear" w:color="FFFFFF" w:fill="FFFFFF"/>
            <w:hideMark/>
          </w:tcPr>
          <w:p w:rsidR="00FF032E" w:rsidRPr="00EF4D93" w:rsidRDefault="00FF032E" w:rsidP="0073031F">
            <w:pPr>
              <w:spacing w:after="0"/>
              <w:jc w:val="left"/>
              <w:rPr>
                <w:rFonts w:cs="Arial"/>
                <w:sz w:val="20"/>
                <w:szCs w:val="20"/>
              </w:rPr>
            </w:pPr>
            <w:r w:rsidRPr="00EF4D93">
              <w:rPr>
                <w:rFonts w:cs="Arial"/>
                <w:sz w:val="20"/>
                <w:szCs w:val="20"/>
              </w:rPr>
              <w:t xml:space="preserve">Método formalizado para gerenciamento das manutenções preventivas e corretivas e como é o acompanhamento pela área de farmácia. Método de disseminação para os colaboradores sobre a abertura de ordens de serviço de manutenção corretiva e o acompanhamento do calendário de manutenções preventivas; Monitorar a execução de uma manutenção para avaliar quais etapas </w:t>
            </w:r>
            <w:proofErr w:type="gramStart"/>
            <w:r w:rsidRPr="00EF4D93">
              <w:rPr>
                <w:rFonts w:cs="Arial"/>
                <w:sz w:val="20"/>
                <w:szCs w:val="20"/>
              </w:rPr>
              <w:t>foram</w:t>
            </w:r>
            <w:proofErr w:type="gramEnd"/>
            <w:r w:rsidRPr="00EF4D93">
              <w:rPr>
                <w:rFonts w:cs="Arial"/>
                <w:sz w:val="20"/>
                <w:szCs w:val="20"/>
              </w:rPr>
              <w:t xml:space="preserve"> cumpridas (por exemplo a abertura de chamado, tempo de resposta e avaliação da resolução do problema).</w:t>
            </w:r>
          </w:p>
        </w:tc>
        <w:tc>
          <w:tcPr>
            <w:tcW w:w="4499" w:type="dxa"/>
            <w:tcBorders>
              <w:top w:val="nil"/>
              <w:left w:val="single" w:sz="4" w:space="0" w:color="000000"/>
              <w:bottom w:val="single" w:sz="4" w:space="0" w:color="000000"/>
              <w:right w:val="single" w:sz="4" w:space="0" w:color="000000"/>
            </w:tcBorders>
            <w:shd w:val="clear" w:color="auto" w:fill="auto"/>
            <w:noWrap/>
          </w:tcPr>
          <w:p w:rsidR="00FF032E" w:rsidRPr="00B76583" w:rsidRDefault="00FF032E" w:rsidP="0048471F">
            <w:pPr>
              <w:pStyle w:val="PargrafodaLista"/>
              <w:spacing w:after="0"/>
              <w:ind w:left="146"/>
              <w:rPr>
                <w:rFonts w:cs="Arial"/>
                <w:b/>
                <w:color w:val="FF0000"/>
                <w:sz w:val="20"/>
                <w:szCs w:val="20"/>
              </w:rPr>
            </w:pPr>
          </w:p>
        </w:tc>
      </w:tr>
      <w:tr w:rsidR="00FF032E" w:rsidRPr="00EF4D93" w:rsidTr="00E57DC0">
        <w:trPr>
          <w:trHeight w:val="227"/>
        </w:trPr>
        <w:tc>
          <w:tcPr>
            <w:tcW w:w="0" w:type="auto"/>
            <w:tcBorders>
              <w:top w:val="nil"/>
              <w:left w:val="single" w:sz="4" w:space="0" w:color="000000"/>
              <w:bottom w:val="single" w:sz="4" w:space="0" w:color="auto"/>
              <w:right w:val="single" w:sz="4" w:space="0" w:color="000000"/>
            </w:tcBorders>
            <w:shd w:val="clear" w:color="008080" w:fill="008080"/>
            <w:vAlign w:val="center"/>
            <w:hideMark/>
          </w:tcPr>
          <w:p w:rsidR="00FF032E" w:rsidRPr="00EF4D93" w:rsidRDefault="00FF032E" w:rsidP="0073031F">
            <w:pPr>
              <w:spacing w:after="0"/>
              <w:jc w:val="center"/>
              <w:rPr>
                <w:rFonts w:cs="Arial"/>
                <w:b/>
                <w:bCs/>
                <w:color w:val="FFFFFF"/>
                <w:sz w:val="20"/>
                <w:szCs w:val="20"/>
              </w:rPr>
            </w:pPr>
            <w:proofErr w:type="gramStart"/>
            <w:r w:rsidRPr="00EF4D93">
              <w:rPr>
                <w:rFonts w:cs="Arial"/>
                <w:b/>
                <w:bCs/>
                <w:color w:val="FFFFFF"/>
                <w:sz w:val="20"/>
                <w:szCs w:val="20"/>
              </w:rPr>
              <w:t>8</w:t>
            </w:r>
            <w:proofErr w:type="gramEnd"/>
          </w:p>
        </w:tc>
        <w:tc>
          <w:tcPr>
            <w:tcW w:w="2467" w:type="dxa"/>
            <w:tcBorders>
              <w:top w:val="nil"/>
              <w:left w:val="single" w:sz="4" w:space="0" w:color="auto"/>
              <w:bottom w:val="single" w:sz="4" w:space="0" w:color="auto"/>
              <w:right w:val="single" w:sz="4" w:space="0" w:color="auto"/>
            </w:tcBorders>
            <w:shd w:val="clear" w:color="FFFFFF" w:fill="FFFFFF"/>
            <w:hideMark/>
          </w:tcPr>
          <w:p w:rsidR="00FF032E" w:rsidRPr="00EF4D93" w:rsidRDefault="00FF032E" w:rsidP="0073031F">
            <w:pPr>
              <w:spacing w:after="0"/>
              <w:jc w:val="left"/>
              <w:rPr>
                <w:rFonts w:cs="Arial"/>
                <w:sz w:val="20"/>
                <w:szCs w:val="20"/>
              </w:rPr>
            </w:pPr>
            <w:r w:rsidRPr="00EF4D93">
              <w:rPr>
                <w:rFonts w:cs="Arial"/>
                <w:sz w:val="20"/>
                <w:szCs w:val="20"/>
              </w:rPr>
              <w:t>Cumpre os critérios e procedimentos de segurança para a utilização de equipamentos.</w:t>
            </w:r>
          </w:p>
        </w:tc>
        <w:tc>
          <w:tcPr>
            <w:tcW w:w="4377" w:type="dxa"/>
            <w:tcBorders>
              <w:top w:val="nil"/>
              <w:left w:val="nil"/>
              <w:bottom w:val="single" w:sz="4" w:space="0" w:color="auto"/>
              <w:right w:val="single" w:sz="4" w:space="0" w:color="auto"/>
            </w:tcBorders>
            <w:shd w:val="clear" w:color="FFFFFF" w:fill="FFFFFF"/>
            <w:hideMark/>
          </w:tcPr>
          <w:p w:rsidR="00FF032E" w:rsidRPr="00EF4D93" w:rsidRDefault="00FF032E" w:rsidP="0073031F">
            <w:pPr>
              <w:spacing w:after="0"/>
              <w:jc w:val="left"/>
              <w:rPr>
                <w:rFonts w:cs="Arial"/>
                <w:sz w:val="20"/>
                <w:szCs w:val="20"/>
              </w:rPr>
            </w:pPr>
            <w:r w:rsidRPr="00EF4D93">
              <w:rPr>
                <w:rFonts w:cs="Arial"/>
                <w:sz w:val="20"/>
                <w:szCs w:val="20"/>
              </w:rPr>
              <w:t>Processos são instituídos para a garantia de acesso facilitado a informações atualizadas sobre equipamentos e identificação da necessidade de capacitação das equipes para uso correto e seguro.</w:t>
            </w:r>
          </w:p>
        </w:tc>
        <w:tc>
          <w:tcPr>
            <w:tcW w:w="4554" w:type="dxa"/>
            <w:tcBorders>
              <w:top w:val="nil"/>
              <w:left w:val="nil"/>
              <w:bottom w:val="single" w:sz="4" w:space="0" w:color="auto"/>
              <w:right w:val="single" w:sz="4" w:space="0" w:color="auto"/>
            </w:tcBorders>
            <w:shd w:val="clear" w:color="FFFFFF" w:fill="FFFFFF"/>
            <w:hideMark/>
          </w:tcPr>
          <w:p w:rsidR="00FF032E" w:rsidRPr="00EF4D93" w:rsidRDefault="00FF032E" w:rsidP="0073031F">
            <w:pPr>
              <w:spacing w:after="0"/>
              <w:jc w:val="left"/>
              <w:rPr>
                <w:rFonts w:cs="Arial"/>
                <w:sz w:val="20"/>
                <w:szCs w:val="20"/>
              </w:rPr>
            </w:pPr>
            <w:r w:rsidRPr="00EF4D93">
              <w:rPr>
                <w:rFonts w:cs="Arial"/>
                <w:sz w:val="20"/>
                <w:szCs w:val="20"/>
              </w:rPr>
              <w:t xml:space="preserve">Documentos </w:t>
            </w:r>
            <w:proofErr w:type="spellStart"/>
            <w:r w:rsidRPr="00EF4D93">
              <w:rPr>
                <w:rFonts w:cs="Arial"/>
                <w:sz w:val="20"/>
                <w:szCs w:val="20"/>
              </w:rPr>
              <w:t>orientativos</w:t>
            </w:r>
            <w:proofErr w:type="spellEnd"/>
            <w:r w:rsidRPr="00EF4D93">
              <w:rPr>
                <w:rFonts w:cs="Arial"/>
                <w:sz w:val="20"/>
                <w:szCs w:val="20"/>
              </w:rPr>
              <w:t xml:space="preserve"> para utilização segura de equipamentos. Evidências que comprovem a calibração para equipamentos de medição e teste de segurança elétrica (TSE) para equipamentos médicos conforme periodicidade estabelecida pela organização. Evidências se os equipamentos estão em boas condições de instalação e segurança ao uso. Rotinas de limpezas dos equipamentos formalizados e validados pelo SCIH.</w:t>
            </w:r>
          </w:p>
        </w:tc>
        <w:tc>
          <w:tcPr>
            <w:tcW w:w="4499" w:type="dxa"/>
            <w:tcBorders>
              <w:top w:val="nil"/>
              <w:left w:val="single" w:sz="4" w:space="0" w:color="000000"/>
              <w:bottom w:val="single" w:sz="4" w:space="0" w:color="auto"/>
              <w:right w:val="single" w:sz="4" w:space="0" w:color="000000"/>
            </w:tcBorders>
            <w:shd w:val="clear" w:color="auto" w:fill="auto"/>
            <w:noWrap/>
          </w:tcPr>
          <w:p w:rsidR="005E76D5" w:rsidRPr="005E76D5" w:rsidRDefault="005E76D5" w:rsidP="0048471F">
            <w:pPr>
              <w:pStyle w:val="PargrafodaLista"/>
              <w:spacing w:after="0"/>
              <w:ind w:left="146"/>
              <w:rPr>
                <w:rFonts w:cs="Arial"/>
                <w:color w:val="000000"/>
                <w:sz w:val="20"/>
                <w:szCs w:val="20"/>
              </w:rPr>
            </w:pPr>
          </w:p>
        </w:tc>
      </w:tr>
      <w:tr w:rsidR="00FF032E" w:rsidRPr="00EF4D93" w:rsidTr="00E57DC0">
        <w:trPr>
          <w:trHeight w:val="227"/>
        </w:trPr>
        <w:tc>
          <w:tcPr>
            <w:tcW w:w="0" w:type="auto"/>
            <w:tcBorders>
              <w:top w:val="single" w:sz="4" w:space="0" w:color="auto"/>
              <w:left w:val="single" w:sz="4" w:space="0" w:color="auto"/>
              <w:bottom w:val="single" w:sz="4" w:space="0" w:color="auto"/>
              <w:right w:val="single" w:sz="4" w:space="0" w:color="auto"/>
            </w:tcBorders>
            <w:shd w:val="clear" w:color="008080" w:fill="008080"/>
            <w:vAlign w:val="center"/>
            <w:hideMark/>
          </w:tcPr>
          <w:p w:rsidR="00FF032E" w:rsidRPr="00EF4D93" w:rsidRDefault="00FF032E" w:rsidP="0073031F">
            <w:pPr>
              <w:spacing w:after="0"/>
              <w:jc w:val="center"/>
              <w:rPr>
                <w:rFonts w:cs="Arial"/>
                <w:b/>
                <w:bCs/>
                <w:color w:val="FFFFFF"/>
                <w:sz w:val="20"/>
                <w:szCs w:val="20"/>
              </w:rPr>
            </w:pPr>
            <w:proofErr w:type="gramStart"/>
            <w:r w:rsidRPr="00EF4D93">
              <w:rPr>
                <w:rFonts w:cs="Arial"/>
                <w:b/>
                <w:bCs/>
                <w:color w:val="FFFFFF"/>
                <w:sz w:val="20"/>
                <w:szCs w:val="20"/>
              </w:rPr>
              <w:t>9</w:t>
            </w:r>
            <w:proofErr w:type="gramEnd"/>
          </w:p>
        </w:tc>
        <w:tc>
          <w:tcPr>
            <w:tcW w:w="2467" w:type="dxa"/>
            <w:tcBorders>
              <w:top w:val="single" w:sz="4" w:space="0" w:color="auto"/>
              <w:left w:val="single" w:sz="4" w:space="0" w:color="auto"/>
              <w:bottom w:val="single" w:sz="4" w:space="0" w:color="auto"/>
              <w:right w:val="single" w:sz="4" w:space="0" w:color="auto"/>
            </w:tcBorders>
            <w:shd w:val="clear" w:color="FFFFFF" w:fill="E2EFDA"/>
            <w:hideMark/>
          </w:tcPr>
          <w:p w:rsidR="00FF032E" w:rsidRPr="00EF4D93" w:rsidRDefault="00FF032E" w:rsidP="0073031F">
            <w:pPr>
              <w:spacing w:after="0"/>
              <w:jc w:val="left"/>
              <w:rPr>
                <w:rFonts w:cs="Arial"/>
                <w:sz w:val="20"/>
                <w:szCs w:val="20"/>
              </w:rPr>
            </w:pPr>
            <w:r w:rsidRPr="00EF4D93">
              <w:rPr>
                <w:rFonts w:cs="Arial"/>
                <w:sz w:val="20"/>
                <w:szCs w:val="20"/>
              </w:rPr>
              <w:t>Cumpre com as diretrizes dos protocolos de segurança do paciente.</w:t>
            </w:r>
          </w:p>
        </w:tc>
        <w:tc>
          <w:tcPr>
            <w:tcW w:w="4377" w:type="dxa"/>
            <w:tcBorders>
              <w:top w:val="single" w:sz="4" w:space="0" w:color="auto"/>
              <w:left w:val="single" w:sz="4" w:space="0" w:color="auto"/>
              <w:bottom w:val="single" w:sz="4" w:space="0" w:color="auto"/>
              <w:right w:val="single" w:sz="4" w:space="0" w:color="auto"/>
            </w:tcBorders>
            <w:shd w:val="clear" w:color="FFFFFF" w:fill="E2EFDA"/>
            <w:hideMark/>
          </w:tcPr>
          <w:p w:rsidR="00FF032E" w:rsidRPr="00EF4D93" w:rsidRDefault="00FF032E" w:rsidP="0073031F">
            <w:pPr>
              <w:spacing w:after="0"/>
              <w:jc w:val="left"/>
              <w:rPr>
                <w:rFonts w:cs="Arial"/>
                <w:sz w:val="20"/>
                <w:szCs w:val="20"/>
              </w:rPr>
            </w:pPr>
            <w:r w:rsidRPr="00EF4D93">
              <w:rPr>
                <w:rFonts w:cs="Arial"/>
                <w:sz w:val="20"/>
                <w:szCs w:val="20"/>
              </w:rPr>
              <w:t xml:space="preserve">Os protocolos de segurança do paciente podem incluir a identificação segura do paciente nos medicamentos, uso seguro de </w:t>
            </w:r>
            <w:r w:rsidRPr="00EF4D93">
              <w:rPr>
                <w:rFonts w:cs="Arial"/>
                <w:sz w:val="20"/>
                <w:szCs w:val="20"/>
              </w:rPr>
              <w:lastRenderedPageBreak/>
              <w:t>medicamentos que aumentam o risco de queda, além de outras questões em que a assistência farmacêutica possa estar envolvida, conforme alinhado à política institucional.</w:t>
            </w:r>
          </w:p>
        </w:tc>
        <w:tc>
          <w:tcPr>
            <w:tcW w:w="4554" w:type="dxa"/>
            <w:tcBorders>
              <w:top w:val="single" w:sz="4" w:space="0" w:color="auto"/>
              <w:left w:val="single" w:sz="4" w:space="0" w:color="auto"/>
              <w:bottom w:val="single" w:sz="4" w:space="0" w:color="auto"/>
              <w:right w:val="single" w:sz="4" w:space="0" w:color="auto"/>
            </w:tcBorders>
            <w:shd w:val="clear" w:color="FFFFFF" w:fill="E2EFDA"/>
            <w:hideMark/>
          </w:tcPr>
          <w:p w:rsidR="00FF032E" w:rsidRPr="00EF4D93" w:rsidRDefault="00FF032E" w:rsidP="0073031F">
            <w:pPr>
              <w:spacing w:after="0"/>
              <w:jc w:val="left"/>
              <w:rPr>
                <w:rFonts w:cs="Arial"/>
                <w:sz w:val="20"/>
                <w:szCs w:val="20"/>
              </w:rPr>
            </w:pPr>
            <w:r w:rsidRPr="00EF4D93">
              <w:rPr>
                <w:rFonts w:cs="Arial"/>
                <w:sz w:val="20"/>
                <w:szCs w:val="20"/>
              </w:rPr>
              <w:lastRenderedPageBreak/>
              <w:t xml:space="preserve">Processos alinhados às diretrizes formalizadas no plano de segurança do paciente da organização. Evidências de barreiras ou medidas </w:t>
            </w:r>
            <w:r w:rsidRPr="00EF4D93">
              <w:rPr>
                <w:rFonts w:cs="Arial"/>
                <w:sz w:val="20"/>
                <w:szCs w:val="20"/>
              </w:rPr>
              <w:lastRenderedPageBreak/>
              <w:t xml:space="preserve">preventivas para evitar ou minimizar danos relacionados </w:t>
            </w:r>
            <w:proofErr w:type="gramStart"/>
            <w:r w:rsidRPr="00EF4D93">
              <w:rPr>
                <w:rFonts w:cs="Arial"/>
                <w:sz w:val="20"/>
                <w:szCs w:val="20"/>
              </w:rPr>
              <w:t>a</w:t>
            </w:r>
            <w:proofErr w:type="gramEnd"/>
            <w:r w:rsidRPr="00EF4D93">
              <w:rPr>
                <w:rFonts w:cs="Arial"/>
                <w:sz w:val="20"/>
                <w:szCs w:val="20"/>
              </w:rPr>
              <w:t xml:space="preserve"> prescrição, dispensação, administração e monitoramento de medicamentos.</w:t>
            </w:r>
          </w:p>
        </w:tc>
        <w:tc>
          <w:tcPr>
            <w:tcW w:w="4499" w:type="dxa"/>
            <w:tcBorders>
              <w:top w:val="single" w:sz="4" w:space="0" w:color="auto"/>
              <w:left w:val="single" w:sz="4" w:space="0" w:color="auto"/>
              <w:bottom w:val="single" w:sz="4" w:space="0" w:color="auto"/>
              <w:right w:val="single" w:sz="4" w:space="0" w:color="auto"/>
            </w:tcBorders>
            <w:shd w:val="clear" w:color="auto" w:fill="auto"/>
            <w:noWrap/>
          </w:tcPr>
          <w:p w:rsidR="00FF032E" w:rsidRPr="00041297" w:rsidRDefault="00FF032E" w:rsidP="0048471F">
            <w:pPr>
              <w:pStyle w:val="PargrafodaLista"/>
              <w:spacing w:after="0"/>
              <w:ind w:left="506"/>
              <w:rPr>
                <w:rFonts w:cs="Arial"/>
                <w:color w:val="000000"/>
                <w:sz w:val="20"/>
                <w:szCs w:val="20"/>
              </w:rPr>
            </w:pPr>
          </w:p>
        </w:tc>
      </w:tr>
      <w:tr w:rsidR="00FF032E" w:rsidRPr="00EF4D93" w:rsidTr="00E57DC0">
        <w:trPr>
          <w:trHeight w:val="227"/>
        </w:trPr>
        <w:tc>
          <w:tcPr>
            <w:tcW w:w="0" w:type="auto"/>
            <w:tcBorders>
              <w:top w:val="single" w:sz="4" w:space="0" w:color="auto"/>
              <w:left w:val="single" w:sz="4" w:space="0" w:color="000000"/>
              <w:bottom w:val="single" w:sz="4" w:space="0" w:color="000000"/>
              <w:right w:val="single" w:sz="4" w:space="0" w:color="000000"/>
            </w:tcBorders>
            <w:shd w:val="clear" w:color="008080" w:fill="008080"/>
            <w:vAlign w:val="center"/>
            <w:hideMark/>
          </w:tcPr>
          <w:p w:rsidR="00FF032E" w:rsidRPr="00EF4D93" w:rsidRDefault="00FF032E" w:rsidP="0073031F">
            <w:pPr>
              <w:spacing w:after="0"/>
              <w:jc w:val="center"/>
              <w:rPr>
                <w:rFonts w:cs="Arial"/>
                <w:b/>
                <w:bCs/>
                <w:color w:val="FFFFFF"/>
                <w:sz w:val="20"/>
                <w:szCs w:val="20"/>
              </w:rPr>
            </w:pPr>
            <w:r w:rsidRPr="00EF4D93">
              <w:rPr>
                <w:rFonts w:cs="Arial"/>
                <w:b/>
                <w:bCs/>
                <w:color w:val="FFFFFF"/>
                <w:sz w:val="20"/>
                <w:szCs w:val="20"/>
              </w:rPr>
              <w:lastRenderedPageBreak/>
              <w:t>10</w:t>
            </w:r>
          </w:p>
        </w:tc>
        <w:tc>
          <w:tcPr>
            <w:tcW w:w="2467" w:type="dxa"/>
            <w:tcBorders>
              <w:top w:val="single" w:sz="4" w:space="0" w:color="auto"/>
              <w:left w:val="single" w:sz="4" w:space="0" w:color="auto"/>
              <w:bottom w:val="single" w:sz="4" w:space="0" w:color="auto"/>
              <w:right w:val="single" w:sz="4" w:space="0" w:color="auto"/>
            </w:tcBorders>
            <w:shd w:val="clear" w:color="FFFFFF" w:fill="FFFFFF"/>
            <w:hideMark/>
          </w:tcPr>
          <w:p w:rsidR="00FF032E" w:rsidRPr="00EF4D93" w:rsidRDefault="00FF032E" w:rsidP="0073031F">
            <w:pPr>
              <w:spacing w:after="0"/>
              <w:jc w:val="left"/>
              <w:rPr>
                <w:rFonts w:cs="Arial"/>
                <w:sz w:val="20"/>
                <w:szCs w:val="20"/>
              </w:rPr>
            </w:pPr>
            <w:r w:rsidRPr="00EF4D93">
              <w:rPr>
                <w:rFonts w:cs="Arial"/>
                <w:sz w:val="20"/>
                <w:szCs w:val="20"/>
              </w:rPr>
              <w:t>Cumpre os protocolos de prevenção e controle de infecção e biossegurança.</w:t>
            </w:r>
          </w:p>
        </w:tc>
        <w:tc>
          <w:tcPr>
            <w:tcW w:w="4377" w:type="dxa"/>
            <w:tcBorders>
              <w:top w:val="single" w:sz="4" w:space="0" w:color="auto"/>
              <w:left w:val="nil"/>
              <w:bottom w:val="single" w:sz="4" w:space="0" w:color="auto"/>
              <w:right w:val="single" w:sz="4" w:space="0" w:color="auto"/>
            </w:tcBorders>
            <w:shd w:val="clear" w:color="FFFFFF" w:fill="FFFFFF"/>
            <w:hideMark/>
          </w:tcPr>
          <w:p w:rsidR="00FF032E" w:rsidRPr="00EF4D93" w:rsidRDefault="00FF032E" w:rsidP="0073031F">
            <w:pPr>
              <w:spacing w:after="0"/>
              <w:jc w:val="left"/>
              <w:rPr>
                <w:rFonts w:cs="Arial"/>
                <w:sz w:val="20"/>
                <w:szCs w:val="20"/>
              </w:rPr>
            </w:pPr>
            <w:r w:rsidRPr="00EF4D93">
              <w:rPr>
                <w:rFonts w:cs="Arial"/>
                <w:sz w:val="20"/>
                <w:szCs w:val="20"/>
              </w:rPr>
              <w:t>A assistência farmacêutica controla a dispensação de antimicrobianos profiláticos conforme protocolos cirúrgicos; monitora o cumprimento do tempo e administração da terapia prescrita; incentiva a higienização de mãos, o uso correto de EPIs e a organização e limpeza dos ambientes de armazenamento, fracionamento e dispensação (incluindo equipamentos de fracionamento e caixas de armazenamento, por exemplo).</w:t>
            </w:r>
          </w:p>
        </w:tc>
        <w:tc>
          <w:tcPr>
            <w:tcW w:w="4554" w:type="dxa"/>
            <w:tcBorders>
              <w:top w:val="single" w:sz="4" w:space="0" w:color="auto"/>
              <w:left w:val="nil"/>
              <w:bottom w:val="single" w:sz="4" w:space="0" w:color="auto"/>
              <w:right w:val="single" w:sz="4" w:space="0" w:color="auto"/>
            </w:tcBorders>
            <w:shd w:val="clear" w:color="FFFFFF" w:fill="FFFFFF"/>
            <w:hideMark/>
          </w:tcPr>
          <w:p w:rsidR="00FF032E" w:rsidRPr="00EF4D93" w:rsidRDefault="00FF032E" w:rsidP="0073031F">
            <w:pPr>
              <w:spacing w:after="0"/>
              <w:jc w:val="left"/>
              <w:rPr>
                <w:rFonts w:cs="Arial"/>
                <w:sz w:val="20"/>
                <w:szCs w:val="20"/>
              </w:rPr>
            </w:pPr>
            <w:r w:rsidRPr="00EF4D93">
              <w:rPr>
                <w:rFonts w:cs="Arial"/>
                <w:sz w:val="20"/>
                <w:szCs w:val="20"/>
              </w:rPr>
              <w:t xml:space="preserve">Processo de monitoramento e dispensação de antimicrobianos. Presença de pia com água e sabão ou dispensador de álcool em gel para higienização de mãos nos ambientes de recebimento, fracionamento e dispensação de suprimentos. Presença e adequação de caixa de </w:t>
            </w:r>
            <w:proofErr w:type="spellStart"/>
            <w:r w:rsidRPr="00EF4D93">
              <w:rPr>
                <w:rFonts w:cs="Arial"/>
                <w:sz w:val="20"/>
                <w:szCs w:val="20"/>
              </w:rPr>
              <w:t>perfurocortantes</w:t>
            </w:r>
            <w:proofErr w:type="spellEnd"/>
            <w:r w:rsidRPr="00EF4D93">
              <w:rPr>
                <w:rFonts w:cs="Arial"/>
                <w:sz w:val="20"/>
                <w:szCs w:val="20"/>
              </w:rPr>
              <w:t xml:space="preserve"> para desprezar as ampolas quebradas assim como os demais artigos utilizados no fracionamento.</w:t>
            </w:r>
          </w:p>
        </w:tc>
        <w:tc>
          <w:tcPr>
            <w:tcW w:w="4499" w:type="dxa"/>
            <w:tcBorders>
              <w:top w:val="single" w:sz="4" w:space="0" w:color="auto"/>
              <w:left w:val="single" w:sz="4" w:space="0" w:color="000000"/>
              <w:bottom w:val="single" w:sz="4" w:space="0" w:color="000000"/>
              <w:right w:val="single" w:sz="4" w:space="0" w:color="000000"/>
            </w:tcBorders>
            <w:shd w:val="clear" w:color="auto" w:fill="auto"/>
            <w:noWrap/>
          </w:tcPr>
          <w:p w:rsidR="005B13BA" w:rsidRPr="002844B7" w:rsidRDefault="005B13BA" w:rsidP="0048471F">
            <w:pPr>
              <w:pStyle w:val="PargrafodaLista"/>
              <w:spacing w:after="0"/>
              <w:ind w:left="146"/>
              <w:jc w:val="left"/>
              <w:rPr>
                <w:rFonts w:cs="Arial"/>
                <w:color w:val="000000"/>
                <w:sz w:val="20"/>
                <w:szCs w:val="20"/>
              </w:rPr>
            </w:pPr>
          </w:p>
        </w:tc>
      </w:tr>
      <w:tr w:rsidR="00FF032E" w:rsidRPr="00EF4D93" w:rsidTr="00152227">
        <w:trPr>
          <w:trHeight w:val="227"/>
        </w:trPr>
        <w:tc>
          <w:tcPr>
            <w:tcW w:w="0" w:type="auto"/>
            <w:tcBorders>
              <w:top w:val="nil"/>
              <w:left w:val="single" w:sz="4" w:space="0" w:color="000000"/>
              <w:bottom w:val="single" w:sz="4" w:space="0" w:color="000000"/>
              <w:right w:val="single" w:sz="4" w:space="0" w:color="000000"/>
            </w:tcBorders>
            <w:shd w:val="clear" w:color="008080" w:fill="008080"/>
            <w:vAlign w:val="center"/>
            <w:hideMark/>
          </w:tcPr>
          <w:p w:rsidR="00FF032E" w:rsidRPr="00EF4D93" w:rsidRDefault="00FF032E" w:rsidP="0073031F">
            <w:pPr>
              <w:spacing w:after="0"/>
              <w:jc w:val="center"/>
              <w:rPr>
                <w:rFonts w:cs="Arial"/>
                <w:b/>
                <w:bCs/>
                <w:color w:val="FFFFFF"/>
                <w:sz w:val="20"/>
                <w:szCs w:val="20"/>
              </w:rPr>
            </w:pPr>
            <w:r w:rsidRPr="00EF4D93">
              <w:rPr>
                <w:rFonts w:cs="Arial"/>
                <w:b/>
                <w:bCs/>
                <w:color w:val="FFFFFF"/>
                <w:sz w:val="20"/>
                <w:szCs w:val="20"/>
              </w:rPr>
              <w:t>11</w:t>
            </w:r>
          </w:p>
        </w:tc>
        <w:tc>
          <w:tcPr>
            <w:tcW w:w="2467" w:type="dxa"/>
            <w:tcBorders>
              <w:top w:val="nil"/>
              <w:left w:val="single" w:sz="4" w:space="0" w:color="auto"/>
              <w:bottom w:val="single" w:sz="4" w:space="0" w:color="auto"/>
              <w:right w:val="single" w:sz="4" w:space="0" w:color="auto"/>
            </w:tcBorders>
            <w:shd w:val="clear" w:color="FFFFFF" w:fill="FFFFFF"/>
            <w:hideMark/>
          </w:tcPr>
          <w:p w:rsidR="00FF032E" w:rsidRPr="00EF4D93" w:rsidRDefault="00FF032E" w:rsidP="0073031F">
            <w:pPr>
              <w:spacing w:after="0"/>
              <w:jc w:val="left"/>
              <w:rPr>
                <w:rFonts w:cs="Arial"/>
                <w:sz w:val="20"/>
                <w:szCs w:val="20"/>
              </w:rPr>
            </w:pPr>
            <w:r w:rsidRPr="00EF4D93">
              <w:rPr>
                <w:rFonts w:cs="Arial"/>
                <w:sz w:val="20"/>
                <w:szCs w:val="20"/>
              </w:rPr>
              <w:t>Cumpre com as determinações do plano de gerenciamento de resíduos.</w:t>
            </w:r>
          </w:p>
        </w:tc>
        <w:tc>
          <w:tcPr>
            <w:tcW w:w="4377" w:type="dxa"/>
            <w:tcBorders>
              <w:top w:val="nil"/>
              <w:left w:val="nil"/>
              <w:bottom w:val="single" w:sz="4" w:space="0" w:color="auto"/>
              <w:right w:val="single" w:sz="4" w:space="0" w:color="auto"/>
            </w:tcBorders>
            <w:shd w:val="clear" w:color="FFFFFF" w:fill="FFFFFF"/>
            <w:hideMark/>
          </w:tcPr>
          <w:p w:rsidR="00FF032E" w:rsidRPr="00EF4D93" w:rsidRDefault="00FF032E" w:rsidP="0073031F">
            <w:pPr>
              <w:spacing w:after="0"/>
              <w:jc w:val="left"/>
              <w:rPr>
                <w:rFonts w:cs="Arial"/>
                <w:sz w:val="20"/>
                <w:szCs w:val="20"/>
              </w:rPr>
            </w:pPr>
            <w:r w:rsidRPr="00EF4D93">
              <w:rPr>
                <w:rFonts w:cs="Arial"/>
                <w:sz w:val="20"/>
                <w:szCs w:val="20"/>
              </w:rPr>
              <w:t>O plano de gerenciamento de resíduos é atualizado periodicamente e é de conhecimento das equipes de farmácia e daqueles que tem interface com medicamentos.</w:t>
            </w:r>
          </w:p>
        </w:tc>
        <w:tc>
          <w:tcPr>
            <w:tcW w:w="4554" w:type="dxa"/>
            <w:tcBorders>
              <w:top w:val="nil"/>
              <w:left w:val="nil"/>
              <w:bottom w:val="single" w:sz="4" w:space="0" w:color="auto"/>
              <w:right w:val="single" w:sz="4" w:space="0" w:color="auto"/>
            </w:tcBorders>
            <w:shd w:val="clear" w:color="FFFFFF" w:fill="FFFFFF"/>
            <w:hideMark/>
          </w:tcPr>
          <w:p w:rsidR="00FF032E" w:rsidRPr="00EF4D93" w:rsidRDefault="00FF032E" w:rsidP="0073031F">
            <w:pPr>
              <w:spacing w:after="0"/>
              <w:jc w:val="left"/>
              <w:rPr>
                <w:rFonts w:cs="Arial"/>
                <w:sz w:val="20"/>
                <w:szCs w:val="20"/>
              </w:rPr>
            </w:pPr>
            <w:r w:rsidRPr="00EF4D93">
              <w:rPr>
                <w:rFonts w:cs="Arial"/>
                <w:sz w:val="20"/>
                <w:szCs w:val="20"/>
              </w:rPr>
              <w:t xml:space="preserve">Critérios específicos de segregação de resíduos com atenção especial ao descarte de </w:t>
            </w:r>
            <w:proofErr w:type="spellStart"/>
            <w:r w:rsidRPr="00EF4D93">
              <w:rPr>
                <w:rFonts w:cs="Arial"/>
                <w:sz w:val="20"/>
                <w:szCs w:val="20"/>
              </w:rPr>
              <w:t>perfurocortantes</w:t>
            </w:r>
            <w:proofErr w:type="spellEnd"/>
            <w:r w:rsidRPr="00EF4D93">
              <w:rPr>
                <w:rFonts w:cs="Arial"/>
                <w:sz w:val="20"/>
                <w:szCs w:val="20"/>
              </w:rPr>
              <w:t xml:space="preserve"> e de medicamentos e materiais médicos com prazo de validade expirado e/ou inadequados ao uso. Contrato com empresa terceira para recolhimento de lixo químico. Evidência da segurança de área de guarda interna até retirada pela empresa. Método de disseminação e retenção da informação das equipes quanto à segregação de resíduos químicos.</w:t>
            </w:r>
          </w:p>
        </w:tc>
        <w:tc>
          <w:tcPr>
            <w:tcW w:w="4499" w:type="dxa"/>
            <w:tcBorders>
              <w:top w:val="nil"/>
              <w:left w:val="single" w:sz="4" w:space="0" w:color="000000"/>
              <w:bottom w:val="single" w:sz="4" w:space="0" w:color="000000"/>
              <w:right w:val="single" w:sz="4" w:space="0" w:color="000000"/>
            </w:tcBorders>
            <w:shd w:val="clear" w:color="auto" w:fill="auto"/>
            <w:noWrap/>
          </w:tcPr>
          <w:p w:rsidR="005B174F" w:rsidRPr="005B174F" w:rsidRDefault="005B174F" w:rsidP="0048471F">
            <w:pPr>
              <w:pStyle w:val="PargrafodaLista"/>
              <w:spacing w:after="0"/>
              <w:ind w:left="360"/>
              <w:jc w:val="left"/>
              <w:rPr>
                <w:rFonts w:cs="Arial"/>
                <w:color w:val="000000"/>
                <w:sz w:val="20"/>
                <w:szCs w:val="20"/>
              </w:rPr>
            </w:pPr>
          </w:p>
        </w:tc>
      </w:tr>
      <w:tr w:rsidR="00FF032E" w:rsidRPr="00EF4D93" w:rsidTr="00152227">
        <w:trPr>
          <w:trHeight w:val="227"/>
        </w:trPr>
        <w:tc>
          <w:tcPr>
            <w:tcW w:w="0" w:type="auto"/>
            <w:tcBorders>
              <w:top w:val="nil"/>
              <w:left w:val="single" w:sz="4" w:space="0" w:color="000000"/>
              <w:bottom w:val="single" w:sz="4" w:space="0" w:color="000000"/>
              <w:right w:val="single" w:sz="4" w:space="0" w:color="000000"/>
            </w:tcBorders>
            <w:shd w:val="clear" w:color="008080" w:fill="008080"/>
            <w:vAlign w:val="center"/>
            <w:hideMark/>
          </w:tcPr>
          <w:p w:rsidR="00FF032E" w:rsidRPr="00EF4D93" w:rsidRDefault="00FF032E" w:rsidP="0073031F">
            <w:pPr>
              <w:spacing w:after="0"/>
              <w:jc w:val="center"/>
              <w:rPr>
                <w:rFonts w:cs="Arial"/>
                <w:b/>
                <w:bCs/>
                <w:color w:val="FFFFFF"/>
                <w:sz w:val="20"/>
                <w:szCs w:val="20"/>
              </w:rPr>
            </w:pPr>
            <w:r w:rsidRPr="00EF4D93">
              <w:rPr>
                <w:rFonts w:cs="Arial"/>
                <w:b/>
                <w:bCs/>
                <w:color w:val="FFFFFF"/>
                <w:sz w:val="20"/>
                <w:szCs w:val="20"/>
              </w:rPr>
              <w:t>12</w:t>
            </w:r>
          </w:p>
        </w:tc>
        <w:tc>
          <w:tcPr>
            <w:tcW w:w="2467" w:type="dxa"/>
            <w:tcBorders>
              <w:top w:val="nil"/>
              <w:left w:val="single" w:sz="4" w:space="0" w:color="auto"/>
              <w:bottom w:val="single" w:sz="4" w:space="0" w:color="auto"/>
              <w:right w:val="single" w:sz="4" w:space="0" w:color="auto"/>
            </w:tcBorders>
            <w:shd w:val="clear" w:color="000000" w:fill="E2EFDA"/>
            <w:hideMark/>
          </w:tcPr>
          <w:p w:rsidR="00FF032E" w:rsidRPr="00EF4D93" w:rsidRDefault="00FF032E" w:rsidP="0073031F">
            <w:pPr>
              <w:spacing w:after="0"/>
              <w:jc w:val="left"/>
              <w:rPr>
                <w:rFonts w:cs="Arial"/>
                <w:sz w:val="20"/>
                <w:szCs w:val="20"/>
              </w:rPr>
            </w:pPr>
            <w:r w:rsidRPr="00EF4D93">
              <w:rPr>
                <w:rFonts w:cs="Arial"/>
                <w:sz w:val="20"/>
                <w:szCs w:val="20"/>
              </w:rPr>
              <w:t xml:space="preserve">Estabelece </w:t>
            </w:r>
            <w:proofErr w:type="gramStart"/>
            <w:r w:rsidRPr="00EF4D93">
              <w:rPr>
                <w:rFonts w:cs="Arial"/>
                <w:sz w:val="20"/>
                <w:szCs w:val="20"/>
              </w:rPr>
              <w:t>diretrizes para a seleção, padronização, programação</w:t>
            </w:r>
            <w:proofErr w:type="gramEnd"/>
            <w:r w:rsidRPr="00EF4D93">
              <w:rPr>
                <w:rFonts w:cs="Arial"/>
                <w:sz w:val="20"/>
                <w:szCs w:val="20"/>
              </w:rPr>
              <w:t>, aquisição, recebimento, fracionamento, armazenamento, distribuição, preparo, administração, devolução e monitoramento do uso de medicamentos.</w:t>
            </w:r>
          </w:p>
        </w:tc>
        <w:tc>
          <w:tcPr>
            <w:tcW w:w="4377" w:type="dxa"/>
            <w:tcBorders>
              <w:top w:val="nil"/>
              <w:left w:val="nil"/>
              <w:bottom w:val="single" w:sz="4" w:space="0" w:color="auto"/>
              <w:right w:val="single" w:sz="4" w:space="0" w:color="auto"/>
            </w:tcBorders>
            <w:shd w:val="clear" w:color="000000" w:fill="E2EFDA"/>
            <w:hideMark/>
          </w:tcPr>
          <w:p w:rsidR="00FF032E" w:rsidRPr="00EF4D93" w:rsidRDefault="00FF032E" w:rsidP="0073031F">
            <w:pPr>
              <w:spacing w:after="0"/>
              <w:jc w:val="left"/>
              <w:rPr>
                <w:rFonts w:cs="Arial"/>
                <w:sz w:val="20"/>
                <w:szCs w:val="20"/>
              </w:rPr>
            </w:pPr>
            <w:r w:rsidRPr="00EF4D93">
              <w:rPr>
                <w:rFonts w:cs="Arial"/>
                <w:sz w:val="20"/>
                <w:szCs w:val="20"/>
              </w:rPr>
              <w:t>A assistência farmacêutica possui políticas e procedimentos claros que determinam as ações de toda a cadeia promovendo o uso racional dos medicamentos.</w:t>
            </w:r>
          </w:p>
        </w:tc>
        <w:tc>
          <w:tcPr>
            <w:tcW w:w="4554" w:type="dxa"/>
            <w:tcBorders>
              <w:top w:val="nil"/>
              <w:left w:val="nil"/>
              <w:bottom w:val="single" w:sz="4" w:space="0" w:color="auto"/>
              <w:right w:val="single" w:sz="4" w:space="0" w:color="auto"/>
            </w:tcBorders>
            <w:shd w:val="clear" w:color="000000" w:fill="E2EFDA"/>
            <w:hideMark/>
          </w:tcPr>
          <w:p w:rsidR="00FF032E" w:rsidRPr="00EF4D93" w:rsidRDefault="00FF032E" w:rsidP="0073031F">
            <w:pPr>
              <w:spacing w:after="0"/>
              <w:jc w:val="left"/>
              <w:rPr>
                <w:rFonts w:cs="Arial"/>
                <w:sz w:val="20"/>
                <w:szCs w:val="20"/>
              </w:rPr>
            </w:pPr>
            <w:r w:rsidRPr="00EF4D93">
              <w:rPr>
                <w:rFonts w:cs="Arial"/>
                <w:sz w:val="20"/>
                <w:szCs w:val="20"/>
              </w:rPr>
              <w:t xml:space="preserve">Políticas e procedimentos claramente descritos e que possam ser avaliados em entrevistas com os profissionais que atuam no ciclo dos </w:t>
            </w:r>
            <w:proofErr w:type="gramStart"/>
            <w:r w:rsidRPr="00EF4D93">
              <w:rPr>
                <w:rFonts w:cs="Arial"/>
                <w:sz w:val="20"/>
                <w:szCs w:val="20"/>
              </w:rPr>
              <w:t>medicamentos .</w:t>
            </w:r>
            <w:proofErr w:type="gramEnd"/>
            <w:r w:rsidRPr="00EF4D93">
              <w:rPr>
                <w:rFonts w:cs="Arial"/>
                <w:sz w:val="20"/>
                <w:szCs w:val="20"/>
              </w:rPr>
              <w:br/>
              <w:t xml:space="preserve">Evidências da aplicação na execução dos processos. </w:t>
            </w:r>
          </w:p>
        </w:tc>
        <w:tc>
          <w:tcPr>
            <w:tcW w:w="4499" w:type="dxa"/>
            <w:tcBorders>
              <w:top w:val="nil"/>
              <w:left w:val="single" w:sz="4" w:space="0" w:color="000000"/>
              <w:bottom w:val="single" w:sz="4" w:space="0" w:color="000000"/>
              <w:right w:val="single" w:sz="4" w:space="0" w:color="000000"/>
            </w:tcBorders>
            <w:shd w:val="clear" w:color="auto" w:fill="auto"/>
            <w:noWrap/>
          </w:tcPr>
          <w:p w:rsidR="00C230F9" w:rsidRPr="00EA674D" w:rsidRDefault="00C230F9" w:rsidP="0048471F">
            <w:pPr>
              <w:pStyle w:val="PargrafodaLista"/>
              <w:spacing w:after="0"/>
              <w:ind w:left="146"/>
              <w:rPr>
                <w:rFonts w:cs="Arial"/>
                <w:color w:val="000000"/>
                <w:sz w:val="20"/>
                <w:szCs w:val="20"/>
              </w:rPr>
            </w:pPr>
          </w:p>
        </w:tc>
      </w:tr>
      <w:tr w:rsidR="00FF032E" w:rsidRPr="00EF4D93" w:rsidTr="00152227">
        <w:trPr>
          <w:trHeight w:val="227"/>
        </w:trPr>
        <w:tc>
          <w:tcPr>
            <w:tcW w:w="0" w:type="auto"/>
            <w:tcBorders>
              <w:top w:val="nil"/>
              <w:left w:val="single" w:sz="4" w:space="0" w:color="000000"/>
              <w:bottom w:val="single" w:sz="4" w:space="0" w:color="000000"/>
              <w:right w:val="single" w:sz="4" w:space="0" w:color="000000"/>
            </w:tcBorders>
            <w:shd w:val="clear" w:color="008080" w:fill="008080"/>
            <w:vAlign w:val="center"/>
            <w:hideMark/>
          </w:tcPr>
          <w:p w:rsidR="00FF032E" w:rsidRPr="00EF4D93" w:rsidRDefault="00FF032E" w:rsidP="0073031F">
            <w:pPr>
              <w:spacing w:after="0"/>
              <w:jc w:val="center"/>
              <w:rPr>
                <w:rFonts w:cs="Arial"/>
                <w:b/>
                <w:bCs/>
                <w:color w:val="FFFFFF"/>
                <w:sz w:val="20"/>
                <w:szCs w:val="20"/>
              </w:rPr>
            </w:pPr>
            <w:r w:rsidRPr="00EF4D93">
              <w:rPr>
                <w:rFonts w:cs="Arial"/>
                <w:b/>
                <w:bCs/>
                <w:color w:val="FFFFFF"/>
                <w:sz w:val="20"/>
                <w:szCs w:val="20"/>
              </w:rPr>
              <w:t>13</w:t>
            </w:r>
          </w:p>
        </w:tc>
        <w:tc>
          <w:tcPr>
            <w:tcW w:w="2467" w:type="dxa"/>
            <w:tcBorders>
              <w:top w:val="nil"/>
              <w:left w:val="single" w:sz="4" w:space="0" w:color="auto"/>
              <w:bottom w:val="single" w:sz="4" w:space="0" w:color="auto"/>
              <w:right w:val="single" w:sz="4" w:space="0" w:color="auto"/>
            </w:tcBorders>
            <w:shd w:val="clear" w:color="000000" w:fill="E2EFDA"/>
            <w:hideMark/>
          </w:tcPr>
          <w:p w:rsidR="00FF032E" w:rsidRPr="00EF4D93" w:rsidRDefault="00FF032E" w:rsidP="0073031F">
            <w:pPr>
              <w:spacing w:after="0"/>
              <w:jc w:val="left"/>
              <w:rPr>
                <w:rFonts w:cs="Arial"/>
                <w:sz w:val="20"/>
                <w:szCs w:val="20"/>
              </w:rPr>
            </w:pPr>
            <w:r w:rsidRPr="00EF4D93">
              <w:rPr>
                <w:rFonts w:cs="Arial"/>
                <w:sz w:val="20"/>
                <w:szCs w:val="20"/>
              </w:rPr>
              <w:t xml:space="preserve">Estabelece planos de contingência para a manutenção da segurança da cadeia medicamentosa, juntamente com a equipe </w:t>
            </w:r>
            <w:proofErr w:type="spellStart"/>
            <w:r w:rsidRPr="00EF4D93">
              <w:rPr>
                <w:rFonts w:cs="Arial"/>
                <w:sz w:val="20"/>
                <w:szCs w:val="20"/>
              </w:rPr>
              <w:t>intersciplinar</w:t>
            </w:r>
            <w:proofErr w:type="spellEnd"/>
            <w:r w:rsidRPr="00EF4D93">
              <w:rPr>
                <w:rFonts w:cs="Arial"/>
                <w:sz w:val="20"/>
                <w:szCs w:val="20"/>
              </w:rPr>
              <w:t>.</w:t>
            </w:r>
          </w:p>
        </w:tc>
        <w:tc>
          <w:tcPr>
            <w:tcW w:w="4377" w:type="dxa"/>
            <w:tcBorders>
              <w:top w:val="nil"/>
              <w:left w:val="nil"/>
              <w:bottom w:val="single" w:sz="4" w:space="0" w:color="auto"/>
              <w:right w:val="single" w:sz="4" w:space="0" w:color="auto"/>
            </w:tcBorders>
            <w:shd w:val="clear" w:color="000000" w:fill="E2EFDA"/>
            <w:hideMark/>
          </w:tcPr>
          <w:p w:rsidR="00FF032E" w:rsidRPr="00EF4D93" w:rsidRDefault="00FF032E" w:rsidP="0073031F">
            <w:pPr>
              <w:spacing w:after="0"/>
              <w:jc w:val="left"/>
              <w:rPr>
                <w:rFonts w:cs="Arial"/>
                <w:sz w:val="20"/>
                <w:szCs w:val="20"/>
              </w:rPr>
            </w:pPr>
            <w:r w:rsidRPr="00EF4D93">
              <w:rPr>
                <w:rFonts w:cs="Arial"/>
                <w:sz w:val="20"/>
                <w:szCs w:val="20"/>
              </w:rPr>
              <w:t>Situações de contingência são as alternativas em resposta às falhas do padrão normal de funcionamento. Exemplos para a falta de insumos é considerar a padronização de mais de uma marca e/ou fornecedor bem como o acesso em casos de emergência e alternativas para falha de equipamentos e/ou sistemas importantes para a segurança da cadeia medicamentosa. Dever ter a participação de todos os envolvidos da equipe interdisciplinar</w:t>
            </w:r>
          </w:p>
        </w:tc>
        <w:tc>
          <w:tcPr>
            <w:tcW w:w="4554" w:type="dxa"/>
            <w:tcBorders>
              <w:top w:val="nil"/>
              <w:left w:val="nil"/>
              <w:bottom w:val="single" w:sz="4" w:space="0" w:color="auto"/>
              <w:right w:val="single" w:sz="4" w:space="0" w:color="auto"/>
            </w:tcBorders>
            <w:shd w:val="clear" w:color="000000" w:fill="E2EFDA"/>
            <w:hideMark/>
          </w:tcPr>
          <w:p w:rsidR="00FF032E" w:rsidRPr="00EF4D93" w:rsidRDefault="00FF032E" w:rsidP="0073031F">
            <w:pPr>
              <w:spacing w:after="0"/>
              <w:jc w:val="left"/>
              <w:rPr>
                <w:rFonts w:cs="Arial"/>
                <w:sz w:val="20"/>
                <w:szCs w:val="20"/>
              </w:rPr>
            </w:pPr>
            <w:r w:rsidRPr="00EF4D93">
              <w:rPr>
                <w:rFonts w:cs="Arial"/>
                <w:sz w:val="20"/>
                <w:szCs w:val="20"/>
              </w:rPr>
              <w:t>Formalização dos principais riscos relacionados à cadeia medicamentosa com planejamento preventivo e alternativo aos eventos que possam afetar as atividades normais. Registros de treinamentos.</w:t>
            </w:r>
          </w:p>
        </w:tc>
        <w:tc>
          <w:tcPr>
            <w:tcW w:w="4499" w:type="dxa"/>
            <w:tcBorders>
              <w:top w:val="nil"/>
              <w:left w:val="single" w:sz="4" w:space="0" w:color="000000"/>
              <w:bottom w:val="single" w:sz="4" w:space="0" w:color="000000"/>
              <w:right w:val="single" w:sz="4" w:space="0" w:color="000000"/>
            </w:tcBorders>
            <w:shd w:val="clear" w:color="auto" w:fill="auto"/>
            <w:noWrap/>
          </w:tcPr>
          <w:p w:rsidR="00FF032E" w:rsidRPr="00C230F9" w:rsidRDefault="00EE5B1C" w:rsidP="0048471F">
            <w:pPr>
              <w:pStyle w:val="PargrafodaLista"/>
              <w:spacing w:after="0"/>
              <w:ind w:left="360"/>
              <w:rPr>
                <w:rFonts w:cs="Arial"/>
                <w:color w:val="000000" w:themeColor="text1"/>
                <w:sz w:val="20"/>
                <w:szCs w:val="20"/>
              </w:rPr>
            </w:pPr>
            <w:r>
              <w:rPr>
                <w:rFonts w:cs="Arial"/>
                <w:sz w:val="20"/>
                <w:szCs w:val="20"/>
              </w:rPr>
              <w:t xml:space="preserve"> </w:t>
            </w:r>
          </w:p>
        </w:tc>
      </w:tr>
      <w:tr w:rsidR="00FF032E" w:rsidRPr="00EF4D93" w:rsidTr="00152227">
        <w:trPr>
          <w:trHeight w:val="227"/>
        </w:trPr>
        <w:tc>
          <w:tcPr>
            <w:tcW w:w="0" w:type="auto"/>
            <w:tcBorders>
              <w:top w:val="nil"/>
              <w:left w:val="single" w:sz="4" w:space="0" w:color="000000"/>
              <w:bottom w:val="single" w:sz="4" w:space="0" w:color="000000"/>
              <w:right w:val="single" w:sz="4" w:space="0" w:color="000000"/>
            </w:tcBorders>
            <w:shd w:val="clear" w:color="008080" w:fill="008080"/>
            <w:vAlign w:val="center"/>
            <w:hideMark/>
          </w:tcPr>
          <w:p w:rsidR="00FF032E" w:rsidRPr="00EF4D93" w:rsidRDefault="00FF032E" w:rsidP="0073031F">
            <w:pPr>
              <w:spacing w:after="0"/>
              <w:jc w:val="center"/>
              <w:rPr>
                <w:rFonts w:cs="Arial"/>
                <w:b/>
                <w:bCs/>
                <w:color w:val="FFFFFF"/>
                <w:sz w:val="20"/>
                <w:szCs w:val="20"/>
              </w:rPr>
            </w:pPr>
            <w:r w:rsidRPr="00EF4D93">
              <w:rPr>
                <w:rFonts w:cs="Arial"/>
                <w:b/>
                <w:bCs/>
                <w:color w:val="FFFFFF"/>
                <w:sz w:val="20"/>
                <w:szCs w:val="20"/>
              </w:rPr>
              <w:t>14</w:t>
            </w:r>
          </w:p>
        </w:tc>
        <w:tc>
          <w:tcPr>
            <w:tcW w:w="2467" w:type="dxa"/>
            <w:tcBorders>
              <w:top w:val="nil"/>
              <w:left w:val="single" w:sz="4" w:space="0" w:color="auto"/>
              <w:bottom w:val="single" w:sz="4" w:space="0" w:color="auto"/>
              <w:right w:val="single" w:sz="4" w:space="0" w:color="auto"/>
            </w:tcBorders>
            <w:shd w:val="clear" w:color="FFFFFF" w:fill="FFFFFF"/>
            <w:hideMark/>
          </w:tcPr>
          <w:p w:rsidR="00FF032E" w:rsidRPr="00EF4D93" w:rsidRDefault="00FF032E" w:rsidP="0073031F">
            <w:pPr>
              <w:spacing w:after="0"/>
              <w:jc w:val="left"/>
              <w:rPr>
                <w:rFonts w:cs="Arial"/>
                <w:sz w:val="20"/>
                <w:szCs w:val="20"/>
              </w:rPr>
            </w:pPr>
            <w:r w:rsidRPr="00EF4D93">
              <w:rPr>
                <w:rFonts w:cs="Arial"/>
                <w:sz w:val="20"/>
                <w:szCs w:val="20"/>
              </w:rPr>
              <w:t xml:space="preserve">Dispõe de processos e fluxos exclusivos para os medicamentos </w:t>
            </w:r>
            <w:proofErr w:type="spellStart"/>
            <w:r w:rsidRPr="00EF4D93">
              <w:rPr>
                <w:rFonts w:cs="Arial"/>
                <w:sz w:val="20"/>
                <w:szCs w:val="20"/>
              </w:rPr>
              <w:lastRenderedPageBreak/>
              <w:t>antineoplásicos</w:t>
            </w:r>
            <w:proofErr w:type="spellEnd"/>
            <w:r w:rsidRPr="00EF4D93">
              <w:rPr>
                <w:rFonts w:cs="Arial"/>
                <w:sz w:val="20"/>
                <w:szCs w:val="20"/>
              </w:rPr>
              <w:t>, incluindo armazenamento e transporte interno separado dos demais, bem como estrutura e procedimento de contenção de derra</w:t>
            </w:r>
            <w:r w:rsidR="00E931C1">
              <w:rPr>
                <w:rFonts w:cs="Arial"/>
                <w:sz w:val="20"/>
                <w:szCs w:val="20"/>
              </w:rPr>
              <w:t>ma</w:t>
            </w:r>
            <w:r w:rsidRPr="00EF4D93">
              <w:rPr>
                <w:rFonts w:cs="Arial"/>
                <w:sz w:val="20"/>
                <w:szCs w:val="20"/>
              </w:rPr>
              <w:t>mento em todo o ciclo destes.</w:t>
            </w:r>
          </w:p>
        </w:tc>
        <w:tc>
          <w:tcPr>
            <w:tcW w:w="4377" w:type="dxa"/>
            <w:tcBorders>
              <w:top w:val="nil"/>
              <w:left w:val="nil"/>
              <w:bottom w:val="single" w:sz="4" w:space="0" w:color="auto"/>
              <w:right w:val="single" w:sz="4" w:space="0" w:color="auto"/>
            </w:tcBorders>
            <w:shd w:val="clear" w:color="FFFFFF" w:fill="FFFFFF"/>
            <w:hideMark/>
          </w:tcPr>
          <w:p w:rsidR="00FF032E" w:rsidRPr="00EF4D93" w:rsidRDefault="00FF032E" w:rsidP="0073031F">
            <w:pPr>
              <w:spacing w:after="0"/>
              <w:jc w:val="left"/>
              <w:rPr>
                <w:rFonts w:cs="Arial"/>
                <w:sz w:val="20"/>
                <w:szCs w:val="20"/>
              </w:rPr>
            </w:pPr>
            <w:r w:rsidRPr="00EF4D93">
              <w:rPr>
                <w:rFonts w:cs="Arial"/>
                <w:sz w:val="20"/>
                <w:szCs w:val="20"/>
              </w:rPr>
              <w:lastRenderedPageBreak/>
              <w:t xml:space="preserve">Cumpre os requisitos de armazenamento seguro de medicamentos </w:t>
            </w:r>
            <w:proofErr w:type="spellStart"/>
            <w:r w:rsidRPr="00EF4D93">
              <w:rPr>
                <w:rFonts w:cs="Arial"/>
                <w:sz w:val="20"/>
                <w:szCs w:val="20"/>
              </w:rPr>
              <w:t>antineoplásicos</w:t>
            </w:r>
            <w:proofErr w:type="spellEnd"/>
            <w:r w:rsidRPr="00EF4D93">
              <w:rPr>
                <w:rFonts w:cs="Arial"/>
                <w:sz w:val="20"/>
                <w:szCs w:val="20"/>
              </w:rPr>
              <w:t xml:space="preserve">, incluindo disponibilidade de kit de </w:t>
            </w:r>
            <w:r w:rsidRPr="00EF4D93">
              <w:rPr>
                <w:rFonts w:cs="Arial"/>
                <w:sz w:val="20"/>
                <w:szCs w:val="20"/>
              </w:rPr>
              <w:lastRenderedPageBreak/>
              <w:t>derramamento e equipe treinada em todos os pontos, incluindo transporte interno e nos postos de enfermagem, por exemplo.</w:t>
            </w:r>
          </w:p>
        </w:tc>
        <w:tc>
          <w:tcPr>
            <w:tcW w:w="4554" w:type="dxa"/>
            <w:tcBorders>
              <w:top w:val="nil"/>
              <w:left w:val="nil"/>
              <w:bottom w:val="single" w:sz="4" w:space="0" w:color="auto"/>
              <w:right w:val="single" w:sz="4" w:space="0" w:color="auto"/>
            </w:tcBorders>
            <w:shd w:val="clear" w:color="FFFFFF" w:fill="FFFFFF"/>
            <w:hideMark/>
          </w:tcPr>
          <w:p w:rsidR="00FF032E" w:rsidRPr="00EF4D93" w:rsidRDefault="00FF032E" w:rsidP="0073031F">
            <w:pPr>
              <w:spacing w:after="0"/>
              <w:jc w:val="left"/>
              <w:rPr>
                <w:rFonts w:cs="Arial"/>
                <w:sz w:val="20"/>
                <w:szCs w:val="20"/>
              </w:rPr>
            </w:pPr>
            <w:r w:rsidRPr="00EF4D93">
              <w:rPr>
                <w:rFonts w:cs="Arial"/>
                <w:sz w:val="20"/>
                <w:szCs w:val="20"/>
              </w:rPr>
              <w:lastRenderedPageBreak/>
              <w:t xml:space="preserve">Processo de recebimento, armazenamento e transporte interno de quimioterápicos. Registro de treinamento e conhecimento das equipes </w:t>
            </w:r>
            <w:r w:rsidRPr="00EF4D93">
              <w:rPr>
                <w:rFonts w:cs="Arial"/>
                <w:sz w:val="20"/>
                <w:szCs w:val="20"/>
              </w:rPr>
              <w:lastRenderedPageBreak/>
              <w:t xml:space="preserve">sobre contingência no caso de derramamento de </w:t>
            </w:r>
            <w:proofErr w:type="spellStart"/>
            <w:r w:rsidRPr="00EF4D93">
              <w:rPr>
                <w:rFonts w:cs="Arial"/>
                <w:sz w:val="20"/>
                <w:szCs w:val="20"/>
              </w:rPr>
              <w:t>antineoplásicos</w:t>
            </w:r>
            <w:proofErr w:type="spellEnd"/>
            <w:r w:rsidRPr="00EF4D93">
              <w:rPr>
                <w:rFonts w:cs="Arial"/>
                <w:sz w:val="20"/>
                <w:szCs w:val="20"/>
              </w:rPr>
              <w:t>.</w:t>
            </w:r>
          </w:p>
        </w:tc>
        <w:tc>
          <w:tcPr>
            <w:tcW w:w="4499" w:type="dxa"/>
            <w:tcBorders>
              <w:top w:val="nil"/>
              <w:left w:val="single" w:sz="4" w:space="0" w:color="000000"/>
              <w:bottom w:val="single" w:sz="4" w:space="0" w:color="000000"/>
              <w:right w:val="single" w:sz="4" w:space="0" w:color="000000"/>
            </w:tcBorders>
            <w:shd w:val="clear" w:color="auto" w:fill="auto"/>
            <w:noWrap/>
          </w:tcPr>
          <w:p w:rsidR="00FF032E" w:rsidRPr="00F4674E" w:rsidRDefault="00AC2752" w:rsidP="0048471F">
            <w:pPr>
              <w:pStyle w:val="PargrafodaLista"/>
              <w:spacing w:after="0"/>
              <w:ind w:left="360"/>
              <w:rPr>
                <w:rFonts w:cs="Arial"/>
                <w:color w:val="000000" w:themeColor="text1"/>
                <w:sz w:val="20"/>
                <w:szCs w:val="20"/>
              </w:rPr>
            </w:pPr>
            <w:r>
              <w:rPr>
                <w:rFonts w:cs="Arial"/>
                <w:sz w:val="20"/>
                <w:szCs w:val="20"/>
              </w:rPr>
              <w:lastRenderedPageBreak/>
              <w:t xml:space="preserve"> </w:t>
            </w:r>
          </w:p>
        </w:tc>
      </w:tr>
      <w:tr w:rsidR="00FF032E" w:rsidRPr="00EF4D93" w:rsidTr="00152227">
        <w:trPr>
          <w:trHeight w:val="227"/>
        </w:trPr>
        <w:tc>
          <w:tcPr>
            <w:tcW w:w="0" w:type="auto"/>
            <w:tcBorders>
              <w:top w:val="nil"/>
              <w:left w:val="single" w:sz="4" w:space="0" w:color="000000"/>
              <w:bottom w:val="single" w:sz="4" w:space="0" w:color="000000"/>
              <w:right w:val="single" w:sz="4" w:space="0" w:color="000000"/>
            </w:tcBorders>
            <w:shd w:val="clear" w:color="008080" w:fill="008080"/>
            <w:vAlign w:val="center"/>
            <w:hideMark/>
          </w:tcPr>
          <w:p w:rsidR="00FF032E" w:rsidRPr="00EF4D93" w:rsidRDefault="00FF032E" w:rsidP="0073031F">
            <w:pPr>
              <w:spacing w:after="0"/>
              <w:jc w:val="center"/>
              <w:rPr>
                <w:rFonts w:cs="Arial"/>
                <w:b/>
                <w:bCs/>
                <w:color w:val="FFFFFF"/>
                <w:sz w:val="20"/>
                <w:szCs w:val="20"/>
              </w:rPr>
            </w:pPr>
            <w:r w:rsidRPr="00EF4D93">
              <w:rPr>
                <w:rFonts w:cs="Arial"/>
                <w:b/>
                <w:bCs/>
                <w:color w:val="FFFFFF"/>
                <w:sz w:val="20"/>
                <w:szCs w:val="20"/>
              </w:rPr>
              <w:lastRenderedPageBreak/>
              <w:t>15</w:t>
            </w:r>
          </w:p>
        </w:tc>
        <w:tc>
          <w:tcPr>
            <w:tcW w:w="2467" w:type="dxa"/>
            <w:tcBorders>
              <w:top w:val="nil"/>
              <w:left w:val="single" w:sz="4" w:space="0" w:color="auto"/>
              <w:bottom w:val="single" w:sz="4" w:space="0" w:color="auto"/>
              <w:right w:val="single" w:sz="4" w:space="0" w:color="auto"/>
            </w:tcBorders>
            <w:shd w:val="clear" w:color="FFFFFF" w:fill="FFFFFF"/>
            <w:hideMark/>
          </w:tcPr>
          <w:p w:rsidR="00FF032E" w:rsidRPr="00EF4D93" w:rsidRDefault="00FF032E" w:rsidP="0073031F">
            <w:pPr>
              <w:spacing w:after="0"/>
              <w:jc w:val="left"/>
              <w:rPr>
                <w:rFonts w:cs="Arial"/>
                <w:sz w:val="20"/>
                <w:szCs w:val="20"/>
              </w:rPr>
            </w:pPr>
            <w:r w:rsidRPr="00EF4D93">
              <w:rPr>
                <w:rFonts w:cs="Arial"/>
                <w:sz w:val="20"/>
                <w:szCs w:val="20"/>
              </w:rPr>
              <w:t>Dispõe de sistemática para validação, recebimento e gerenciamento de produtos manipulados por serviços externos.</w:t>
            </w:r>
          </w:p>
        </w:tc>
        <w:tc>
          <w:tcPr>
            <w:tcW w:w="4377" w:type="dxa"/>
            <w:tcBorders>
              <w:top w:val="nil"/>
              <w:left w:val="nil"/>
              <w:bottom w:val="single" w:sz="4" w:space="0" w:color="auto"/>
              <w:right w:val="single" w:sz="4" w:space="0" w:color="auto"/>
            </w:tcBorders>
            <w:shd w:val="clear" w:color="FFFFFF" w:fill="FFFFFF"/>
            <w:hideMark/>
          </w:tcPr>
          <w:p w:rsidR="00FF032E" w:rsidRPr="00EF4D93" w:rsidRDefault="00FF032E" w:rsidP="0073031F">
            <w:pPr>
              <w:spacing w:after="0"/>
              <w:jc w:val="left"/>
              <w:rPr>
                <w:rFonts w:cs="Arial"/>
                <w:sz w:val="20"/>
                <w:szCs w:val="20"/>
              </w:rPr>
            </w:pPr>
            <w:r w:rsidRPr="00EF4D93">
              <w:rPr>
                <w:rFonts w:cs="Arial"/>
                <w:sz w:val="20"/>
                <w:szCs w:val="20"/>
              </w:rPr>
              <w:t>Devem estar disponíveis, quanto aplicável e conforme política, os contratos formais e inspeções para validação dos fornecedores feitas pelo serviço de farmácia da instituição. O recebimento deve ter registro e atenção específica deve ser dada ao fluxo de soluções parenterais e àquelas manipulações de curta validade e temperatura controlada, por exemplo.</w:t>
            </w:r>
          </w:p>
        </w:tc>
        <w:tc>
          <w:tcPr>
            <w:tcW w:w="4554" w:type="dxa"/>
            <w:tcBorders>
              <w:top w:val="nil"/>
              <w:left w:val="nil"/>
              <w:bottom w:val="single" w:sz="4" w:space="0" w:color="auto"/>
              <w:right w:val="single" w:sz="4" w:space="0" w:color="auto"/>
            </w:tcBorders>
            <w:shd w:val="clear" w:color="FFFFFF" w:fill="FFFFFF"/>
            <w:hideMark/>
          </w:tcPr>
          <w:p w:rsidR="00FF032E" w:rsidRPr="00EF4D93" w:rsidRDefault="00FF032E" w:rsidP="0073031F">
            <w:pPr>
              <w:spacing w:after="0"/>
              <w:jc w:val="left"/>
              <w:rPr>
                <w:rFonts w:cs="Arial"/>
                <w:sz w:val="20"/>
                <w:szCs w:val="20"/>
              </w:rPr>
            </w:pPr>
            <w:r w:rsidRPr="00EF4D93">
              <w:rPr>
                <w:rFonts w:cs="Arial"/>
                <w:sz w:val="20"/>
                <w:szCs w:val="20"/>
              </w:rPr>
              <w:t>Critérios de validação de fornecedores de medicamentos manipulados; Contrato com empresa terceira válido e processo de recebimento de medicamentos manipulados (incluindo soluções parenterais).</w:t>
            </w:r>
          </w:p>
        </w:tc>
        <w:tc>
          <w:tcPr>
            <w:tcW w:w="4499" w:type="dxa"/>
            <w:tcBorders>
              <w:top w:val="nil"/>
              <w:left w:val="single" w:sz="4" w:space="0" w:color="000000"/>
              <w:bottom w:val="single" w:sz="4" w:space="0" w:color="000000"/>
              <w:right w:val="single" w:sz="4" w:space="0" w:color="000000"/>
            </w:tcBorders>
            <w:shd w:val="clear" w:color="auto" w:fill="auto"/>
            <w:noWrap/>
          </w:tcPr>
          <w:p w:rsidR="001E7B2D" w:rsidRPr="00E931C1" w:rsidRDefault="001E7B2D" w:rsidP="0048471F">
            <w:pPr>
              <w:pStyle w:val="PargrafodaLista"/>
              <w:spacing w:after="0"/>
              <w:ind w:left="146"/>
              <w:rPr>
                <w:rFonts w:cs="Arial"/>
                <w:color w:val="000000"/>
                <w:sz w:val="20"/>
                <w:szCs w:val="20"/>
              </w:rPr>
            </w:pPr>
          </w:p>
        </w:tc>
      </w:tr>
      <w:tr w:rsidR="00FF032E" w:rsidRPr="00EF4D93" w:rsidTr="00152227">
        <w:trPr>
          <w:trHeight w:val="227"/>
        </w:trPr>
        <w:tc>
          <w:tcPr>
            <w:tcW w:w="0" w:type="auto"/>
            <w:tcBorders>
              <w:top w:val="nil"/>
              <w:left w:val="single" w:sz="4" w:space="0" w:color="000000"/>
              <w:bottom w:val="single" w:sz="4" w:space="0" w:color="000000"/>
              <w:right w:val="single" w:sz="4" w:space="0" w:color="000000"/>
            </w:tcBorders>
            <w:shd w:val="clear" w:color="008080" w:fill="008080"/>
            <w:vAlign w:val="center"/>
            <w:hideMark/>
          </w:tcPr>
          <w:p w:rsidR="00FF032E" w:rsidRPr="00EF4D93" w:rsidRDefault="00FF032E" w:rsidP="0073031F">
            <w:pPr>
              <w:spacing w:after="0"/>
              <w:jc w:val="center"/>
              <w:rPr>
                <w:rFonts w:cs="Arial"/>
                <w:b/>
                <w:bCs/>
                <w:color w:val="FFFFFF"/>
                <w:sz w:val="20"/>
                <w:szCs w:val="20"/>
              </w:rPr>
            </w:pPr>
            <w:r w:rsidRPr="00EF4D93">
              <w:rPr>
                <w:rFonts w:cs="Arial"/>
                <w:b/>
                <w:bCs/>
                <w:color w:val="FFFFFF"/>
                <w:sz w:val="20"/>
                <w:szCs w:val="20"/>
              </w:rPr>
              <w:t>16</w:t>
            </w:r>
          </w:p>
        </w:tc>
        <w:tc>
          <w:tcPr>
            <w:tcW w:w="2467" w:type="dxa"/>
            <w:tcBorders>
              <w:top w:val="nil"/>
              <w:left w:val="single" w:sz="4" w:space="0" w:color="auto"/>
              <w:bottom w:val="single" w:sz="4" w:space="0" w:color="auto"/>
              <w:right w:val="single" w:sz="4" w:space="0" w:color="auto"/>
            </w:tcBorders>
            <w:shd w:val="clear" w:color="FFFFFF" w:fill="FFFFFF"/>
            <w:hideMark/>
          </w:tcPr>
          <w:p w:rsidR="00FF032E" w:rsidRPr="00EF4D93" w:rsidRDefault="00FF032E" w:rsidP="0073031F">
            <w:pPr>
              <w:spacing w:after="0"/>
              <w:jc w:val="left"/>
              <w:rPr>
                <w:rFonts w:cs="Arial"/>
                <w:sz w:val="20"/>
                <w:szCs w:val="20"/>
              </w:rPr>
            </w:pPr>
            <w:r w:rsidRPr="00EF4D93">
              <w:rPr>
                <w:rFonts w:cs="Arial"/>
                <w:sz w:val="20"/>
                <w:szCs w:val="20"/>
              </w:rPr>
              <w:t>Dispõe de sistemática para controle de recebimento, validação, prescrição, dispensação e rastreabilidade de amostras grátis e medicamentos próprios do paciente/cliente.</w:t>
            </w:r>
          </w:p>
        </w:tc>
        <w:tc>
          <w:tcPr>
            <w:tcW w:w="4377" w:type="dxa"/>
            <w:tcBorders>
              <w:top w:val="nil"/>
              <w:left w:val="nil"/>
              <w:bottom w:val="single" w:sz="4" w:space="0" w:color="auto"/>
              <w:right w:val="single" w:sz="4" w:space="0" w:color="auto"/>
            </w:tcBorders>
            <w:shd w:val="clear" w:color="FFFFFF" w:fill="FFFFFF"/>
            <w:hideMark/>
          </w:tcPr>
          <w:p w:rsidR="00FF032E" w:rsidRPr="00EF4D93" w:rsidRDefault="00FF032E" w:rsidP="0073031F">
            <w:pPr>
              <w:spacing w:after="0"/>
              <w:jc w:val="left"/>
              <w:rPr>
                <w:rFonts w:cs="Arial"/>
                <w:sz w:val="20"/>
                <w:szCs w:val="20"/>
              </w:rPr>
            </w:pPr>
            <w:r w:rsidRPr="00EF4D93">
              <w:rPr>
                <w:rFonts w:cs="Arial"/>
                <w:sz w:val="20"/>
                <w:szCs w:val="20"/>
              </w:rPr>
              <w:t>Critérios são definidos para a validação (por exemplo: verificação da validade, condições da embalagem e conferência da dosagem) e controle (incluindo prescrição, forma de dispensação e rastreabilidade) bem como os registros em prontuário de utilização de amostras grátis e demais medicamentos trazidos pelos pacientes ou fornecidos pela secretaria de saúde e operadoras de saúde, por exemplo.</w:t>
            </w:r>
          </w:p>
        </w:tc>
        <w:tc>
          <w:tcPr>
            <w:tcW w:w="4554" w:type="dxa"/>
            <w:tcBorders>
              <w:top w:val="nil"/>
              <w:left w:val="nil"/>
              <w:bottom w:val="single" w:sz="4" w:space="0" w:color="auto"/>
              <w:right w:val="single" w:sz="4" w:space="0" w:color="auto"/>
            </w:tcBorders>
            <w:shd w:val="clear" w:color="FFFFFF" w:fill="FFFFFF"/>
            <w:hideMark/>
          </w:tcPr>
          <w:p w:rsidR="00FF032E" w:rsidRPr="00EF4D93" w:rsidRDefault="00FF032E" w:rsidP="0073031F">
            <w:pPr>
              <w:spacing w:after="0"/>
              <w:jc w:val="left"/>
              <w:rPr>
                <w:rFonts w:cs="Arial"/>
                <w:sz w:val="20"/>
                <w:szCs w:val="20"/>
              </w:rPr>
            </w:pPr>
            <w:r w:rsidRPr="00EF4D93">
              <w:rPr>
                <w:rFonts w:cs="Arial"/>
                <w:sz w:val="20"/>
                <w:szCs w:val="20"/>
              </w:rPr>
              <w:t>Critérios de recebimento, rastreabilidade e utilização de medicamentos de amostra grátis. Processo de prescrição, conferência pela farmácia, guarda e registro de utilização de medicamentos de uso próprio do paciente e daqueles fornecidos pela secretaria da saúde e operadoras. Controle</w:t>
            </w:r>
            <w:proofErr w:type="gramStart"/>
            <w:r w:rsidRPr="00EF4D93">
              <w:rPr>
                <w:rFonts w:cs="Arial"/>
                <w:sz w:val="20"/>
                <w:szCs w:val="20"/>
              </w:rPr>
              <w:t>, guarda</w:t>
            </w:r>
            <w:proofErr w:type="gramEnd"/>
            <w:r w:rsidRPr="00EF4D93">
              <w:rPr>
                <w:rFonts w:cs="Arial"/>
                <w:sz w:val="20"/>
                <w:szCs w:val="20"/>
              </w:rPr>
              <w:t xml:space="preserve"> e rastreabilidade de medicamentos utilizados em serviços de hemodiálise.</w:t>
            </w:r>
          </w:p>
        </w:tc>
        <w:tc>
          <w:tcPr>
            <w:tcW w:w="4499" w:type="dxa"/>
            <w:tcBorders>
              <w:top w:val="nil"/>
              <w:left w:val="single" w:sz="4" w:space="0" w:color="000000"/>
              <w:bottom w:val="single" w:sz="4" w:space="0" w:color="000000"/>
              <w:right w:val="single" w:sz="4" w:space="0" w:color="000000"/>
            </w:tcBorders>
            <w:shd w:val="clear" w:color="auto" w:fill="auto"/>
            <w:noWrap/>
          </w:tcPr>
          <w:p w:rsidR="00784ABA" w:rsidRPr="009F777B" w:rsidRDefault="00784ABA" w:rsidP="0048471F">
            <w:pPr>
              <w:pStyle w:val="PargrafodaLista"/>
              <w:spacing w:after="0"/>
              <w:ind w:left="360"/>
              <w:rPr>
                <w:rFonts w:cs="Arial"/>
                <w:b/>
                <w:color w:val="000000" w:themeColor="text1"/>
                <w:sz w:val="20"/>
                <w:szCs w:val="20"/>
              </w:rPr>
            </w:pPr>
          </w:p>
        </w:tc>
      </w:tr>
      <w:tr w:rsidR="00FF032E" w:rsidRPr="00EF4D93" w:rsidTr="00152227">
        <w:trPr>
          <w:trHeight w:val="227"/>
        </w:trPr>
        <w:tc>
          <w:tcPr>
            <w:tcW w:w="0" w:type="auto"/>
            <w:tcBorders>
              <w:top w:val="nil"/>
              <w:left w:val="single" w:sz="4" w:space="0" w:color="000000"/>
              <w:bottom w:val="single" w:sz="4" w:space="0" w:color="000000"/>
              <w:right w:val="single" w:sz="4" w:space="0" w:color="000000"/>
            </w:tcBorders>
            <w:shd w:val="clear" w:color="008080" w:fill="008080"/>
            <w:vAlign w:val="center"/>
            <w:hideMark/>
          </w:tcPr>
          <w:p w:rsidR="00FF032E" w:rsidRPr="00EF4D93" w:rsidRDefault="00FF032E" w:rsidP="0073031F">
            <w:pPr>
              <w:spacing w:after="0"/>
              <w:jc w:val="center"/>
              <w:rPr>
                <w:rFonts w:cs="Arial"/>
                <w:b/>
                <w:bCs/>
                <w:color w:val="FFFFFF"/>
                <w:sz w:val="20"/>
                <w:szCs w:val="20"/>
              </w:rPr>
            </w:pPr>
            <w:r w:rsidRPr="00EF4D93">
              <w:rPr>
                <w:rFonts w:cs="Arial"/>
                <w:b/>
                <w:bCs/>
                <w:color w:val="FFFFFF"/>
                <w:sz w:val="20"/>
                <w:szCs w:val="20"/>
              </w:rPr>
              <w:t>17</w:t>
            </w:r>
          </w:p>
        </w:tc>
        <w:tc>
          <w:tcPr>
            <w:tcW w:w="2467" w:type="dxa"/>
            <w:tcBorders>
              <w:top w:val="nil"/>
              <w:left w:val="single" w:sz="4" w:space="0" w:color="auto"/>
              <w:bottom w:val="single" w:sz="4" w:space="0" w:color="auto"/>
              <w:right w:val="single" w:sz="4" w:space="0" w:color="auto"/>
            </w:tcBorders>
            <w:shd w:val="clear" w:color="FFFFFF" w:fill="FFFFFF"/>
            <w:hideMark/>
          </w:tcPr>
          <w:p w:rsidR="00FF032E" w:rsidRPr="00EF4D93" w:rsidRDefault="00FF032E" w:rsidP="0073031F">
            <w:pPr>
              <w:spacing w:after="0"/>
              <w:jc w:val="left"/>
              <w:rPr>
                <w:rFonts w:cs="Arial"/>
                <w:sz w:val="20"/>
                <w:szCs w:val="20"/>
              </w:rPr>
            </w:pPr>
            <w:r w:rsidRPr="00EF4D93">
              <w:rPr>
                <w:rFonts w:cs="Arial"/>
                <w:sz w:val="20"/>
                <w:szCs w:val="20"/>
              </w:rPr>
              <w:t>Estabelece critérios farmacotécnicos para fracionamento e manipulação de medicamentos de forma segura.</w:t>
            </w:r>
          </w:p>
        </w:tc>
        <w:tc>
          <w:tcPr>
            <w:tcW w:w="4377" w:type="dxa"/>
            <w:tcBorders>
              <w:top w:val="nil"/>
              <w:left w:val="nil"/>
              <w:bottom w:val="single" w:sz="4" w:space="0" w:color="auto"/>
              <w:right w:val="single" w:sz="4" w:space="0" w:color="auto"/>
            </w:tcBorders>
            <w:shd w:val="clear" w:color="FFFFFF" w:fill="FFFFFF"/>
            <w:hideMark/>
          </w:tcPr>
          <w:p w:rsidR="00FF032E" w:rsidRPr="00EF4D93" w:rsidRDefault="00FF032E" w:rsidP="0073031F">
            <w:pPr>
              <w:spacing w:after="0"/>
              <w:jc w:val="left"/>
              <w:rPr>
                <w:rFonts w:cs="Arial"/>
                <w:sz w:val="20"/>
                <w:szCs w:val="20"/>
              </w:rPr>
            </w:pPr>
            <w:r w:rsidRPr="00EF4D93">
              <w:rPr>
                <w:rFonts w:cs="Arial"/>
                <w:sz w:val="20"/>
                <w:szCs w:val="20"/>
              </w:rPr>
              <w:t>Os medicamentos são manipulados considerando as características de cada insumo e de acordo com diretrizes técnicas, garantindo a qualidade do produto final. Inclui boas práticas de fracionamento e/ou diluição de comprimidos, líquidos orais e medicamentos tópicos, realizados na farmácia ou na beira do leito.</w:t>
            </w:r>
          </w:p>
        </w:tc>
        <w:tc>
          <w:tcPr>
            <w:tcW w:w="4554" w:type="dxa"/>
            <w:tcBorders>
              <w:top w:val="nil"/>
              <w:left w:val="nil"/>
              <w:bottom w:val="single" w:sz="4" w:space="0" w:color="auto"/>
              <w:right w:val="single" w:sz="4" w:space="0" w:color="auto"/>
            </w:tcBorders>
            <w:shd w:val="clear" w:color="FFFFFF" w:fill="FFFFFF"/>
            <w:hideMark/>
          </w:tcPr>
          <w:p w:rsidR="00FF032E" w:rsidRPr="00EF4D93" w:rsidRDefault="00FF032E" w:rsidP="0073031F">
            <w:pPr>
              <w:spacing w:after="0"/>
              <w:jc w:val="left"/>
              <w:rPr>
                <w:rFonts w:cs="Arial"/>
                <w:sz w:val="20"/>
                <w:szCs w:val="20"/>
              </w:rPr>
            </w:pPr>
            <w:r w:rsidRPr="00EF4D93">
              <w:rPr>
                <w:rFonts w:cs="Arial"/>
                <w:sz w:val="20"/>
                <w:szCs w:val="20"/>
              </w:rPr>
              <w:t>Manuais internos que descrevam o procedimento adequado de manipulação de medicamentos independente de sua forma farmacêutica, inclusive a adequação de medicamentos para administração via sonda. Procedimentos descritos em manuais técnicos estão sendo aplicados pelos responsáveis pela manipulação dos medicamentos antes da administração.</w:t>
            </w:r>
          </w:p>
        </w:tc>
        <w:tc>
          <w:tcPr>
            <w:tcW w:w="4499" w:type="dxa"/>
            <w:tcBorders>
              <w:top w:val="nil"/>
              <w:left w:val="single" w:sz="4" w:space="0" w:color="000000"/>
              <w:bottom w:val="single" w:sz="4" w:space="0" w:color="000000"/>
              <w:right w:val="single" w:sz="4" w:space="0" w:color="000000"/>
            </w:tcBorders>
            <w:shd w:val="clear" w:color="auto" w:fill="auto"/>
            <w:noWrap/>
          </w:tcPr>
          <w:p w:rsidR="00CC1B1A" w:rsidRPr="00CC1B1A" w:rsidRDefault="00CC1B1A" w:rsidP="0048471F">
            <w:pPr>
              <w:pStyle w:val="PargrafodaLista"/>
              <w:spacing w:after="0"/>
              <w:ind w:left="146"/>
              <w:rPr>
                <w:rFonts w:cs="Arial"/>
                <w:sz w:val="20"/>
                <w:szCs w:val="20"/>
              </w:rPr>
            </w:pPr>
            <w:r w:rsidRPr="00CC1B1A">
              <w:rPr>
                <w:rFonts w:cs="Arial"/>
                <w:sz w:val="20"/>
                <w:szCs w:val="20"/>
              </w:rPr>
              <w:t>.</w:t>
            </w:r>
          </w:p>
        </w:tc>
      </w:tr>
      <w:tr w:rsidR="00FF032E" w:rsidRPr="00EF4D93" w:rsidTr="0048471F">
        <w:trPr>
          <w:trHeight w:val="227"/>
        </w:trPr>
        <w:tc>
          <w:tcPr>
            <w:tcW w:w="0" w:type="auto"/>
            <w:tcBorders>
              <w:top w:val="nil"/>
              <w:left w:val="single" w:sz="4" w:space="0" w:color="000000"/>
              <w:bottom w:val="single" w:sz="4" w:space="0" w:color="auto"/>
              <w:right w:val="single" w:sz="4" w:space="0" w:color="000000"/>
            </w:tcBorders>
            <w:shd w:val="clear" w:color="008080" w:fill="008080"/>
            <w:vAlign w:val="center"/>
            <w:hideMark/>
          </w:tcPr>
          <w:p w:rsidR="00FF032E" w:rsidRPr="00EF4D93" w:rsidRDefault="00FF032E" w:rsidP="0073031F">
            <w:pPr>
              <w:spacing w:after="0"/>
              <w:jc w:val="center"/>
              <w:rPr>
                <w:rFonts w:cs="Arial"/>
                <w:b/>
                <w:bCs/>
                <w:color w:val="FFFFFF"/>
                <w:sz w:val="20"/>
                <w:szCs w:val="20"/>
              </w:rPr>
            </w:pPr>
            <w:r w:rsidRPr="00EF4D93">
              <w:rPr>
                <w:rFonts w:cs="Arial"/>
                <w:b/>
                <w:bCs/>
                <w:color w:val="FFFFFF"/>
                <w:sz w:val="20"/>
                <w:szCs w:val="20"/>
              </w:rPr>
              <w:t>18</w:t>
            </w:r>
          </w:p>
        </w:tc>
        <w:tc>
          <w:tcPr>
            <w:tcW w:w="2467" w:type="dxa"/>
            <w:tcBorders>
              <w:top w:val="nil"/>
              <w:left w:val="single" w:sz="4" w:space="0" w:color="auto"/>
              <w:bottom w:val="single" w:sz="4" w:space="0" w:color="auto"/>
              <w:right w:val="single" w:sz="4" w:space="0" w:color="auto"/>
            </w:tcBorders>
            <w:shd w:val="clear" w:color="FFFFFF" w:fill="FFFFFF"/>
            <w:hideMark/>
          </w:tcPr>
          <w:p w:rsidR="00FF032E" w:rsidRPr="00EF4D93" w:rsidRDefault="00FF032E" w:rsidP="0073031F">
            <w:pPr>
              <w:spacing w:after="0"/>
              <w:jc w:val="left"/>
              <w:rPr>
                <w:rFonts w:cs="Arial"/>
                <w:sz w:val="20"/>
                <w:szCs w:val="20"/>
              </w:rPr>
            </w:pPr>
            <w:proofErr w:type="gramStart"/>
            <w:r w:rsidRPr="00EF4D93">
              <w:rPr>
                <w:rFonts w:cs="Arial"/>
                <w:sz w:val="20"/>
                <w:szCs w:val="20"/>
              </w:rPr>
              <w:t>Dispõe</w:t>
            </w:r>
            <w:proofErr w:type="gramEnd"/>
            <w:r w:rsidRPr="00EF4D93">
              <w:rPr>
                <w:rFonts w:cs="Arial"/>
                <w:sz w:val="20"/>
                <w:szCs w:val="20"/>
              </w:rPr>
              <w:t xml:space="preserve"> de sistema de distribuição de medicamentos e materiais médicos que contemplem o atendimento seguro e oportuno do abastecimento para todos os setores da instituição, considerando suas as características e as necessidades dos pacientes.</w:t>
            </w:r>
          </w:p>
        </w:tc>
        <w:tc>
          <w:tcPr>
            <w:tcW w:w="4377" w:type="dxa"/>
            <w:tcBorders>
              <w:top w:val="nil"/>
              <w:left w:val="nil"/>
              <w:bottom w:val="single" w:sz="4" w:space="0" w:color="auto"/>
              <w:right w:val="single" w:sz="4" w:space="0" w:color="auto"/>
            </w:tcBorders>
            <w:shd w:val="clear" w:color="FFFFFF" w:fill="FFFFFF"/>
            <w:hideMark/>
          </w:tcPr>
          <w:p w:rsidR="00FF032E" w:rsidRPr="00EF4D93" w:rsidRDefault="00FF032E" w:rsidP="0073031F">
            <w:pPr>
              <w:spacing w:after="0"/>
              <w:jc w:val="left"/>
              <w:rPr>
                <w:rFonts w:cs="Arial"/>
                <w:sz w:val="20"/>
                <w:szCs w:val="20"/>
              </w:rPr>
            </w:pPr>
            <w:r w:rsidRPr="00EF4D93">
              <w:rPr>
                <w:rFonts w:cs="Arial"/>
                <w:sz w:val="20"/>
                <w:szCs w:val="20"/>
              </w:rPr>
              <w:t xml:space="preserve">O sistema de distribuição de medicamentos e materiais consegue atender as necessidades dos pacientes nos horários, intervalos posológicos e </w:t>
            </w:r>
            <w:proofErr w:type="gramStart"/>
            <w:r w:rsidRPr="00EF4D93">
              <w:rPr>
                <w:rFonts w:cs="Arial"/>
                <w:sz w:val="20"/>
                <w:szCs w:val="20"/>
              </w:rPr>
              <w:t>doses determinados na prescrição</w:t>
            </w:r>
            <w:proofErr w:type="gramEnd"/>
            <w:r w:rsidRPr="00EF4D93">
              <w:rPr>
                <w:rFonts w:cs="Arial"/>
                <w:sz w:val="20"/>
                <w:szCs w:val="20"/>
              </w:rPr>
              <w:t xml:space="preserve"> e permeia toda a instituição, de modo que nenhum setor assistencial tenha um atendimento parcial ou incompleto dos insumos hospitalares. Todos os setores são contemplados com segurança e conforme a necessidade.</w:t>
            </w:r>
          </w:p>
        </w:tc>
        <w:tc>
          <w:tcPr>
            <w:tcW w:w="4554" w:type="dxa"/>
            <w:tcBorders>
              <w:top w:val="nil"/>
              <w:left w:val="nil"/>
              <w:bottom w:val="single" w:sz="4" w:space="0" w:color="auto"/>
              <w:right w:val="single" w:sz="4" w:space="0" w:color="auto"/>
            </w:tcBorders>
            <w:shd w:val="clear" w:color="FFFFFF" w:fill="FFFFFF"/>
            <w:hideMark/>
          </w:tcPr>
          <w:p w:rsidR="00FF032E" w:rsidRPr="00EF4D93" w:rsidRDefault="00FF032E" w:rsidP="0073031F">
            <w:pPr>
              <w:spacing w:after="0"/>
              <w:jc w:val="left"/>
              <w:rPr>
                <w:rFonts w:cs="Arial"/>
                <w:sz w:val="20"/>
                <w:szCs w:val="20"/>
              </w:rPr>
            </w:pPr>
            <w:r w:rsidRPr="00EF4D93">
              <w:rPr>
                <w:rFonts w:cs="Arial"/>
                <w:sz w:val="20"/>
                <w:szCs w:val="20"/>
              </w:rPr>
              <w:t xml:space="preserve">Modelo de distribuição de materiais e medicamentos, tanto os prescritos em horários regulares quanto os itens solicitados nas urgências. Modelo de distribuição dos setores de estoques satélites e o atendimento aos pacientes nas mais diversas situações do dia-a-dia. Modelo de distribuição para estoques satélites nas 24h, </w:t>
            </w:r>
            <w:proofErr w:type="gramStart"/>
            <w:r w:rsidRPr="00EF4D93">
              <w:rPr>
                <w:rFonts w:cs="Arial"/>
                <w:sz w:val="20"/>
                <w:szCs w:val="20"/>
              </w:rPr>
              <w:t>7</w:t>
            </w:r>
            <w:proofErr w:type="gramEnd"/>
            <w:r w:rsidRPr="00EF4D93">
              <w:rPr>
                <w:rFonts w:cs="Arial"/>
                <w:sz w:val="20"/>
                <w:szCs w:val="20"/>
              </w:rPr>
              <w:t xml:space="preserve"> dias por semana. Método de dispensação regular e a de urgência dos medicamentos conforme prescrição médica.</w:t>
            </w:r>
          </w:p>
        </w:tc>
        <w:tc>
          <w:tcPr>
            <w:tcW w:w="4499" w:type="dxa"/>
            <w:tcBorders>
              <w:top w:val="nil"/>
              <w:left w:val="single" w:sz="4" w:space="0" w:color="000000"/>
              <w:bottom w:val="single" w:sz="4" w:space="0" w:color="auto"/>
              <w:right w:val="single" w:sz="4" w:space="0" w:color="000000"/>
            </w:tcBorders>
            <w:shd w:val="clear" w:color="auto" w:fill="auto"/>
            <w:noWrap/>
          </w:tcPr>
          <w:p w:rsidR="00FF032E" w:rsidRPr="001938F8" w:rsidRDefault="001938F8" w:rsidP="0048471F">
            <w:pPr>
              <w:pStyle w:val="PargrafodaLista"/>
              <w:tabs>
                <w:tab w:val="left" w:pos="146"/>
              </w:tabs>
              <w:spacing w:after="0"/>
              <w:ind w:left="146"/>
              <w:rPr>
                <w:rFonts w:cs="Arial"/>
                <w:sz w:val="20"/>
                <w:szCs w:val="20"/>
              </w:rPr>
            </w:pPr>
            <w:r>
              <w:rPr>
                <w:rFonts w:cs="Arial"/>
                <w:sz w:val="20"/>
                <w:szCs w:val="20"/>
              </w:rPr>
              <w:t xml:space="preserve"> </w:t>
            </w:r>
          </w:p>
        </w:tc>
      </w:tr>
      <w:tr w:rsidR="00FF032E" w:rsidRPr="00EF4D93" w:rsidTr="0048471F">
        <w:trPr>
          <w:trHeight w:val="227"/>
        </w:trPr>
        <w:tc>
          <w:tcPr>
            <w:tcW w:w="0" w:type="auto"/>
            <w:tcBorders>
              <w:top w:val="single" w:sz="4" w:space="0" w:color="auto"/>
              <w:left w:val="single" w:sz="4" w:space="0" w:color="auto"/>
              <w:bottom w:val="single" w:sz="4" w:space="0" w:color="auto"/>
              <w:right w:val="single" w:sz="4" w:space="0" w:color="auto"/>
            </w:tcBorders>
            <w:shd w:val="clear" w:color="008080" w:fill="008080"/>
            <w:vAlign w:val="center"/>
            <w:hideMark/>
          </w:tcPr>
          <w:p w:rsidR="00FF032E" w:rsidRPr="00EF4D93" w:rsidRDefault="00FF032E" w:rsidP="0073031F">
            <w:pPr>
              <w:spacing w:after="0"/>
              <w:jc w:val="center"/>
              <w:rPr>
                <w:rFonts w:cs="Arial"/>
                <w:b/>
                <w:bCs/>
                <w:color w:val="FFFFFF"/>
                <w:sz w:val="20"/>
                <w:szCs w:val="20"/>
              </w:rPr>
            </w:pPr>
            <w:r w:rsidRPr="00EF4D93">
              <w:rPr>
                <w:rFonts w:cs="Arial"/>
                <w:b/>
                <w:bCs/>
                <w:color w:val="FFFFFF"/>
                <w:sz w:val="20"/>
                <w:szCs w:val="20"/>
              </w:rPr>
              <w:lastRenderedPageBreak/>
              <w:t>19</w:t>
            </w:r>
          </w:p>
        </w:tc>
        <w:tc>
          <w:tcPr>
            <w:tcW w:w="2467" w:type="dxa"/>
            <w:tcBorders>
              <w:top w:val="single" w:sz="4" w:space="0" w:color="auto"/>
              <w:left w:val="single" w:sz="4" w:space="0" w:color="auto"/>
              <w:bottom w:val="single" w:sz="4" w:space="0" w:color="auto"/>
              <w:right w:val="single" w:sz="4" w:space="0" w:color="auto"/>
            </w:tcBorders>
            <w:shd w:val="clear" w:color="FFFFFF" w:fill="FFFFFF"/>
            <w:hideMark/>
          </w:tcPr>
          <w:p w:rsidR="00FF032E" w:rsidRPr="00EF4D93" w:rsidRDefault="00FF032E" w:rsidP="0073031F">
            <w:pPr>
              <w:spacing w:after="0"/>
              <w:jc w:val="left"/>
              <w:rPr>
                <w:rFonts w:cs="Arial"/>
                <w:sz w:val="20"/>
                <w:szCs w:val="20"/>
              </w:rPr>
            </w:pPr>
            <w:r w:rsidRPr="00EF4D93">
              <w:rPr>
                <w:rFonts w:cs="Arial"/>
                <w:sz w:val="20"/>
                <w:szCs w:val="20"/>
              </w:rPr>
              <w:t>Mantém o registro e gerenciamento de medicamentos controlados atualizado conforme regulamento sanitário.</w:t>
            </w:r>
          </w:p>
        </w:tc>
        <w:tc>
          <w:tcPr>
            <w:tcW w:w="4377" w:type="dxa"/>
            <w:tcBorders>
              <w:top w:val="single" w:sz="4" w:space="0" w:color="auto"/>
              <w:left w:val="single" w:sz="4" w:space="0" w:color="auto"/>
              <w:bottom w:val="single" w:sz="4" w:space="0" w:color="auto"/>
              <w:right w:val="single" w:sz="4" w:space="0" w:color="auto"/>
            </w:tcBorders>
            <w:shd w:val="clear" w:color="FFFFFF" w:fill="FFFFFF"/>
            <w:hideMark/>
          </w:tcPr>
          <w:p w:rsidR="00FF032E" w:rsidRPr="00EF4D93" w:rsidRDefault="00FF032E" w:rsidP="0073031F">
            <w:pPr>
              <w:spacing w:after="0"/>
              <w:jc w:val="left"/>
              <w:rPr>
                <w:rFonts w:cs="Arial"/>
                <w:sz w:val="20"/>
                <w:szCs w:val="20"/>
              </w:rPr>
            </w:pPr>
            <w:r w:rsidRPr="00EF4D93">
              <w:rPr>
                <w:rFonts w:cs="Arial"/>
                <w:sz w:val="20"/>
                <w:szCs w:val="20"/>
              </w:rPr>
              <w:t>A movimentação dos medicamentos controlados é registrada e atualizada conforme determinado em regulamento técnico sanitário. O gerenciamento dos medicamentos controlados inclui a seleção conforme o perfil da instituição, recepção, armazenamento, fracionamento, dispensação, guarda nas unidades de cuidado, utilização, descarte das sobras e processo de devolução.</w:t>
            </w:r>
          </w:p>
        </w:tc>
        <w:tc>
          <w:tcPr>
            <w:tcW w:w="4554" w:type="dxa"/>
            <w:tcBorders>
              <w:top w:val="single" w:sz="4" w:space="0" w:color="auto"/>
              <w:left w:val="single" w:sz="4" w:space="0" w:color="auto"/>
              <w:bottom w:val="single" w:sz="4" w:space="0" w:color="auto"/>
              <w:right w:val="single" w:sz="4" w:space="0" w:color="auto"/>
            </w:tcBorders>
            <w:shd w:val="clear" w:color="FFFFFF" w:fill="FFFFFF"/>
            <w:hideMark/>
          </w:tcPr>
          <w:p w:rsidR="00FF032E" w:rsidRPr="00EF4D93" w:rsidRDefault="00FF032E" w:rsidP="0073031F">
            <w:pPr>
              <w:spacing w:after="0"/>
              <w:jc w:val="left"/>
              <w:rPr>
                <w:rFonts w:cs="Arial"/>
                <w:sz w:val="20"/>
                <w:szCs w:val="20"/>
              </w:rPr>
            </w:pPr>
            <w:r w:rsidRPr="00EF4D93">
              <w:rPr>
                <w:rFonts w:cs="Arial"/>
                <w:sz w:val="20"/>
                <w:szCs w:val="20"/>
              </w:rPr>
              <w:t>Registros de escrituração/movimentação dos medicamentos controlados, incluindo as devoluções, assim com a prestação de contas desses registros à autoridade sanitária local (municipal ou estadual). Método de acesso dos diversos profissionais envolvidos na recepção, fracionamento, armazenamento e dispensação. Registros de descarte das sobras de medicamentos controlados injetáveis.</w:t>
            </w:r>
          </w:p>
        </w:tc>
        <w:tc>
          <w:tcPr>
            <w:tcW w:w="4499" w:type="dxa"/>
            <w:tcBorders>
              <w:top w:val="single" w:sz="4" w:space="0" w:color="auto"/>
              <w:left w:val="single" w:sz="4" w:space="0" w:color="auto"/>
              <w:bottom w:val="single" w:sz="4" w:space="0" w:color="auto"/>
              <w:right w:val="single" w:sz="4" w:space="0" w:color="auto"/>
            </w:tcBorders>
            <w:shd w:val="clear" w:color="auto" w:fill="auto"/>
            <w:noWrap/>
          </w:tcPr>
          <w:p w:rsidR="00062249" w:rsidRPr="007A5E46" w:rsidRDefault="00062249" w:rsidP="0048471F">
            <w:pPr>
              <w:pStyle w:val="PargrafodaLista"/>
              <w:spacing w:after="0"/>
              <w:ind w:left="146"/>
              <w:jc w:val="left"/>
              <w:rPr>
                <w:rFonts w:cs="Arial"/>
                <w:sz w:val="20"/>
                <w:szCs w:val="20"/>
              </w:rPr>
            </w:pPr>
            <w:r>
              <w:rPr>
                <w:rFonts w:cs="Arial"/>
                <w:sz w:val="20"/>
                <w:szCs w:val="20"/>
              </w:rPr>
              <w:t xml:space="preserve"> </w:t>
            </w:r>
          </w:p>
        </w:tc>
      </w:tr>
      <w:tr w:rsidR="00FF032E" w:rsidRPr="00EF4D93" w:rsidTr="0048471F">
        <w:trPr>
          <w:trHeight w:val="227"/>
        </w:trPr>
        <w:tc>
          <w:tcPr>
            <w:tcW w:w="0" w:type="auto"/>
            <w:tcBorders>
              <w:top w:val="single" w:sz="4" w:space="0" w:color="auto"/>
              <w:left w:val="single" w:sz="4" w:space="0" w:color="000000"/>
              <w:bottom w:val="single" w:sz="4" w:space="0" w:color="000000"/>
              <w:right w:val="single" w:sz="4" w:space="0" w:color="000000"/>
            </w:tcBorders>
            <w:shd w:val="clear" w:color="008080" w:fill="008080"/>
            <w:vAlign w:val="center"/>
            <w:hideMark/>
          </w:tcPr>
          <w:p w:rsidR="00FF032E" w:rsidRPr="00EF4D93" w:rsidRDefault="00FF032E" w:rsidP="0073031F">
            <w:pPr>
              <w:spacing w:after="0"/>
              <w:jc w:val="center"/>
              <w:rPr>
                <w:rFonts w:cs="Arial"/>
                <w:b/>
                <w:bCs/>
                <w:color w:val="FFFFFF"/>
                <w:sz w:val="20"/>
                <w:szCs w:val="20"/>
              </w:rPr>
            </w:pPr>
            <w:r w:rsidRPr="00EF4D93">
              <w:rPr>
                <w:rFonts w:cs="Arial"/>
                <w:b/>
                <w:bCs/>
                <w:color w:val="FFFFFF"/>
                <w:sz w:val="20"/>
                <w:szCs w:val="20"/>
              </w:rPr>
              <w:t>20</w:t>
            </w:r>
          </w:p>
        </w:tc>
        <w:tc>
          <w:tcPr>
            <w:tcW w:w="2467" w:type="dxa"/>
            <w:tcBorders>
              <w:top w:val="single" w:sz="4" w:space="0" w:color="auto"/>
              <w:left w:val="single" w:sz="4" w:space="0" w:color="auto"/>
              <w:bottom w:val="single" w:sz="4" w:space="0" w:color="auto"/>
              <w:right w:val="single" w:sz="4" w:space="0" w:color="auto"/>
            </w:tcBorders>
            <w:shd w:val="clear" w:color="FFFFFF" w:fill="FFFFFF"/>
            <w:hideMark/>
          </w:tcPr>
          <w:p w:rsidR="00FF032E" w:rsidRPr="00EF4D93" w:rsidRDefault="00FF032E" w:rsidP="0073031F">
            <w:pPr>
              <w:spacing w:after="0"/>
              <w:jc w:val="left"/>
              <w:rPr>
                <w:rFonts w:cs="Arial"/>
                <w:sz w:val="20"/>
                <w:szCs w:val="20"/>
              </w:rPr>
            </w:pPr>
            <w:r w:rsidRPr="00EF4D93">
              <w:rPr>
                <w:rFonts w:cs="Arial"/>
                <w:sz w:val="20"/>
                <w:szCs w:val="20"/>
              </w:rPr>
              <w:t>Estabelece mecanismos e procedimentos para identificação segura dos medicamentos dando suporte à etapa de administração.</w:t>
            </w:r>
          </w:p>
        </w:tc>
        <w:tc>
          <w:tcPr>
            <w:tcW w:w="4377" w:type="dxa"/>
            <w:tcBorders>
              <w:top w:val="single" w:sz="4" w:space="0" w:color="auto"/>
              <w:left w:val="nil"/>
              <w:bottom w:val="single" w:sz="4" w:space="0" w:color="auto"/>
              <w:right w:val="single" w:sz="4" w:space="0" w:color="auto"/>
            </w:tcBorders>
            <w:shd w:val="clear" w:color="FFFFFF" w:fill="FFFFFF"/>
            <w:hideMark/>
          </w:tcPr>
          <w:p w:rsidR="00FF032E" w:rsidRPr="00EF4D93" w:rsidRDefault="00FF032E" w:rsidP="0073031F">
            <w:pPr>
              <w:spacing w:after="0"/>
              <w:jc w:val="left"/>
              <w:rPr>
                <w:rFonts w:cs="Arial"/>
                <w:sz w:val="20"/>
                <w:szCs w:val="20"/>
              </w:rPr>
            </w:pPr>
            <w:r w:rsidRPr="00EF4D93">
              <w:rPr>
                <w:rFonts w:cs="Arial"/>
                <w:sz w:val="20"/>
                <w:szCs w:val="20"/>
              </w:rPr>
              <w:t xml:space="preserve">Procedimento de identificação das doses dispensadas com informações suficientes para que a enfermagem possa conferir dados essenciais para a administração segura dos medicamentos, como nome do paciente, registro, data de nascimento, dose, </w:t>
            </w:r>
            <w:proofErr w:type="gramStart"/>
            <w:r w:rsidRPr="00EF4D93">
              <w:rPr>
                <w:rFonts w:cs="Arial"/>
                <w:sz w:val="20"/>
                <w:szCs w:val="20"/>
              </w:rPr>
              <w:t>via,</w:t>
            </w:r>
            <w:proofErr w:type="gramEnd"/>
            <w:r w:rsidRPr="00EF4D93">
              <w:rPr>
                <w:rFonts w:cs="Arial"/>
                <w:sz w:val="20"/>
                <w:szCs w:val="20"/>
              </w:rPr>
              <w:t xml:space="preserve"> apresentação farmacêutica, nome do princípio ativo.</w:t>
            </w:r>
          </w:p>
        </w:tc>
        <w:tc>
          <w:tcPr>
            <w:tcW w:w="4554" w:type="dxa"/>
            <w:tcBorders>
              <w:top w:val="single" w:sz="4" w:space="0" w:color="auto"/>
              <w:left w:val="nil"/>
              <w:bottom w:val="single" w:sz="4" w:space="0" w:color="auto"/>
              <w:right w:val="single" w:sz="4" w:space="0" w:color="auto"/>
            </w:tcBorders>
            <w:shd w:val="clear" w:color="FFFFFF" w:fill="FFFFFF"/>
            <w:hideMark/>
          </w:tcPr>
          <w:p w:rsidR="00FF032E" w:rsidRPr="00EF4D93" w:rsidRDefault="00FF032E" w:rsidP="0073031F">
            <w:pPr>
              <w:spacing w:after="0"/>
              <w:jc w:val="left"/>
              <w:rPr>
                <w:rFonts w:cs="Arial"/>
                <w:sz w:val="20"/>
                <w:szCs w:val="20"/>
              </w:rPr>
            </w:pPr>
            <w:r w:rsidRPr="00EF4D93">
              <w:rPr>
                <w:rFonts w:cs="Arial"/>
                <w:sz w:val="20"/>
                <w:szCs w:val="20"/>
              </w:rPr>
              <w:t>Método de segurança das informações que constam na etiqueta das doses dispensadas pela farmácia, e demais estoques satélites, e nas embalagens externas (sacos plásticos, caixas plásticas, "tiras" de dose unitária, etc...). Registros de dupla conferência, quando necessário.</w:t>
            </w:r>
          </w:p>
        </w:tc>
        <w:tc>
          <w:tcPr>
            <w:tcW w:w="4499" w:type="dxa"/>
            <w:tcBorders>
              <w:top w:val="single" w:sz="4" w:space="0" w:color="auto"/>
              <w:left w:val="single" w:sz="4" w:space="0" w:color="000000"/>
              <w:bottom w:val="single" w:sz="4" w:space="0" w:color="000000"/>
              <w:right w:val="single" w:sz="4" w:space="0" w:color="auto"/>
            </w:tcBorders>
            <w:shd w:val="clear" w:color="auto" w:fill="auto"/>
            <w:noWrap/>
          </w:tcPr>
          <w:p w:rsidR="00AE0A51" w:rsidRPr="004C4DD9" w:rsidRDefault="00AE0A51" w:rsidP="0048471F">
            <w:pPr>
              <w:pStyle w:val="PargrafodaLista"/>
              <w:spacing w:after="0"/>
              <w:ind w:left="146"/>
              <w:jc w:val="left"/>
              <w:rPr>
                <w:rFonts w:cs="Arial"/>
                <w:sz w:val="20"/>
                <w:szCs w:val="20"/>
              </w:rPr>
            </w:pPr>
            <w:r>
              <w:rPr>
                <w:rFonts w:cs="Arial"/>
                <w:sz w:val="20"/>
                <w:szCs w:val="20"/>
              </w:rPr>
              <w:t>.</w:t>
            </w:r>
          </w:p>
        </w:tc>
      </w:tr>
      <w:tr w:rsidR="00FF032E" w:rsidRPr="00EF4D93" w:rsidTr="00152227">
        <w:trPr>
          <w:trHeight w:val="227"/>
        </w:trPr>
        <w:tc>
          <w:tcPr>
            <w:tcW w:w="0" w:type="auto"/>
            <w:tcBorders>
              <w:top w:val="nil"/>
              <w:left w:val="single" w:sz="4" w:space="0" w:color="000000"/>
              <w:bottom w:val="single" w:sz="4" w:space="0" w:color="000000"/>
              <w:right w:val="single" w:sz="4" w:space="0" w:color="000000"/>
            </w:tcBorders>
            <w:shd w:val="clear" w:color="008080" w:fill="008080"/>
            <w:vAlign w:val="center"/>
            <w:hideMark/>
          </w:tcPr>
          <w:p w:rsidR="00FF032E" w:rsidRPr="00EF4D93" w:rsidRDefault="00FF032E" w:rsidP="0073031F">
            <w:pPr>
              <w:spacing w:after="0"/>
              <w:jc w:val="center"/>
              <w:rPr>
                <w:rFonts w:cs="Arial"/>
                <w:b/>
                <w:bCs/>
                <w:color w:val="FFFFFF"/>
                <w:sz w:val="20"/>
                <w:szCs w:val="20"/>
              </w:rPr>
            </w:pPr>
            <w:r w:rsidRPr="00EF4D93">
              <w:rPr>
                <w:rFonts w:cs="Arial"/>
                <w:b/>
                <w:bCs/>
                <w:color w:val="FFFFFF"/>
                <w:sz w:val="20"/>
                <w:szCs w:val="20"/>
              </w:rPr>
              <w:t>21</w:t>
            </w:r>
          </w:p>
        </w:tc>
        <w:tc>
          <w:tcPr>
            <w:tcW w:w="2467" w:type="dxa"/>
            <w:tcBorders>
              <w:top w:val="nil"/>
              <w:left w:val="single" w:sz="4" w:space="0" w:color="auto"/>
              <w:bottom w:val="single" w:sz="4" w:space="0" w:color="auto"/>
              <w:right w:val="single" w:sz="4" w:space="0" w:color="auto"/>
            </w:tcBorders>
            <w:shd w:val="clear" w:color="FFFFFF" w:fill="FFFFFF"/>
            <w:hideMark/>
          </w:tcPr>
          <w:p w:rsidR="00FF032E" w:rsidRPr="00EF4D93" w:rsidRDefault="00FF032E" w:rsidP="0073031F">
            <w:pPr>
              <w:spacing w:after="0"/>
              <w:jc w:val="left"/>
              <w:rPr>
                <w:rFonts w:cs="Arial"/>
                <w:sz w:val="20"/>
                <w:szCs w:val="20"/>
              </w:rPr>
            </w:pPr>
            <w:r w:rsidRPr="00EF4D93">
              <w:rPr>
                <w:rFonts w:cs="Arial"/>
                <w:sz w:val="20"/>
                <w:szCs w:val="20"/>
              </w:rPr>
              <w:t>Participa do plano interdisciplinar de assistência com base no plano terapêutico definido, considerando critérios farmacêuticos para elegibilidade dos pacientes acompanhados.</w:t>
            </w:r>
          </w:p>
        </w:tc>
        <w:tc>
          <w:tcPr>
            <w:tcW w:w="4377" w:type="dxa"/>
            <w:tcBorders>
              <w:top w:val="nil"/>
              <w:left w:val="nil"/>
              <w:bottom w:val="single" w:sz="4" w:space="0" w:color="auto"/>
              <w:right w:val="single" w:sz="4" w:space="0" w:color="auto"/>
            </w:tcBorders>
            <w:shd w:val="clear" w:color="FFFFFF" w:fill="FFFFFF"/>
            <w:hideMark/>
          </w:tcPr>
          <w:p w:rsidR="00FF032E" w:rsidRPr="00EF4D93" w:rsidRDefault="00FF032E" w:rsidP="0073031F">
            <w:pPr>
              <w:spacing w:after="0"/>
              <w:jc w:val="left"/>
              <w:rPr>
                <w:rFonts w:cs="Arial"/>
                <w:sz w:val="20"/>
                <w:szCs w:val="20"/>
              </w:rPr>
            </w:pPr>
            <w:r w:rsidRPr="00EF4D93">
              <w:rPr>
                <w:rFonts w:cs="Arial"/>
                <w:sz w:val="20"/>
                <w:szCs w:val="20"/>
              </w:rPr>
              <w:t xml:space="preserve">Critérios farmacêuticos podem ser orientados pelo perfil do paciente (idade, doença ou </w:t>
            </w:r>
            <w:proofErr w:type="spellStart"/>
            <w:r w:rsidRPr="00EF4D93">
              <w:rPr>
                <w:rFonts w:cs="Arial"/>
                <w:sz w:val="20"/>
                <w:szCs w:val="20"/>
              </w:rPr>
              <w:t>comorbidades</w:t>
            </w:r>
            <w:proofErr w:type="spellEnd"/>
            <w:r w:rsidRPr="00EF4D93">
              <w:rPr>
                <w:rFonts w:cs="Arial"/>
                <w:sz w:val="20"/>
                <w:szCs w:val="20"/>
              </w:rPr>
              <w:t>, por exemplo) ou dos medicamentos (associados aos riscos na utilização).</w:t>
            </w:r>
          </w:p>
        </w:tc>
        <w:tc>
          <w:tcPr>
            <w:tcW w:w="4554" w:type="dxa"/>
            <w:tcBorders>
              <w:top w:val="nil"/>
              <w:left w:val="nil"/>
              <w:bottom w:val="single" w:sz="4" w:space="0" w:color="auto"/>
              <w:right w:val="single" w:sz="4" w:space="0" w:color="auto"/>
            </w:tcBorders>
            <w:shd w:val="clear" w:color="FFFFFF" w:fill="FFFFFF"/>
            <w:hideMark/>
          </w:tcPr>
          <w:p w:rsidR="00FF032E" w:rsidRPr="00EF4D93" w:rsidRDefault="00FF032E" w:rsidP="0073031F">
            <w:pPr>
              <w:spacing w:after="0"/>
              <w:jc w:val="left"/>
              <w:rPr>
                <w:rFonts w:cs="Arial"/>
                <w:sz w:val="20"/>
                <w:szCs w:val="20"/>
              </w:rPr>
            </w:pPr>
            <w:r w:rsidRPr="00EF4D93">
              <w:rPr>
                <w:rFonts w:cs="Arial"/>
                <w:sz w:val="20"/>
                <w:szCs w:val="20"/>
              </w:rPr>
              <w:t>Critério claro definido para participação do farmacêutico no plano de assistência e</w:t>
            </w:r>
            <w:proofErr w:type="gramStart"/>
            <w:r w:rsidRPr="00EF4D93">
              <w:rPr>
                <w:rFonts w:cs="Arial"/>
                <w:sz w:val="20"/>
                <w:szCs w:val="20"/>
              </w:rPr>
              <w:t xml:space="preserve">  </w:t>
            </w:r>
            <w:proofErr w:type="gramEnd"/>
            <w:r w:rsidRPr="00EF4D93">
              <w:rPr>
                <w:rFonts w:cs="Arial"/>
                <w:sz w:val="20"/>
                <w:szCs w:val="20"/>
              </w:rPr>
              <w:t>evidências de registro em prontuário da participação deste profissional para os pacientes elegíveis.</w:t>
            </w:r>
          </w:p>
        </w:tc>
        <w:tc>
          <w:tcPr>
            <w:tcW w:w="4499" w:type="dxa"/>
            <w:tcBorders>
              <w:top w:val="nil"/>
              <w:left w:val="single" w:sz="4" w:space="0" w:color="000000"/>
              <w:bottom w:val="single" w:sz="4" w:space="0" w:color="000000"/>
              <w:right w:val="single" w:sz="4" w:space="0" w:color="000000"/>
            </w:tcBorders>
            <w:shd w:val="clear" w:color="auto" w:fill="auto"/>
            <w:noWrap/>
          </w:tcPr>
          <w:p w:rsidR="00FF032E" w:rsidRPr="0018024E" w:rsidRDefault="0018024E" w:rsidP="0048471F">
            <w:pPr>
              <w:pStyle w:val="PargrafodaLista"/>
              <w:tabs>
                <w:tab w:val="left" w:pos="288"/>
              </w:tabs>
              <w:spacing w:after="0"/>
              <w:ind w:left="0"/>
              <w:jc w:val="left"/>
              <w:rPr>
                <w:rFonts w:cs="Arial"/>
                <w:color w:val="000000"/>
                <w:sz w:val="20"/>
                <w:szCs w:val="20"/>
              </w:rPr>
            </w:pPr>
            <w:r w:rsidRPr="0018024E">
              <w:rPr>
                <w:rFonts w:cs="Arial"/>
                <w:sz w:val="20"/>
                <w:szCs w:val="20"/>
              </w:rPr>
              <w:t xml:space="preserve"> </w:t>
            </w:r>
          </w:p>
        </w:tc>
      </w:tr>
      <w:tr w:rsidR="00FF032E" w:rsidRPr="00EF4D93" w:rsidTr="00152227">
        <w:trPr>
          <w:trHeight w:val="227"/>
        </w:trPr>
        <w:tc>
          <w:tcPr>
            <w:tcW w:w="0" w:type="auto"/>
            <w:tcBorders>
              <w:top w:val="nil"/>
              <w:left w:val="single" w:sz="4" w:space="0" w:color="000000"/>
              <w:bottom w:val="single" w:sz="4" w:space="0" w:color="000000"/>
              <w:right w:val="single" w:sz="4" w:space="0" w:color="000000"/>
            </w:tcBorders>
            <w:shd w:val="clear" w:color="008080" w:fill="008080"/>
            <w:vAlign w:val="center"/>
            <w:hideMark/>
          </w:tcPr>
          <w:p w:rsidR="00FF032E" w:rsidRPr="00EF4D93" w:rsidRDefault="00FF032E" w:rsidP="0073031F">
            <w:pPr>
              <w:spacing w:after="0"/>
              <w:jc w:val="center"/>
              <w:rPr>
                <w:rFonts w:cs="Arial"/>
                <w:b/>
                <w:bCs/>
                <w:color w:val="FFFFFF"/>
                <w:sz w:val="20"/>
                <w:szCs w:val="20"/>
              </w:rPr>
            </w:pPr>
            <w:r w:rsidRPr="00EF4D93">
              <w:rPr>
                <w:rFonts w:cs="Arial"/>
                <w:b/>
                <w:bCs/>
                <w:color w:val="FFFFFF"/>
                <w:sz w:val="20"/>
                <w:szCs w:val="20"/>
              </w:rPr>
              <w:t>22</w:t>
            </w:r>
          </w:p>
        </w:tc>
        <w:tc>
          <w:tcPr>
            <w:tcW w:w="2467" w:type="dxa"/>
            <w:tcBorders>
              <w:top w:val="nil"/>
              <w:left w:val="single" w:sz="4" w:space="0" w:color="auto"/>
              <w:bottom w:val="single" w:sz="4" w:space="0" w:color="auto"/>
              <w:right w:val="single" w:sz="4" w:space="0" w:color="auto"/>
            </w:tcBorders>
            <w:shd w:val="clear" w:color="FFFFFF" w:fill="FFFFFF"/>
            <w:hideMark/>
          </w:tcPr>
          <w:p w:rsidR="00FF032E" w:rsidRPr="00EF4D93" w:rsidRDefault="00FF032E" w:rsidP="0073031F">
            <w:pPr>
              <w:spacing w:after="0"/>
              <w:jc w:val="left"/>
              <w:rPr>
                <w:rFonts w:cs="Arial"/>
                <w:sz w:val="20"/>
                <w:szCs w:val="20"/>
              </w:rPr>
            </w:pPr>
            <w:r w:rsidRPr="00EF4D93">
              <w:rPr>
                <w:rFonts w:cs="Arial"/>
                <w:sz w:val="20"/>
                <w:szCs w:val="20"/>
              </w:rPr>
              <w:t>Avalia tecnicamente as prescrições médicas, de acordo com critérios baseados em evidências científicas, considerando o risco medicamentoso.</w:t>
            </w:r>
          </w:p>
        </w:tc>
        <w:tc>
          <w:tcPr>
            <w:tcW w:w="4377" w:type="dxa"/>
            <w:tcBorders>
              <w:top w:val="nil"/>
              <w:left w:val="nil"/>
              <w:bottom w:val="single" w:sz="4" w:space="0" w:color="auto"/>
              <w:right w:val="single" w:sz="4" w:space="0" w:color="auto"/>
            </w:tcBorders>
            <w:shd w:val="clear" w:color="FFFFFF" w:fill="FFFFFF"/>
            <w:hideMark/>
          </w:tcPr>
          <w:p w:rsidR="00FF032E" w:rsidRPr="00EF4D93" w:rsidRDefault="00FF032E" w:rsidP="0073031F">
            <w:pPr>
              <w:spacing w:after="0"/>
              <w:jc w:val="left"/>
              <w:rPr>
                <w:rFonts w:cs="Arial"/>
                <w:sz w:val="20"/>
                <w:szCs w:val="20"/>
              </w:rPr>
            </w:pPr>
            <w:r w:rsidRPr="00EF4D93">
              <w:rPr>
                <w:rFonts w:cs="Arial"/>
                <w:sz w:val="20"/>
                <w:szCs w:val="20"/>
              </w:rPr>
              <w:t xml:space="preserve">Critérios técnicos reconhecidos pela literatura farmacêutica consagrada incluem essencialmente análise de dose, via de administração, diluição, posologia, interações </w:t>
            </w:r>
            <w:proofErr w:type="gramStart"/>
            <w:r w:rsidRPr="00EF4D93">
              <w:rPr>
                <w:rFonts w:cs="Arial"/>
                <w:sz w:val="20"/>
                <w:szCs w:val="20"/>
              </w:rPr>
              <w:t>medicamentosas e histórico de alergias</w:t>
            </w:r>
            <w:proofErr w:type="gramEnd"/>
            <w:r w:rsidRPr="00EF4D93">
              <w:rPr>
                <w:rFonts w:cs="Arial"/>
                <w:sz w:val="20"/>
                <w:szCs w:val="20"/>
              </w:rPr>
              <w:t>.</w:t>
            </w:r>
          </w:p>
        </w:tc>
        <w:tc>
          <w:tcPr>
            <w:tcW w:w="4554" w:type="dxa"/>
            <w:tcBorders>
              <w:top w:val="nil"/>
              <w:left w:val="nil"/>
              <w:bottom w:val="single" w:sz="4" w:space="0" w:color="auto"/>
              <w:right w:val="single" w:sz="4" w:space="0" w:color="auto"/>
            </w:tcBorders>
            <w:shd w:val="clear" w:color="FFFFFF" w:fill="FFFFFF"/>
            <w:hideMark/>
          </w:tcPr>
          <w:p w:rsidR="00FF032E" w:rsidRPr="00EF4D93" w:rsidRDefault="00FF032E" w:rsidP="0073031F">
            <w:pPr>
              <w:spacing w:after="0"/>
              <w:jc w:val="left"/>
              <w:rPr>
                <w:rFonts w:cs="Arial"/>
                <w:sz w:val="20"/>
                <w:szCs w:val="20"/>
              </w:rPr>
            </w:pPr>
            <w:r w:rsidRPr="00EF4D93">
              <w:rPr>
                <w:rFonts w:cs="Arial"/>
                <w:sz w:val="20"/>
                <w:szCs w:val="20"/>
              </w:rPr>
              <w:t>Diretrizes para avaliação farmacêutica das prescrições com lista de intervenções categorizadas pelos critérios técnicos estabelecidos, contendo no mínimo a análise de dose, via de administração, diluição, esquema posológico, interações medicamentosas e possibilidade de alergias, de acordo com a história do paciente.</w:t>
            </w:r>
          </w:p>
        </w:tc>
        <w:tc>
          <w:tcPr>
            <w:tcW w:w="4499" w:type="dxa"/>
            <w:tcBorders>
              <w:top w:val="nil"/>
              <w:left w:val="single" w:sz="4" w:space="0" w:color="000000"/>
              <w:bottom w:val="single" w:sz="4" w:space="0" w:color="000000"/>
              <w:right w:val="single" w:sz="4" w:space="0" w:color="000000"/>
            </w:tcBorders>
            <w:shd w:val="clear" w:color="auto" w:fill="auto"/>
            <w:noWrap/>
          </w:tcPr>
          <w:p w:rsidR="00042181" w:rsidRPr="00042181" w:rsidRDefault="00042181" w:rsidP="0048471F">
            <w:pPr>
              <w:pStyle w:val="PargrafodaLista"/>
              <w:tabs>
                <w:tab w:val="left" w:pos="146"/>
              </w:tabs>
              <w:spacing w:after="0"/>
              <w:ind w:left="0"/>
              <w:jc w:val="left"/>
              <w:rPr>
                <w:rFonts w:cs="Arial"/>
                <w:b/>
                <w:color w:val="000000" w:themeColor="text1"/>
                <w:sz w:val="20"/>
                <w:szCs w:val="20"/>
              </w:rPr>
            </w:pPr>
            <w:r w:rsidRPr="00042181">
              <w:rPr>
                <w:rFonts w:cs="Arial"/>
                <w:b/>
                <w:sz w:val="20"/>
                <w:szCs w:val="20"/>
              </w:rPr>
              <w:t xml:space="preserve"> </w:t>
            </w:r>
          </w:p>
        </w:tc>
      </w:tr>
      <w:tr w:rsidR="00FF032E" w:rsidRPr="00EF4D93" w:rsidTr="00152227">
        <w:trPr>
          <w:trHeight w:val="227"/>
        </w:trPr>
        <w:tc>
          <w:tcPr>
            <w:tcW w:w="0" w:type="auto"/>
            <w:tcBorders>
              <w:top w:val="nil"/>
              <w:left w:val="single" w:sz="4" w:space="0" w:color="000000"/>
              <w:bottom w:val="single" w:sz="4" w:space="0" w:color="000000"/>
              <w:right w:val="single" w:sz="4" w:space="0" w:color="000000"/>
            </w:tcBorders>
            <w:shd w:val="clear" w:color="008080" w:fill="008080"/>
            <w:vAlign w:val="center"/>
            <w:hideMark/>
          </w:tcPr>
          <w:p w:rsidR="00FF032E" w:rsidRPr="00EF4D93" w:rsidRDefault="00FF032E" w:rsidP="0073031F">
            <w:pPr>
              <w:spacing w:after="0"/>
              <w:jc w:val="center"/>
              <w:rPr>
                <w:rFonts w:cs="Arial"/>
                <w:b/>
                <w:bCs/>
                <w:color w:val="FFFFFF"/>
                <w:sz w:val="20"/>
                <w:szCs w:val="20"/>
              </w:rPr>
            </w:pPr>
            <w:r w:rsidRPr="00EF4D93">
              <w:rPr>
                <w:rFonts w:cs="Arial"/>
                <w:b/>
                <w:bCs/>
                <w:color w:val="FFFFFF"/>
                <w:sz w:val="20"/>
                <w:szCs w:val="20"/>
              </w:rPr>
              <w:t>23</w:t>
            </w:r>
          </w:p>
        </w:tc>
        <w:tc>
          <w:tcPr>
            <w:tcW w:w="2467" w:type="dxa"/>
            <w:tcBorders>
              <w:top w:val="nil"/>
              <w:left w:val="single" w:sz="4" w:space="0" w:color="auto"/>
              <w:bottom w:val="single" w:sz="4" w:space="0" w:color="auto"/>
              <w:right w:val="single" w:sz="4" w:space="0" w:color="auto"/>
            </w:tcBorders>
            <w:shd w:val="clear" w:color="FFFFFF" w:fill="FFFFFF"/>
            <w:hideMark/>
          </w:tcPr>
          <w:p w:rsidR="00FF032E" w:rsidRPr="00EF4D93" w:rsidRDefault="00FF032E" w:rsidP="0073031F">
            <w:pPr>
              <w:spacing w:after="0"/>
              <w:jc w:val="left"/>
              <w:rPr>
                <w:rFonts w:cs="Arial"/>
                <w:sz w:val="20"/>
                <w:szCs w:val="20"/>
              </w:rPr>
            </w:pPr>
            <w:r w:rsidRPr="00EF4D93">
              <w:rPr>
                <w:rFonts w:cs="Arial"/>
                <w:sz w:val="20"/>
                <w:szCs w:val="20"/>
              </w:rPr>
              <w:t>Estabelece critérios e procedimentos específicos para garantia da segurança de medicamentos de alto risco/potencialmente perigosos em todo o ciclo da cadeia medicamentosa.</w:t>
            </w:r>
          </w:p>
        </w:tc>
        <w:tc>
          <w:tcPr>
            <w:tcW w:w="4377" w:type="dxa"/>
            <w:tcBorders>
              <w:top w:val="nil"/>
              <w:left w:val="nil"/>
              <w:bottom w:val="single" w:sz="4" w:space="0" w:color="auto"/>
              <w:right w:val="single" w:sz="4" w:space="0" w:color="auto"/>
            </w:tcBorders>
            <w:shd w:val="clear" w:color="FFFFFF" w:fill="FFFFFF"/>
            <w:hideMark/>
          </w:tcPr>
          <w:p w:rsidR="00FF032E" w:rsidRPr="00EF4D93" w:rsidRDefault="00FF032E" w:rsidP="0073031F">
            <w:pPr>
              <w:spacing w:after="0"/>
              <w:jc w:val="left"/>
              <w:rPr>
                <w:rFonts w:cs="Arial"/>
                <w:sz w:val="20"/>
                <w:szCs w:val="20"/>
              </w:rPr>
            </w:pPr>
            <w:r w:rsidRPr="00EF4D93">
              <w:rPr>
                <w:rFonts w:cs="Arial"/>
                <w:sz w:val="20"/>
                <w:szCs w:val="20"/>
              </w:rPr>
              <w:t>Medicamentos de alto risco/potencialmente perigosos são os que possuem risco aumentado de provocar danos significativos ao paciente em decorrência de uma falha na utilização. Por isso exigem procedimentos de mais alta vigilância em relação aos demais medicamentos.</w:t>
            </w:r>
          </w:p>
        </w:tc>
        <w:tc>
          <w:tcPr>
            <w:tcW w:w="4554" w:type="dxa"/>
            <w:tcBorders>
              <w:top w:val="nil"/>
              <w:left w:val="nil"/>
              <w:bottom w:val="single" w:sz="4" w:space="0" w:color="auto"/>
              <w:right w:val="single" w:sz="4" w:space="0" w:color="auto"/>
            </w:tcBorders>
            <w:shd w:val="clear" w:color="FFFFFF" w:fill="FFFFFF"/>
            <w:hideMark/>
          </w:tcPr>
          <w:p w:rsidR="00FF032E" w:rsidRPr="00EF4D93" w:rsidRDefault="00FF032E" w:rsidP="0073031F">
            <w:pPr>
              <w:spacing w:after="0"/>
              <w:jc w:val="left"/>
              <w:rPr>
                <w:rFonts w:cs="Arial"/>
                <w:sz w:val="20"/>
                <w:szCs w:val="20"/>
              </w:rPr>
            </w:pPr>
            <w:r w:rsidRPr="00EF4D93">
              <w:rPr>
                <w:rFonts w:cs="Arial"/>
                <w:sz w:val="20"/>
                <w:szCs w:val="20"/>
              </w:rPr>
              <w:t>Critérios para identificação</w:t>
            </w:r>
            <w:proofErr w:type="gramStart"/>
            <w:r w:rsidRPr="00EF4D93">
              <w:rPr>
                <w:rFonts w:cs="Arial"/>
                <w:sz w:val="20"/>
                <w:szCs w:val="20"/>
              </w:rPr>
              <w:t>, guarda</w:t>
            </w:r>
            <w:proofErr w:type="gramEnd"/>
            <w:r w:rsidRPr="00EF4D93">
              <w:rPr>
                <w:rFonts w:cs="Arial"/>
                <w:sz w:val="20"/>
                <w:szCs w:val="20"/>
              </w:rPr>
              <w:t>, dispensação, preparo e administração de medicamentos de alto risco disponíveis, alinhados ao perfil assistencial da organização e de conhecimento de todos os profissionais assistenciais.</w:t>
            </w:r>
          </w:p>
        </w:tc>
        <w:tc>
          <w:tcPr>
            <w:tcW w:w="4499" w:type="dxa"/>
            <w:tcBorders>
              <w:top w:val="nil"/>
              <w:left w:val="single" w:sz="4" w:space="0" w:color="000000"/>
              <w:bottom w:val="single" w:sz="4" w:space="0" w:color="000000"/>
              <w:right w:val="single" w:sz="4" w:space="0" w:color="auto"/>
            </w:tcBorders>
            <w:shd w:val="clear" w:color="auto" w:fill="auto"/>
            <w:noWrap/>
          </w:tcPr>
          <w:p w:rsidR="00E30D14" w:rsidRPr="0027250B" w:rsidRDefault="00882A73" w:rsidP="0048471F">
            <w:pPr>
              <w:pStyle w:val="PargrafodaLista"/>
              <w:tabs>
                <w:tab w:val="left" w:pos="288"/>
              </w:tabs>
              <w:spacing w:after="0"/>
              <w:ind w:left="0"/>
              <w:jc w:val="left"/>
              <w:rPr>
                <w:rFonts w:cs="Arial"/>
                <w:color w:val="000000" w:themeColor="text1"/>
                <w:sz w:val="20"/>
                <w:szCs w:val="20"/>
              </w:rPr>
            </w:pPr>
            <w:r>
              <w:rPr>
                <w:rFonts w:cs="Arial"/>
                <w:sz w:val="20"/>
                <w:szCs w:val="20"/>
              </w:rPr>
              <w:t xml:space="preserve"> </w:t>
            </w:r>
          </w:p>
        </w:tc>
      </w:tr>
      <w:tr w:rsidR="00FF032E" w:rsidRPr="00EF4D93" w:rsidTr="00152227">
        <w:trPr>
          <w:trHeight w:val="227"/>
        </w:trPr>
        <w:tc>
          <w:tcPr>
            <w:tcW w:w="0" w:type="auto"/>
            <w:tcBorders>
              <w:top w:val="nil"/>
              <w:left w:val="single" w:sz="4" w:space="0" w:color="000000"/>
              <w:bottom w:val="single" w:sz="4" w:space="0" w:color="000000"/>
              <w:right w:val="single" w:sz="4" w:space="0" w:color="000000"/>
            </w:tcBorders>
            <w:shd w:val="clear" w:color="008080" w:fill="008080"/>
            <w:vAlign w:val="center"/>
            <w:hideMark/>
          </w:tcPr>
          <w:p w:rsidR="00FF032E" w:rsidRPr="00EF4D93" w:rsidRDefault="00FF032E" w:rsidP="0073031F">
            <w:pPr>
              <w:spacing w:after="0"/>
              <w:jc w:val="center"/>
              <w:rPr>
                <w:rFonts w:cs="Arial"/>
                <w:b/>
                <w:bCs/>
                <w:color w:val="FFFFFF"/>
                <w:sz w:val="20"/>
                <w:szCs w:val="20"/>
              </w:rPr>
            </w:pPr>
            <w:r w:rsidRPr="00EF4D93">
              <w:rPr>
                <w:rFonts w:cs="Arial"/>
                <w:b/>
                <w:bCs/>
                <w:color w:val="FFFFFF"/>
                <w:sz w:val="20"/>
                <w:szCs w:val="20"/>
              </w:rPr>
              <w:t>24</w:t>
            </w:r>
          </w:p>
        </w:tc>
        <w:tc>
          <w:tcPr>
            <w:tcW w:w="2467" w:type="dxa"/>
            <w:tcBorders>
              <w:top w:val="nil"/>
              <w:left w:val="single" w:sz="4" w:space="0" w:color="auto"/>
              <w:bottom w:val="single" w:sz="4" w:space="0" w:color="auto"/>
              <w:right w:val="single" w:sz="4" w:space="0" w:color="auto"/>
            </w:tcBorders>
            <w:shd w:val="clear" w:color="FFFFFF" w:fill="FFFFFF"/>
            <w:hideMark/>
          </w:tcPr>
          <w:p w:rsidR="00FF032E" w:rsidRPr="00EF4D93" w:rsidRDefault="00FF032E" w:rsidP="0073031F">
            <w:pPr>
              <w:spacing w:after="0"/>
              <w:jc w:val="left"/>
              <w:rPr>
                <w:rFonts w:cs="Arial"/>
                <w:sz w:val="20"/>
                <w:szCs w:val="20"/>
              </w:rPr>
            </w:pPr>
            <w:r w:rsidRPr="00EF4D93">
              <w:rPr>
                <w:rFonts w:cs="Arial"/>
                <w:sz w:val="20"/>
                <w:szCs w:val="20"/>
              </w:rPr>
              <w:t xml:space="preserve">Participa da estratégia de comunicação aos pacientes e/ou acompanhantes sobre os medicamentos prescritos, </w:t>
            </w:r>
            <w:r w:rsidRPr="00EF4D93">
              <w:rPr>
                <w:rFonts w:cs="Arial"/>
                <w:sz w:val="20"/>
                <w:szCs w:val="20"/>
              </w:rPr>
              <w:lastRenderedPageBreak/>
              <w:t>considerando e respeitando as características de cada paciente.</w:t>
            </w:r>
          </w:p>
        </w:tc>
        <w:tc>
          <w:tcPr>
            <w:tcW w:w="4377" w:type="dxa"/>
            <w:tcBorders>
              <w:top w:val="nil"/>
              <w:left w:val="nil"/>
              <w:bottom w:val="single" w:sz="4" w:space="0" w:color="auto"/>
              <w:right w:val="single" w:sz="4" w:space="0" w:color="auto"/>
            </w:tcBorders>
            <w:shd w:val="clear" w:color="FFFFFF" w:fill="FFFFFF"/>
            <w:hideMark/>
          </w:tcPr>
          <w:p w:rsidR="00FF032E" w:rsidRPr="00EF4D93" w:rsidRDefault="00FF032E" w:rsidP="0073031F">
            <w:pPr>
              <w:spacing w:after="0"/>
              <w:jc w:val="left"/>
              <w:rPr>
                <w:rFonts w:cs="Arial"/>
                <w:sz w:val="20"/>
                <w:szCs w:val="20"/>
              </w:rPr>
            </w:pPr>
            <w:r w:rsidRPr="00EF4D93">
              <w:rPr>
                <w:rFonts w:cs="Arial"/>
                <w:sz w:val="20"/>
                <w:szCs w:val="20"/>
              </w:rPr>
              <w:lastRenderedPageBreak/>
              <w:t xml:space="preserve">A assistência farmacêutica, em conjunto com as demais áreas profissionais responsáveis pela cadeia medicamentosa, criam estratégias para informar aos pacientes e/ou acompanhantes sobre a terapia </w:t>
            </w:r>
            <w:r w:rsidRPr="00EF4D93">
              <w:rPr>
                <w:rFonts w:cs="Arial"/>
                <w:sz w:val="20"/>
                <w:szCs w:val="20"/>
              </w:rPr>
              <w:lastRenderedPageBreak/>
              <w:t xml:space="preserve">medicamentosa prescrita, como </w:t>
            </w:r>
            <w:proofErr w:type="gramStart"/>
            <w:r w:rsidRPr="00EF4D93">
              <w:rPr>
                <w:rFonts w:cs="Arial"/>
                <w:sz w:val="20"/>
                <w:szCs w:val="20"/>
              </w:rPr>
              <w:t>por exemplo</w:t>
            </w:r>
            <w:proofErr w:type="gramEnd"/>
            <w:r w:rsidRPr="00EF4D93">
              <w:rPr>
                <w:rFonts w:cs="Arial"/>
                <w:sz w:val="20"/>
                <w:szCs w:val="20"/>
              </w:rPr>
              <w:t xml:space="preserve"> através da conciliação medicamentosa (na internação e alta) e de atendimento a chamados para esclarecimentos pontuais durante a internação.</w:t>
            </w:r>
          </w:p>
        </w:tc>
        <w:tc>
          <w:tcPr>
            <w:tcW w:w="4554" w:type="dxa"/>
            <w:tcBorders>
              <w:top w:val="nil"/>
              <w:left w:val="nil"/>
              <w:bottom w:val="single" w:sz="4" w:space="0" w:color="auto"/>
              <w:right w:val="single" w:sz="4" w:space="0" w:color="auto"/>
            </w:tcBorders>
            <w:shd w:val="clear" w:color="FFFFFF" w:fill="FFFFFF"/>
            <w:hideMark/>
          </w:tcPr>
          <w:p w:rsidR="00FF032E" w:rsidRPr="00EF4D93" w:rsidRDefault="00FF032E" w:rsidP="0073031F">
            <w:pPr>
              <w:spacing w:after="0"/>
              <w:jc w:val="left"/>
              <w:rPr>
                <w:rFonts w:cs="Arial"/>
                <w:sz w:val="20"/>
                <w:szCs w:val="20"/>
              </w:rPr>
            </w:pPr>
            <w:r w:rsidRPr="00EF4D93">
              <w:rPr>
                <w:rFonts w:cs="Arial"/>
                <w:sz w:val="20"/>
                <w:szCs w:val="20"/>
              </w:rPr>
              <w:lastRenderedPageBreak/>
              <w:t xml:space="preserve">Instrumentos institucionais e/ou exclusivos do serviço de farmácia entregues aos pacientes com informações sobre medicamentos (planilhas, folders). Registro em prontuário de informação e/ou educação prestadas aos </w:t>
            </w:r>
            <w:r w:rsidRPr="00EF4D93">
              <w:rPr>
                <w:rFonts w:cs="Arial"/>
                <w:sz w:val="20"/>
                <w:szCs w:val="20"/>
              </w:rPr>
              <w:lastRenderedPageBreak/>
              <w:t>pacientes/clientes/acompanhantes. Registros de entrevistas com pacientes quando há registro em prontuário de informações prestadas e entrega de material impresso para verificação do entendimento.</w:t>
            </w:r>
          </w:p>
        </w:tc>
        <w:tc>
          <w:tcPr>
            <w:tcW w:w="4499" w:type="dxa"/>
            <w:tcBorders>
              <w:top w:val="nil"/>
              <w:left w:val="single" w:sz="4" w:space="0" w:color="000000"/>
              <w:bottom w:val="single" w:sz="4" w:space="0" w:color="000000"/>
              <w:right w:val="single" w:sz="4" w:space="0" w:color="000000"/>
            </w:tcBorders>
            <w:shd w:val="clear" w:color="auto" w:fill="auto"/>
            <w:noWrap/>
          </w:tcPr>
          <w:p w:rsidR="00546630" w:rsidRPr="0001323A" w:rsidRDefault="00546630" w:rsidP="0048471F">
            <w:pPr>
              <w:pStyle w:val="PargrafodaLista"/>
              <w:spacing w:after="0"/>
              <w:ind w:left="146"/>
              <w:rPr>
                <w:rFonts w:cs="Arial"/>
                <w:color w:val="000000" w:themeColor="text1"/>
                <w:sz w:val="20"/>
                <w:szCs w:val="20"/>
              </w:rPr>
            </w:pPr>
          </w:p>
        </w:tc>
      </w:tr>
      <w:tr w:rsidR="00FF032E" w:rsidRPr="00EF4D93" w:rsidTr="00152227">
        <w:trPr>
          <w:trHeight w:val="227"/>
        </w:trPr>
        <w:tc>
          <w:tcPr>
            <w:tcW w:w="0" w:type="auto"/>
            <w:tcBorders>
              <w:top w:val="nil"/>
              <w:left w:val="single" w:sz="4" w:space="0" w:color="000000"/>
              <w:bottom w:val="single" w:sz="4" w:space="0" w:color="000000"/>
              <w:right w:val="single" w:sz="4" w:space="0" w:color="000000"/>
            </w:tcBorders>
            <w:shd w:val="clear" w:color="008080" w:fill="008080"/>
            <w:vAlign w:val="center"/>
            <w:hideMark/>
          </w:tcPr>
          <w:p w:rsidR="00FF032E" w:rsidRPr="00EF4D93" w:rsidRDefault="00FF032E" w:rsidP="0073031F">
            <w:pPr>
              <w:spacing w:after="0"/>
              <w:jc w:val="center"/>
              <w:rPr>
                <w:rFonts w:cs="Arial"/>
                <w:b/>
                <w:bCs/>
                <w:color w:val="FFFFFF"/>
                <w:sz w:val="20"/>
                <w:szCs w:val="20"/>
              </w:rPr>
            </w:pPr>
            <w:r w:rsidRPr="00EF4D93">
              <w:rPr>
                <w:rFonts w:cs="Arial"/>
                <w:b/>
                <w:bCs/>
                <w:color w:val="FFFFFF"/>
                <w:sz w:val="20"/>
                <w:szCs w:val="20"/>
              </w:rPr>
              <w:lastRenderedPageBreak/>
              <w:t>25</w:t>
            </w:r>
          </w:p>
        </w:tc>
        <w:tc>
          <w:tcPr>
            <w:tcW w:w="2467" w:type="dxa"/>
            <w:tcBorders>
              <w:top w:val="nil"/>
              <w:left w:val="single" w:sz="4" w:space="0" w:color="auto"/>
              <w:bottom w:val="single" w:sz="4" w:space="0" w:color="auto"/>
              <w:right w:val="single" w:sz="4" w:space="0" w:color="auto"/>
            </w:tcBorders>
            <w:shd w:val="clear" w:color="FFFFFF" w:fill="FFFFFF"/>
            <w:hideMark/>
          </w:tcPr>
          <w:p w:rsidR="00FF032E" w:rsidRPr="00EF4D93" w:rsidRDefault="00FF032E" w:rsidP="0073031F">
            <w:pPr>
              <w:spacing w:after="0"/>
              <w:jc w:val="left"/>
              <w:rPr>
                <w:rFonts w:cs="Arial"/>
                <w:sz w:val="20"/>
                <w:szCs w:val="20"/>
              </w:rPr>
            </w:pPr>
            <w:proofErr w:type="gramStart"/>
            <w:r w:rsidRPr="00EF4D93">
              <w:rPr>
                <w:rFonts w:cs="Arial"/>
                <w:sz w:val="20"/>
                <w:szCs w:val="20"/>
              </w:rPr>
              <w:t>Considera</w:t>
            </w:r>
            <w:proofErr w:type="gramEnd"/>
            <w:r w:rsidRPr="00EF4D93">
              <w:rPr>
                <w:rFonts w:cs="Arial"/>
                <w:sz w:val="20"/>
                <w:szCs w:val="20"/>
              </w:rPr>
              <w:t xml:space="preserve"> as características individuais dos pacientes/clientes e acompanhantes, respeitando suas tradições culturais, crenças, diversidades, valores pessoais e privacidade para o planejamento do cuidado.  </w:t>
            </w:r>
          </w:p>
        </w:tc>
        <w:tc>
          <w:tcPr>
            <w:tcW w:w="4377" w:type="dxa"/>
            <w:tcBorders>
              <w:top w:val="nil"/>
              <w:left w:val="nil"/>
              <w:bottom w:val="single" w:sz="4" w:space="0" w:color="auto"/>
              <w:right w:val="single" w:sz="4" w:space="0" w:color="auto"/>
            </w:tcBorders>
            <w:shd w:val="clear" w:color="FFFFFF" w:fill="FFFFFF"/>
            <w:hideMark/>
          </w:tcPr>
          <w:p w:rsidR="00FF032E" w:rsidRPr="00EF4D93" w:rsidRDefault="00FF032E" w:rsidP="0073031F">
            <w:pPr>
              <w:spacing w:after="0"/>
              <w:jc w:val="left"/>
              <w:rPr>
                <w:rFonts w:cs="Arial"/>
                <w:sz w:val="20"/>
                <w:szCs w:val="20"/>
              </w:rPr>
            </w:pPr>
            <w:r w:rsidRPr="00EF4D93">
              <w:rPr>
                <w:rFonts w:cs="Arial"/>
                <w:sz w:val="20"/>
                <w:szCs w:val="20"/>
              </w:rPr>
              <w:t xml:space="preserve">Tradições, crenças, valores e culturas diferentes podem impactar no entendimento e/ou adesão dos </w:t>
            </w:r>
            <w:proofErr w:type="gramStart"/>
            <w:r w:rsidRPr="00EF4D93">
              <w:rPr>
                <w:rFonts w:cs="Arial"/>
                <w:sz w:val="20"/>
                <w:szCs w:val="20"/>
              </w:rPr>
              <w:t>pacientes/acompanhantes</w:t>
            </w:r>
            <w:proofErr w:type="gramEnd"/>
            <w:r w:rsidRPr="00EF4D93">
              <w:rPr>
                <w:rFonts w:cs="Arial"/>
                <w:sz w:val="20"/>
                <w:szCs w:val="20"/>
              </w:rPr>
              <w:t xml:space="preserve"> às orientações propostas.</w:t>
            </w:r>
          </w:p>
        </w:tc>
        <w:tc>
          <w:tcPr>
            <w:tcW w:w="4554" w:type="dxa"/>
            <w:tcBorders>
              <w:top w:val="nil"/>
              <w:left w:val="nil"/>
              <w:bottom w:val="single" w:sz="4" w:space="0" w:color="auto"/>
              <w:right w:val="single" w:sz="4" w:space="0" w:color="auto"/>
            </w:tcBorders>
            <w:shd w:val="clear" w:color="FFFFFF" w:fill="FFFFFF"/>
            <w:hideMark/>
          </w:tcPr>
          <w:p w:rsidR="00FF032E" w:rsidRPr="00EF4D93" w:rsidRDefault="00FF032E" w:rsidP="0073031F">
            <w:pPr>
              <w:spacing w:after="0"/>
              <w:jc w:val="left"/>
              <w:rPr>
                <w:rFonts w:cs="Arial"/>
                <w:sz w:val="20"/>
                <w:szCs w:val="20"/>
              </w:rPr>
            </w:pPr>
            <w:r w:rsidRPr="00EF4D93">
              <w:rPr>
                <w:rFonts w:cs="Arial"/>
                <w:sz w:val="20"/>
                <w:szCs w:val="20"/>
              </w:rPr>
              <w:t xml:space="preserve">Mecanismos definidos pela instituição para atendimento considerando as características individuais dos pacientes e como reconhecem estas necessidades. Registros de orientações quanto ao uso de medicamentos para pacientes analfabetos e estrangeiros, bem como, o método de identificar pacientes com nomes sociais e como desmistificam uso de medicamentos como </w:t>
            </w:r>
            <w:proofErr w:type="spellStart"/>
            <w:r w:rsidRPr="00EF4D93">
              <w:rPr>
                <w:rFonts w:cs="Arial"/>
                <w:sz w:val="20"/>
                <w:szCs w:val="20"/>
              </w:rPr>
              <w:t>opióides</w:t>
            </w:r>
            <w:proofErr w:type="spellEnd"/>
            <w:r w:rsidRPr="00EF4D93">
              <w:rPr>
                <w:rFonts w:cs="Arial"/>
                <w:sz w:val="20"/>
                <w:szCs w:val="20"/>
              </w:rPr>
              <w:t>, por exemplo.</w:t>
            </w:r>
          </w:p>
        </w:tc>
        <w:tc>
          <w:tcPr>
            <w:tcW w:w="4499" w:type="dxa"/>
            <w:tcBorders>
              <w:top w:val="nil"/>
              <w:left w:val="single" w:sz="4" w:space="0" w:color="000000"/>
              <w:bottom w:val="single" w:sz="4" w:space="0" w:color="auto"/>
              <w:right w:val="single" w:sz="4" w:space="0" w:color="000000"/>
            </w:tcBorders>
            <w:shd w:val="clear" w:color="auto" w:fill="auto"/>
            <w:noWrap/>
          </w:tcPr>
          <w:p w:rsidR="00FF032E" w:rsidRPr="00152227" w:rsidRDefault="00E5352B" w:rsidP="0048471F">
            <w:pPr>
              <w:pStyle w:val="PargrafodaLista"/>
              <w:tabs>
                <w:tab w:val="left" w:pos="430"/>
              </w:tabs>
              <w:spacing w:after="0"/>
              <w:ind w:left="146"/>
              <w:rPr>
                <w:rFonts w:cs="Arial"/>
                <w:color w:val="000000" w:themeColor="text1"/>
                <w:sz w:val="20"/>
                <w:szCs w:val="20"/>
              </w:rPr>
            </w:pPr>
            <w:r>
              <w:rPr>
                <w:rFonts w:cs="Arial"/>
                <w:color w:val="000000" w:themeColor="text1"/>
                <w:sz w:val="20"/>
                <w:szCs w:val="20"/>
              </w:rPr>
              <w:t xml:space="preserve"> </w:t>
            </w:r>
          </w:p>
        </w:tc>
      </w:tr>
      <w:tr w:rsidR="00FF032E" w:rsidRPr="00EF4D93" w:rsidTr="00152227">
        <w:trPr>
          <w:trHeight w:val="227"/>
        </w:trPr>
        <w:tc>
          <w:tcPr>
            <w:tcW w:w="0" w:type="auto"/>
            <w:tcBorders>
              <w:top w:val="nil"/>
              <w:left w:val="single" w:sz="4" w:space="0" w:color="000000"/>
              <w:bottom w:val="single" w:sz="4" w:space="0" w:color="000000"/>
              <w:right w:val="single" w:sz="4" w:space="0" w:color="auto"/>
            </w:tcBorders>
            <w:shd w:val="clear" w:color="008080" w:fill="008080"/>
            <w:vAlign w:val="center"/>
            <w:hideMark/>
          </w:tcPr>
          <w:p w:rsidR="00FF032E" w:rsidRPr="00EF4D93" w:rsidRDefault="00FF032E" w:rsidP="0073031F">
            <w:pPr>
              <w:spacing w:after="0"/>
              <w:jc w:val="center"/>
              <w:rPr>
                <w:rFonts w:cs="Arial"/>
                <w:b/>
                <w:bCs/>
                <w:color w:val="FFFFFF"/>
                <w:sz w:val="20"/>
                <w:szCs w:val="20"/>
              </w:rPr>
            </w:pPr>
            <w:r w:rsidRPr="00EF4D93">
              <w:rPr>
                <w:rFonts w:cs="Arial"/>
                <w:b/>
                <w:bCs/>
                <w:color w:val="FFFFFF"/>
                <w:sz w:val="20"/>
                <w:szCs w:val="20"/>
              </w:rPr>
              <w:t>26</w:t>
            </w:r>
          </w:p>
        </w:tc>
        <w:tc>
          <w:tcPr>
            <w:tcW w:w="2467" w:type="dxa"/>
            <w:tcBorders>
              <w:top w:val="single" w:sz="4" w:space="0" w:color="auto"/>
              <w:left w:val="single" w:sz="4" w:space="0" w:color="auto"/>
              <w:bottom w:val="single" w:sz="4" w:space="0" w:color="auto"/>
              <w:right w:val="single" w:sz="4" w:space="0" w:color="auto"/>
            </w:tcBorders>
            <w:shd w:val="clear" w:color="FFFFFF" w:fill="FFFFFF"/>
            <w:hideMark/>
          </w:tcPr>
          <w:p w:rsidR="00FF032E" w:rsidRPr="00EF4D93" w:rsidRDefault="00FF032E" w:rsidP="0073031F">
            <w:pPr>
              <w:spacing w:after="0"/>
              <w:jc w:val="left"/>
              <w:rPr>
                <w:rFonts w:cs="Arial"/>
                <w:sz w:val="20"/>
                <w:szCs w:val="20"/>
              </w:rPr>
            </w:pPr>
            <w:r w:rsidRPr="00EF4D93">
              <w:rPr>
                <w:rFonts w:cs="Arial"/>
                <w:sz w:val="20"/>
                <w:szCs w:val="20"/>
              </w:rPr>
              <w:t>Cumpre diretrizes de transição de cuidado, bem como nas transferências internas e externas.</w:t>
            </w:r>
          </w:p>
        </w:tc>
        <w:tc>
          <w:tcPr>
            <w:tcW w:w="4377" w:type="dxa"/>
            <w:tcBorders>
              <w:top w:val="single" w:sz="4" w:space="0" w:color="auto"/>
              <w:left w:val="single" w:sz="4" w:space="0" w:color="auto"/>
              <w:bottom w:val="single" w:sz="4" w:space="0" w:color="auto"/>
              <w:right w:val="single" w:sz="4" w:space="0" w:color="auto"/>
            </w:tcBorders>
            <w:shd w:val="clear" w:color="FFFFFF" w:fill="FFFFFF"/>
            <w:hideMark/>
          </w:tcPr>
          <w:p w:rsidR="00FF032E" w:rsidRPr="00EF4D93" w:rsidRDefault="00FF032E" w:rsidP="0073031F">
            <w:pPr>
              <w:spacing w:after="0"/>
              <w:jc w:val="left"/>
              <w:rPr>
                <w:rFonts w:cs="Arial"/>
                <w:sz w:val="20"/>
                <w:szCs w:val="20"/>
              </w:rPr>
            </w:pPr>
            <w:r w:rsidRPr="00EF4D93">
              <w:rPr>
                <w:rFonts w:cs="Arial"/>
                <w:sz w:val="20"/>
                <w:szCs w:val="20"/>
              </w:rPr>
              <w:t xml:space="preserve">Durante as transições de cuidados, informações relevantes sobre a </w:t>
            </w:r>
            <w:proofErr w:type="spellStart"/>
            <w:r w:rsidRPr="00EF4D93">
              <w:rPr>
                <w:rFonts w:cs="Arial"/>
                <w:sz w:val="20"/>
                <w:szCs w:val="20"/>
              </w:rPr>
              <w:t>farmacoterapia</w:t>
            </w:r>
            <w:proofErr w:type="spellEnd"/>
            <w:r w:rsidRPr="00EF4D93">
              <w:rPr>
                <w:rFonts w:cs="Arial"/>
                <w:sz w:val="20"/>
                <w:szCs w:val="20"/>
              </w:rPr>
              <w:t xml:space="preserve"> não podem ser perdidas (como por exemplo, o uso de medicamentos trazidos pelo paciente, alergias conhecidas a medicamentos, uso de medicamentos potencialmente perigosos e vias de </w:t>
            </w:r>
            <w:proofErr w:type="gramStart"/>
            <w:r w:rsidRPr="00EF4D93">
              <w:rPr>
                <w:rFonts w:cs="Arial"/>
                <w:sz w:val="20"/>
                <w:szCs w:val="20"/>
              </w:rPr>
              <w:t>acesso restritas</w:t>
            </w:r>
            <w:proofErr w:type="gramEnd"/>
            <w:r w:rsidRPr="00EF4D93">
              <w:rPr>
                <w:rFonts w:cs="Arial"/>
                <w:sz w:val="20"/>
                <w:szCs w:val="20"/>
              </w:rPr>
              <w:t>).</w:t>
            </w:r>
          </w:p>
        </w:tc>
        <w:tc>
          <w:tcPr>
            <w:tcW w:w="4554" w:type="dxa"/>
            <w:tcBorders>
              <w:top w:val="single" w:sz="4" w:space="0" w:color="auto"/>
              <w:left w:val="single" w:sz="4" w:space="0" w:color="auto"/>
              <w:bottom w:val="single" w:sz="4" w:space="0" w:color="auto"/>
              <w:right w:val="single" w:sz="4" w:space="0" w:color="auto"/>
            </w:tcBorders>
            <w:shd w:val="clear" w:color="FFFFFF" w:fill="FFFFFF"/>
            <w:hideMark/>
          </w:tcPr>
          <w:p w:rsidR="00FF032E" w:rsidRPr="00EF4D93" w:rsidRDefault="00FF032E" w:rsidP="0073031F">
            <w:pPr>
              <w:spacing w:after="0"/>
              <w:jc w:val="left"/>
              <w:rPr>
                <w:rFonts w:cs="Arial"/>
                <w:sz w:val="20"/>
                <w:szCs w:val="20"/>
              </w:rPr>
            </w:pPr>
            <w:r w:rsidRPr="00EF4D93">
              <w:rPr>
                <w:rFonts w:cs="Arial"/>
                <w:sz w:val="20"/>
                <w:szCs w:val="20"/>
              </w:rPr>
              <w:t>Método(s) utilizado(s) para compartilhar informações nas transições de cuidados; Registros em prontuário das informações sobre uso de medicamentos e alergias.</w:t>
            </w:r>
          </w:p>
        </w:tc>
        <w:tc>
          <w:tcPr>
            <w:tcW w:w="4499" w:type="dxa"/>
            <w:tcBorders>
              <w:top w:val="single" w:sz="4" w:space="0" w:color="auto"/>
              <w:left w:val="single" w:sz="4" w:space="0" w:color="auto"/>
              <w:bottom w:val="single" w:sz="4" w:space="0" w:color="auto"/>
              <w:right w:val="single" w:sz="4" w:space="0" w:color="auto"/>
            </w:tcBorders>
            <w:shd w:val="clear" w:color="auto" w:fill="auto"/>
            <w:noWrap/>
          </w:tcPr>
          <w:p w:rsidR="00FF032E" w:rsidRPr="00CA2291" w:rsidRDefault="00F101AE" w:rsidP="0048471F">
            <w:pPr>
              <w:pStyle w:val="PargrafodaLista"/>
              <w:tabs>
                <w:tab w:val="left" w:pos="288"/>
              </w:tabs>
              <w:spacing w:after="0"/>
              <w:ind w:left="146"/>
              <w:rPr>
                <w:rFonts w:cs="Arial"/>
                <w:color w:val="000000" w:themeColor="text1"/>
                <w:sz w:val="20"/>
                <w:szCs w:val="20"/>
              </w:rPr>
            </w:pPr>
            <w:r w:rsidRPr="00CA2291">
              <w:rPr>
                <w:rFonts w:cs="Arial"/>
                <w:sz w:val="20"/>
                <w:szCs w:val="20"/>
              </w:rPr>
              <w:t xml:space="preserve"> </w:t>
            </w:r>
          </w:p>
        </w:tc>
      </w:tr>
      <w:tr w:rsidR="00FF032E" w:rsidRPr="00EF4D93" w:rsidTr="004457A3">
        <w:trPr>
          <w:trHeight w:val="1976"/>
        </w:trPr>
        <w:tc>
          <w:tcPr>
            <w:tcW w:w="0" w:type="auto"/>
            <w:tcBorders>
              <w:top w:val="nil"/>
              <w:left w:val="single" w:sz="4" w:space="0" w:color="000000"/>
              <w:bottom w:val="single" w:sz="4" w:space="0" w:color="000000"/>
              <w:right w:val="single" w:sz="4" w:space="0" w:color="000000"/>
            </w:tcBorders>
            <w:shd w:val="clear" w:color="008080" w:fill="008080"/>
            <w:vAlign w:val="center"/>
            <w:hideMark/>
          </w:tcPr>
          <w:p w:rsidR="00FF032E" w:rsidRPr="00EF4D93" w:rsidRDefault="00FF032E" w:rsidP="0073031F">
            <w:pPr>
              <w:spacing w:after="0"/>
              <w:jc w:val="center"/>
              <w:rPr>
                <w:rFonts w:cs="Arial"/>
                <w:b/>
                <w:bCs/>
                <w:color w:val="FFFFFF"/>
                <w:sz w:val="20"/>
                <w:szCs w:val="20"/>
              </w:rPr>
            </w:pPr>
            <w:r w:rsidRPr="00EF4D93">
              <w:rPr>
                <w:rFonts w:cs="Arial"/>
                <w:b/>
                <w:bCs/>
                <w:color w:val="FFFFFF"/>
                <w:sz w:val="20"/>
                <w:szCs w:val="20"/>
              </w:rPr>
              <w:t>27</w:t>
            </w:r>
          </w:p>
        </w:tc>
        <w:tc>
          <w:tcPr>
            <w:tcW w:w="2467" w:type="dxa"/>
            <w:tcBorders>
              <w:top w:val="single" w:sz="4" w:space="0" w:color="auto"/>
              <w:left w:val="single" w:sz="4" w:space="0" w:color="auto"/>
              <w:bottom w:val="single" w:sz="4" w:space="0" w:color="auto"/>
              <w:right w:val="single" w:sz="4" w:space="0" w:color="auto"/>
            </w:tcBorders>
            <w:shd w:val="clear" w:color="FFFFFF" w:fill="E2EFDA"/>
            <w:hideMark/>
          </w:tcPr>
          <w:p w:rsidR="00FF032E" w:rsidRPr="00EF4D93" w:rsidRDefault="00FF032E" w:rsidP="0073031F">
            <w:pPr>
              <w:spacing w:after="0"/>
              <w:jc w:val="left"/>
              <w:rPr>
                <w:rFonts w:cs="Arial"/>
                <w:sz w:val="20"/>
                <w:szCs w:val="20"/>
              </w:rPr>
            </w:pPr>
            <w:r w:rsidRPr="00EF4D93">
              <w:rPr>
                <w:rFonts w:cs="Arial"/>
                <w:sz w:val="20"/>
                <w:szCs w:val="20"/>
              </w:rPr>
              <w:t>Dispõe de protocolos e procedimentos para uso seguro dos medicamentos, respeitando as diretrizes baseadas em evidências.</w:t>
            </w:r>
          </w:p>
        </w:tc>
        <w:tc>
          <w:tcPr>
            <w:tcW w:w="4377" w:type="dxa"/>
            <w:tcBorders>
              <w:top w:val="single" w:sz="4" w:space="0" w:color="auto"/>
              <w:left w:val="nil"/>
              <w:bottom w:val="single" w:sz="4" w:space="0" w:color="auto"/>
              <w:right w:val="single" w:sz="4" w:space="0" w:color="auto"/>
            </w:tcBorders>
            <w:shd w:val="clear" w:color="FFFFFF" w:fill="E2EFDA"/>
            <w:hideMark/>
          </w:tcPr>
          <w:p w:rsidR="00FF032E" w:rsidRPr="00EF4D93" w:rsidRDefault="00FF032E" w:rsidP="0073031F">
            <w:pPr>
              <w:spacing w:after="0"/>
              <w:jc w:val="left"/>
              <w:rPr>
                <w:rFonts w:cs="Arial"/>
                <w:sz w:val="20"/>
                <w:szCs w:val="20"/>
              </w:rPr>
            </w:pPr>
            <w:r w:rsidRPr="00EF4D93">
              <w:rPr>
                <w:rFonts w:cs="Arial"/>
                <w:sz w:val="20"/>
                <w:szCs w:val="20"/>
              </w:rPr>
              <w:t xml:space="preserve">A instituição define um manual de como os medicamentos devem ser diluídos e preparados para serem administrados de forma segura incluindo a compatibilidade de diluentes, via e tempo de administração, por exemplo. Cuidados como </w:t>
            </w:r>
            <w:proofErr w:type="spellStart"/>
            <w:r w:rsidRPr="00EF4D93">
              <w:rPr>
                <w:rFonts w:cs="Arial"/>
                <w:sz w:val="20"/>
                <w:szCs w:val="20"/>
              </w:rPr>
              <w:t>fotossensibilidade</w:t>
            </w:r>
            <w:proofErr w:type="spellEnd"/>
            <w:r w:rsidRPr="00EF4D93">
              <w:rPr>
                <w:rFonts w:cs="Arial"/>
                <w:sz w:val="20"/>
                <w:szCs w:val="20"/>
              </w:rPr>
              <w:t xml:space="preserve"> e estabilidade após a diluição também devem ser contemplados.</w:t>
            </w:r>
          </w:p>
        </w:tc>
        <w:tc>
          <w:tcPr>
            <w:tcW w:w="4554" w:type="dxa"/>
            <w:tcBorders>
              <w:top w:val="single" w:sz="4" w:space="0" w:color="auto"/>
              <w:left w:val="nil"/>
              <w:bottom w:val="single" w:sz="4" w:space="0" w:color="auto"/>
              <w:right w:val="single" w:sz="4" w:space="0" w:color="auto"/>
            </w:tcBorders>
            <w:shd w:val="clear" w:color="FFFFFF" w:fill="E2EFDA"/>
            <w:hideMark/>
          </w:tcPr>
          <w:p w:rsidR="00FF032E" w:rsidRPr="00EF4D93" w:rsidRDefault="00FF032E" w:rsidP="0073031F">
            <w:pPr>
              <w:spacing w:after="0"/>
              <w:jc w:val="left"/>
              <w:rPr>
                <w:rFonts w:cs="Arial"/>
                <w:sz w:val="20"/>
                <w:szCs w:val="20"/>
              </w:rPr>
            </w:pPr>
            <w:r w:rsidRPr="00EF4D93">
              <w:rPr>
                <w:rFonts w:cs="Arial"/>
                <w:sz w:val="20"/>
                <w:szCs w:val="20"/>
              </w:rPr>
              <w:t>Material de apoio para dúvidas sobre preparo e diluição seguros e a pertinência da bibliografia de base utilizada. Registros de treinamentos e conhecimentos dos colaboradores sobre os cuidados nestas etapas. Material disponível atualizado de acordo com a padronização vigente.</w:t>
            </w:r>
          </w:p>
        </w:tc>
        <w:tc>
          <w:tcPr>
            <w:tcW w:w="4499" w:type="dxa"/>
            <w:tcBorders>
              <w:top w:val="single" w:sz="4" w:space="0" w:color="auto"/>
              <w:left w:val="single" w:sz="4" w:space="0" w:color="000000"/>
              <w:bottom w:val="single" w:sz="4" w:space="0" w:color="000000"/>
              <w:right w:val="single" w:sz="4" w:space="0" w:color="000000"/>
            </w:tcBorders>
            <w:shd w:val="clear" w:color="auto" w:fill="auto"/>
            <w:noWrap/>
          </w:tcPr>
          <w:p w:rsidR="005E74DB" w:rsidRPr="0048471F" w:rsidRDefault="00F6637A" w:rsidP="0048471F">
            <w:pPr>
              <w:spacing w:after="0"/>
              <w:rPr>
                <w:rFonts w:cs="Arial"/>
                <w:sz w:val="20"/>
                <w:szCs w:val="20"/>
              </w:rPr>
            </w:pPr>
            <w:r w:rsidRPr="0048471F">
              <w:rPr>
                <w:rFonts w:cs="Arial"/>
                <w:sz w:val="20"/>
                <w:szCs w:val="20"/>
              </w:rPr>
              <w:t xml:space="preserve"> </w:t>
            </w:r>
          </w:p>
        </w:tc>
      </w:tr>
      <w:tr w:rsidR="00FF032E" w:rsidRPr="00EF4D93" w:rsidTr="00152227">
        <w:trPr>
          <w:trHeight w:val="1693"/>
        </w:trPr>
        <w:tc>
          <w:tcPr>
            <w:tcW w:w="0" w:type="auto"/>
            <w:tcBorders>
              <w:top w:val="nil"/>
              <w:left w:val="single" w:sz="4" w:space="0" w:color="000000"/>
              <w:bottom w:val="single" w:sz="4" w:space="0" w:color="000000"/>
              <w:right w:val="single" w:sz="4" w:space="0" w:color="000000"/>
            </w:tcBorders>
            <w:shd w:val="clear" w:color="008080" w:fill="008080"/>
            <w:vAlign w:val="center"/>
            <w:hideMark/>
          </w:tcPr>
          <w:p w:rsidR="00FF032E" w:rsidRPr="00EF4D93" w:rsidRDefault="00FF032E" w:rsidP="0073031F">
            <w:pPr>
              <w:spacing w:after="0"/>
              <w:jc w:val="center"/>
              <w:rPr>
                <w:rFonts w:cs="Arial"/>
                <w:b/>
                <w:bCs/>
                <w:color w:val="FFFFFF"/>
                <w:sz w:val="20"/>
                <w:szCs w:val="20"/>
              </w:rPr>
            </w:pPr>
            <w:r w:rsidRPr="00EF4D93">
              <w:rPr>
                <w:rFonts w:cs="Arial"/>
                <w:b/>
                <w:bCs/>
                <w:color w:val="FFFFFF"/>
                <w:sz w:val="20"/>
                <w:szCs w:val="20"/>
              </w:rPr>
              <w:t>28</w:t>
            </w:r>
          </w:p>
        </w:tc>
        <w:tc>
          <w:tcPr>
            <w:tcW w:w="2467" w:type="dxa"/>
            <w:tcBorders>
              <w:top w:val="nil"/>
              <w:left w:val="single" w:sz="4" w:space="0" w:color="auto"/>
              <w:bottom w:val="single" w:sz="4" w:space="0" w:color="auto"/>
              <w:right w:val="single" w:sz="4" w:space="0" w:color="auto"/>
            </w:tcBorders>
            <w:shd w:val="clear" w:color="FFFFFF" w:fill="FFFFFF"/>
            <w:hideMark/>
          </w:tcPr>
          <w:p w:rsidR="00FF032E" w:rsidRPr="00EF4D93" w:rsidRDefault="00FF032E" w:rsidP="0073031F">
            <w:pPr>
              <w:spacing w:after="0"/>
              <w:jc w:val="left"/>
              <w:rPr>
                <w:rFonts w:cs="Arial"/>
                <w:sz w:val="20"/>
                <w:szCs w:val="20"/>
              </w:rPr>
            </w:pPr>
            <w:r w:rsidRPr="00EF4D93">
              <w:rPr>
                <w:rFonts w:cs="Arial"/>
                <w:sz w:val="20"/>
                <w:szCs w:val="20"/>
              </w:rPr>
              <w:t>Monitora a indicação, efeitos, interações medicamentosas críticas e as reações adversas a medicamentos, com base na evolução do paciente/cliente.</w:t>
            </w:r>
          </w:p>
        </w:tc>
        <w:tc>
          <w:tcPr>
            <w:tcW w:w="4377" w:type="dxa"/>
            <w:tcBorders>
              <w:top w:val="nil"/>
              <w:left w:val="nil"/>
              <w:bottom w:val="single" w:sz="4" w:space="0" w:color="auto"/>
              <w:right w:val="single" w:sz="4" w:space="0" w:color="auto"/>
            </w:tcBorders>
            <w:shd w:val="clear" w:color="FFFFFF" w:fill="FFFFFF"/>
            <w:hideMark/>
          </w:tcPr>
          <w:p w:rsidR="00FF032E" w:rsidRPr="00EF4D93" w:rsidRDefault="00FF032E" w:rsidP="0073031F">
            <w:pPr>
              <w:spacing w:after="0"/>
              <w:jc w:val="left"/>
              <w:rPr>
                <w:rFonts w:cs="Arial"/>
                <w:sz w:val="20"/>
                <w:szCs w:val="20"/>
              </w:rPr>
            </w:pPr>
            <w:r w:rsidRPr="00EF4D93">
              <w:rPr>
                <w:rFonts w:cs="Arial"/>
                <w:sz w:val="20"/>
                <w:szCs w:val="20"/>
              </w:rPr>
              <w:t xml:space="preserve">Os efeitos dos medicamentos, incluindo os adversos, são observados e registrados em prontuário. As interações medicamentos incluem interações </w:t>
            </w:r>
            <w:proofErr w:type="spellStart"/>
            <w:r w:rsidRPr="00EF4D93">
              <w:rPr>
                <w:rFonts w:cs="Arial"/>
                <w:sz w:val="20"/>
                <w:szCs w:val="20"/>
              </w:rPr>
              <w:t>farmáco</w:t>
            </w:r>
            <w:proofErr w:type="spellEnd"/>
            <w:r w:rsidRPr="00EF4D93">
              <w:rPr>
                <w:rFonts w:cs="Arial"/>
                <w:sz w:val="20"/>
                <w:szCs w:val="20"/>
              </w:rPr>
              <w:t>-nutriente.</w:t>
            </w:r>
          </w:p>
        </w:tc>
        <w:tc>
          <w:tcPr>
            <w:tcW w:w="4554" w:type="dxa"/>
            <w:tcBorders>
              <w:top w:val="nil"/>
              <w:left w:val="nil"/>
              <w:bottom w:val="single" w:sz="4" w:space="0" w:color="auto"/>
              <w:right w:val="single" w:sz="4" w:space="0" w:color="auto"/>
            </w:tcBorders>
            <w:shd w:val="clear" w:color="FFFFFF" w:fill="FFFFFF"/>
            <w:hideMark/>
          </w:tcPr>
          <w:p w:rsidR="00FF032E" w:rsidRPr="00EF4D93" w:rsidRDefault="00FF032E" w:rsidP="0073031F">
            <w:pPr>
              <w:spacing w:after="0"/>
              <w:jc w:val="left"/>
              <w:rPr>
                <w:rFonts w:cs="Arial"/>
                <w:sz w:val="20"/>
                <w:szCs w:val="20"/>
              </w:rPr>
            </w:pPr>
            <w:r w:rsidRPr="00EF4D93">
              <w:rPr>
                <w:rFonts w:cs="Arial"/>
                <w:sz w:val="20"/>
                <w:szCs w:val="20"/>
              </w:rPr>
              <w:t>Registros de análise de prescrições e intervenções realizadas. Casos elegíveis para avaliação de prescrição conforme diretrizes institucionais.</w:t>
            </w:r>
          </w:p>
        </w:tc>
        <w:tc>
          <w:tcPr>
            <w:tcW w:w="4499" w:type="dxa"/>
            <w:tcBorders>
              <w:top w:val="nil"/>
              <w:left w:val="single" w:sz="4" w:space="0" w:color="000000"/>
              <w:bottom w:val="single" w:sz="4" w:space="0" w:color="000000"/>
              <w:right w:val="single" w:sz="4" w:space="0" w:color="000000"/>
            </w:tcBorders>
            <w:shd w:val="clear" w:color="auto" w:fill="auto"/>
            <w:noWrap/>
          </w:tcPr>
          <w:p w:rsidR="00F41C25" w:rsidRPr="00834BB2" w:rsidRDefault="00F41C25" w:rsidP="0048471F">
            <w:pPr>
              <w:pStyle w:val="PargrafodaLista"/>
              <w:spacing w:after="0"/>
              <w:ind w:left="288"/>
              <w:jc w:val="left"/>
              <w:rPr>
                <w:rFonts w:cs="Arial"/>
                <w:color w:val="000000" w:themeColor="text1"/>
                <w:sz w:val="20"/>
                <w:szCs w:val="20"/>
              </w:rPr>
            </w:pPr>
            <w:r>
              <w:rPr>
                <w:rFonts w:cs="Arial"/>
                <w:color w:val="000000" w:themeColor="text1"/>
                <w:sz w:val="20"/>
                <w:szCs w:val="20"/>
              </w:rPr>
              <w:t xml:space="preserve"> </w:t>
            </w:r>
          </w:p>
        </w:tc>
      </w:tr>
      <w:tr w:rsidR="00FF032E" w:rsidRPr="00EF4D93" w:rsidTr="00152227">
        <w:trPr>
          <w:trHeight w:val="227"/>
        </w:trPr>
        <w:tc>
          <w:tcPr>
            <w:tcW w:w="0" w:type="auto"/>
            <w:tcBorders>
              <w:top w:val="nil"/>
              <w:left w:val="single" w:sz="4" w:space="0" w:color="000000"/>
              <w:bottom w:val="single" w:sz="4" w:space="0" w:color="000000"/>
              <w:right w:val="single" w:sz="4" w:space="0" w:color="000000"/>
            </w:tcBorders>
            <w:shd w:val="clear" w:color="008080" w:fill="008080"/>
            <w:vAlign w:val="center"/>
            <w:hideMark/>
          </w:tcPr>
          <w:p w:rsidR="00FF032E" w:rsidRPr="00EF4D93" w:rsidRDefault="00FF032E" w:rsidP="0073031F">
            <w:pPr>
              <w:spacing w:after="0"/>
              <w:jc w:val="center"/>
              <w:rPr>
                <w:rFonts w:cs="Arial"/>
                <w:b/>
                <w:bCs/>
                <w:color w:val="FFFFFF"/>
                <w:sz w:val="20"/>
                <w:szCs w:val="20"/>
              </w:rPr>
            </w:pPr>
            <w:r w:rsidRPr="00EF4D93">
              <w:rPr>
                <w:rFonts w:cs="Arial"/>
                <w:b/>
                <w:bCs/>
                <w:color w:val="FFFFFF"/>
                <w:sz w:val="20"/>
                <w:szCs w:val="20"/>
              </w:rPr>
              <w:t>29</w:t>
            </w:r>
          </w:p>
        </w:tc>
        <w:tc>
          <w:tcPr>
            <w:tcW w:w="2467" w:type="dxa"/>
            <w:tcBorders>
              <w:top w:val="nil"/>
              <w:left w:val="single" w:sz="4" w:space="0" w:color="auto"/>
              <w:bottom w:val="single" w:sz="4" w:space="0" w:color="auto"/>
              <w:right w:val="single" w:sz="4" w:space="0" w:color="auto"/>
            </w:tcBorders>
            <w:shd w:val="clear" w:color="FFFFFF" w:fill="FFFFFF"/>
            <w:hideMark/>
          </w:tcPr>
          <w:p w:rsidR="00FF032E" w:rsidRPr="00EF4D93" w:rsidRDefault="00FF032E" w:rsidP="0073031F">
            <w:pPr>
              <w:spacing w:after="0"/>
              <w:jc w:val="left"/>
              <w:rPr>
                <w:rFonts w:cs="Arial"/>
                <w:sz w:val="20"/>
                <w:szCs w:val="20"/>
              </w:rPr>
            </w:pPr>
            <w:r w:rsidRPr="00EF4D93">
              <w:rPr>
                <w:rFonts w:cs="Arial"/>
                <w:sz w:val="20"/>
                <w:szCs w:val="20"/>
              </w:rPr>
              <w:t>Dispõe de ações interdisciplinares para as práticas de conciliação e reconciliação medicamentosa.</w:t>
            </w:r>
          </w:p>
        </w:tc>
        <w:tc>
          <w:tcPr>
            <w:tcW w:w="4377" w:type="dxa"/>
            <w:tcBorders>
              <w:top w:val="nil"/>
              <w:left w:val="nil"/>
              <w:bottom w:val="single" w:sz="4" w:space="0" w:color="auto"/>
              <w:right w:val="single" w:sz="4" w:space="0" w:color="auto"/>
            </w:tcBorders>
            <w:shd w:val="clear" w:color="FFFFFF" w:fill="FFFFFF"/>
            <w:hideMark/>
          </w:tcPr>
          <w:p w:rsidR="00FF032E" w:rsidRPr="00EF4D93" w:rsidRDefault="00FF032E" w:rsidP="0073031F">
            <w:pPr>
              <w:spacing w:after="0"/>
              <w:jc w:val="left"/>
              <w:rPr>
                <w:rFonts w:cs="Arial"/>
                <w:sz w:val="20"/>
                <w:szCs w:val="20"/>
              </w:rPr>
            </w:pPr>
            <w:r w:rsidRPr="00EF4D93">
              <w:rPr>
                <w:rFonts w:cs="Arial"/>
                <w:sz w:val="20"/>
                <w:szCs w:val="20"/>
              </w:rPr>
              <w:t xml:space="preserve">Procedimento de registro e ações relacionadas </w:t>
            </w:r>
            <w:proofErr w:type="gramStart"/>
            <w:r w:rsidRPr="00EF4D93">
              <w:rPr>
                <w:rFonts w:cs="Arial"/>
                <w:sz w:val="20"/>
                <w:szCs w:val="20"/>
              </w:rPr>
              <w:t>a</w:t>
            </w:r>
            <w:proofErr w:type="gramEnd"/>
            <w:r w:rsidRPr="00EF4D93">
              <w:rPr>
                <w:rFonts w:cs="Arial"/>
                <w:sz w:val="20"/>
                <w:szCs w:val="20"/>
              </w:rPr>
              <w:t xml:space="preserve"> conciliação de medicamentos usados previamente pelos pacientes, assim como de reconciliação durante a internação e até a alta do paciente devem estar definidas.</w:t>
            </w:r>
          </w:p>
        </w:tc>
        <w:tc>
          <w:tcPr>
            <w:tcW w:w="4554" w:type="dxa"/>
            <w:tcBorders>
              <w:top w:val="nil"/>
              <w:left w:val="nil"/>
              <w:bottom w:val="single" w:sz="4" w:space="0" w:color="auto"/>
              <w:right w:val="single" w:sz="4" w:space="0" w:color="auto"/>
            </w:tcBorders>
            <w:shd w:val="clear" w:color="FFFFFF" w:fill="FFFFFF"/>
            <w:hideMark/>
          </w:tcPr>
          <w:p w:rsidR="00FF032E" w:rsidRPr="00EF4D93" w:rsidRDefault="00FF032E" w:rsidP="0073031F">
            <w:pPr>
              <w:spacing w:after="0"/>
              <w:jc w:val="left"/>
              <w:rPr>
                <w:rFonts w:cs="Arial"/>
                <w:sz w:val="20"/>
                <w:szCs w:val="20"/>
              </w:rPr>
            </w:pPr>
            <w:r w:rsidRPr="00EF4D93">
              <w:rPr>
                <w:rFonts w:cs="Arial"/>
                <w:sz w:val="20"/>
                <w:szCs w:val="20"/>
              </w:rPr>
              <w:t xml:space="preserve">Registros em prontuário de conciliação e reconciliação de medicamentos, desde a internação, transferência e alta. Procedimentos definidos pelo serviço. Evidência do entendimento do paciente/familiar quanto </w:t>
            </w:r>
            <w:proofErr w:type="gramStart"/>
            <w:r w:rsidRPr="00EF4D93">
              <w:rPr>
                <w:rFonts w:cs="Arial"/>
                <w:sz w:val="20"/>
                <w:szCs w:val="20"/>
              </w:rPr>
              <w:t>a</w:t>
            </w:r>
            <w:proofErr w:type="gramEnd"/>
            <w:r w:rsidRPr="00EF4D93">
              <w:rPr>
                <w:rFonts w:cs="Arial"/>
                <w:sz w:val="20"/>
                <w:szCs w:val="20"/>
              </w:rPr>
              <w:t xml:space="preserve"> satisfação com este serviço.</w:t>
            </w:r>
          </w:p>
        </w:tc>
        <w:tc>
          <w:tcPr>
            <w:tcW w:w="4499" w:type="dxa"/>
            <w:tcBorders>
              <w:top w:val="nil"/>
              <w:left w:val="single" w:sz="4" w:space="0" w:color="000000"/>
              <w:bottom w:val="single" w:sz="4" w:space="0" w:color="000000"/>
              <w:right w:val="single" w:sz="4" w:space="0" w:color="000000"/>
            </w:tcBorders>
            <w:shd w:val="clear" w:color="auto" w:fill="auto"/>
            <w:noWrap/>
          </w:tcPr>
          <w:p w:rsidR="00FF032E" w:rsidRPr="00AA66CC" w:rsidRDefault="004D08E5" w:rsidP="0048471F">
            <w:pPr>
              <w:pStyle w:val="PargrafodaLista"/>
              <w:tabs>
                <w:tab w:val="left" w:pos="430"/>
              </w:tabs>
              <w:spacing w:after="0"/>
              <w:ind w:left="146"/>
              <w:rPr>
                <w:rFonts w:cs="Arial"/>
                <w:color w:val="000000" w:themeColor="text1"/>
                <w:sz w:val="20"/>
                <w:szCs w:val="20"/>
              </w:rPr>
            </w:pPr>
            <w:r>
              <w:rPr>
                <w:rFonts w:cs="Arial"/>
                <w:sz w:val="20"/>
                <w:szCs w:val="20"/>
              </w:rPr>
              <w:t xml:space="preserve"> </w:t>
            </w:r>
          </w:p>
        </w:tc>
      </w:tr>
      <w:tr w:rsidR="00FF032E" w:rsidRPr="00EF4D93" w:rsidTr="00152227">
        <w:trPr>
          <w:trHeight w:val="227"/>
        </w:trPr>
        <w:tc>
          <w:tcPr>
            <w:tcW w:w="0" w:type="auto"/>
            <w:tcBorders>
              <w:top w:val="nil"/>
              <w:left w:val="single" w:sz="4" w:space="0" w:color="000000"/>
              <w:bottom w:val="single" w:sz="4" w:space="0" w:color="000000"/>
              <w:right w:val="single" w:sz="4" w:space="0" w:color="000000"/>
            </w:tcBorders>
            <w:shd w:val="clear" w:color="008080" w:fill="008080"/>
            <w:vAlign w:val="center"/>
            <w:hideMark/>
          </w:tcPr>
          <w:p w:rsidR="00FF032E" w:rsidRPr="00EF4D93" w:rsidRDefault="00FF032E" w:rsidP="0073031F">
            <w:pPr>
              <w:spacing w:after="0"/>
              <w:jc w:val="center"/>
              <w:rPr>
                <w:rFonts w:cs="Arial"/>
                <w:b/>
                <w:bCs/>
                <w:color w:val="FFFFFF"/>
                <w:sz w:val="20"/>
                <w:szCs w:val="20"/>
              </w:rPr>
            </w:pPr>
            <w:r w:rsidRPr="00EF4D93">
              <w:rPr>
                <w:rFonts w:cs="Arial"/>
                <w:b/>
                <w:bCs/>
                <w:color w:val="FFFFFF"/>
                <w:sz w:val="20"/>
                <w:szCs w:val="20"/>
              </w:rPr>
              <w:t>30</w:t>
            </w:r>
          </w:p>
        </w:tc>
        <w:tc>
          <w:tcPr>
            <w:tcW w:w="2467" w:type="dxa"/>
            <w:tcBorders>
              <w:top w:val="nil"/>
              <w:left w:val="single" w:sz="4" w:space="0" w:color="auto"/>
              <w:bottom w:val="single" w:sz="4" w:space="0" w:color="auto"/>
              <w:right w:val="single" w:sz="4" w:space="0" w:color="auto"/>
            </w:tcBorders>
            <w:shd w:val="clear" w:color="FFFFFF" w:fill="FFFFFF"/>
            <w:hideMark/>
          </w:tcPr>
          <w:p w:rsidR="00FF032E" w:rsidRPr="00EF4D93" w:rsidRDefault="00FF032E" w:rsidP="0073031F">
            <w:pPr>
              <w:spacing w:after="0"/>
              <w:jc w:val="left"/>
              <w:rPr>
                <w:rFonts w:cs="Arial"/>
                <w:sz w:val="20"/>
                <w:szCs w:val="20"/>
              </w:rPr>
            </w:pPr>
            <w:r w:rsidRPr="00EF4D93">
              <w:rPr>
                <w:rFonts w:cs="Arial"/>
                <w:sz w:val="20"/>
                <w:szCs w:val="20"/>
              </w:rPr>
              <w:t xml:space="preserve">Dispõe de registros atualizados em prontuário sobre informações relacionadas à terapêutica </w:t>
            </w:r>
            <w:r w:rsidRPr="00EF4D93">
              <w:rPr>
                <w:rFonts w:cs="Arial"/>
                <w:sz w:val="20"/>
                <w:szCs w:val="20"/>
              </w:rPr>
              <w:lastRenderedPageBreak/>
              <w:t>medicamentosa e a evolução do paciente/cliente, promovendo a continuidade da assistência.</w:t>
            </w:r>
          </w:p>
        </w:tc>
        <w:tc>
          <w:tcPr>
            <w:tcW w:w="4377" w:type="dxa"/>
            <w:tcBorders>
              <w:top w:val="nil"/>
              <w:left w:val="nil"/>
              <w:bottom w:val="single" w:sz="4" w:space="0" w:color="auto"/>
              <w:right w:val="single" w:sz="4" w:space="0" w:color="auto"/>
            </w:tcBorders>
            <w:shd w:val="clear" w:color="FFFFFF" w:fill="FFFFFF"/>
            <w:hideMark/>
          </w:tcPr>
          <w:p w:rsidR="00FF032E" w:rsidRPr="00EF4D93" w:rsidRDefault="00FF032E" w:rsidP="0073031F">
            <w:pPr>
              <w:spacing w:after="0"/>
              <w:jc w:val="left"/>
              <w:rPr>
                <w:rFonts w:cs="Arial"/>
                <w:sz w:val="20"/>
                <w:szCs w:val="20"/>
              </w:rPr>
            </w:pPr>
            <w:r w:rsidRPr="00EF4D93">
              <w:rPr>
                <w:rFonts w:cs="Arial"/>
                <w:sz w:val="20"/>
                <w:szCs w:val="20"/>
              </w:rPr>
              <w:lastRenderedPageBreak/>
              <w:t>Considerar que registros em prontuário sobre informações relacionadas à terapêutica medicamentosa e a evolução do paciente/cliente não são realizados exclusivamente pelo farmacêutico.</w:t>
            </w:r>
          </w:p>
        </w:tc>
        <w:tc>
          <w:tcPr>
            <w:tcW w:w="4554" w:type="dxa"/>
            <w:tcBorders>
              <w:top w:val="nil"/>
              <w:left w:val="nil"/>
              <w:bottom w:val="single" w:sz="4" w:space="0" w:color="auto"/>
              <w:right w:val="single" w:sz="4" w:space="0" w:color="auto"/>
            </w:tcBorders>
            <w:shd w:val="clear" w:color="FFFFFF" w:fill="FFFFFF"/>
            <w:hideMark/>
          </w:tcPr>
          <w:p w:rsidR="00FF032E" w:rsidRPr="00EF4D93" w:rsidRDefault="00FF032E" w:rsidP="0073031F">
            <w:pPr>
              <w:spacing w:after="0"/>
              <w:jc w:val="left"/>
              <w:rPr>
                <w:rFonts w:cs="Arial"/>
                <w:sz w:val="20"/>
                <w:szCs w:val="20"/>
              </w:rPr>
            </w:pPr>
            <w:r w:rsidRPr="00EF4D93">
              <w:rPr>
                <w:rFonts w:cs="Arial"/>
                <w:sz w:val="20"/>
                <w:szCs w:val="20"/>
              </w:rPr>
              <w:t xml:space="preserve">Critérios para acompanhamento da </w:t>
            </w:r>
            <w:proofErr w:type="spellStart"/>
            <w:r w:rsidRPr="00EF4D93">
              <w:rPr>
                <w:rFonts w:cs="Arial"/>
                <w:sz w:val="20"/>
                <w:szCs w:val="20"/>
              </w:rPr>
              <w:t>farmacoterapia</w:t>
            </w:r>
            <w:proofErr w:type="spellEnd"/>
            <w:r w:rsidRPr="00EF4D93">
              <w:rPr>
                <w:rFonts w:cs="Arial"/>
                <w:sz w:val="20"/>
                <w:szCs w:val="20"/>
              </w:rPr>
              <w:t>. Registos da evolução do paciente pelo farmacêutico. Registros em prontuários atualizados de forma segura para a continuidade dos cuidados.</w:t>
            </w:r>
          </w:p>
        </w:tc>
        <w:tc>
          <w:tcPr>
            <w:tcW w:w="4499" w:type="dxa"/>
            <w:tcBorders>
              <w:top w:val="nil"/>
              <w:left w:val="single" w:sz="4" w:space="0" w:color="000000"/>
              <w:bottom w:val="single" w:sz="4" w:space="0" w:color="000000"/>
              <w:right w:val="single" w:sz="4" w:space="0" w:color="000000"/>
            </w:tcBorders>
            <w:shd w:val="clear" w:color="auto" w:fill="auto"/>
            <w:noWrap/>
          </w:tcPr>
          <w:p w:rsidR="00BF2520" w:rsidRPr="00BF2520" w:rsidRDefault="00BF2520" w:rsidP="0048471F">
            <w:pPr>
              <w:pStyle w:val="PargrafodaLista"/>
              <w:tabs>
                <w:tab w:val="left" w:pos="288"/>
              </w:tabs>
              <w:spacing w:after="0"/>
              <w:ind w:left="146"/>
              <w:rPr>
                <w:rFonts w:cs="Arial"/>
                <w:color w:val="000000" w:themeColor="text1"/>
                <w:sz w:val="20"/>
                <w:szCs w:val="20"/>
              </w:rPr>
            </w:pPr>
            <w:r w:rsidRPr="00BF2520">
              <w:rPr>
                <w:rFonts w:cs="Arial"/>
                <w:sz w:val="20"/>
                <w:szCs w:val="20"/>
              </w:rPr>
              <w:t xml:space="preserve"> </w:t>
            </w:r>
          </w:p>
        </w:tc>
      </w:tr>
      <w:tr w:rsidR="00FF032E" w:rsidRPr="00EF4D93" w:rsidTr="00152227">
        <w:trPr>
          <w:trHeight w:val="227"/>
        </w:trPr>
        <w:tc>
          <w:tcPr>
            <w:tcW w:w="0" w:type="auto"/>
            <w:tcBorders>
              <w:top w:val="nil"/>
              <w:left w:val="single" w:sz="4" w:space="0" w:color="000000"/>
              <w:bottom w:val="single" w:sz="4" w:space="0" w:color="000000"/>
              <w:right w:val="single" w:sz="4" w:space="0" w:color="000000"/>
            </w:tcBorders>
            <w:shd w:val="clear" w:color="008080" w:fill="008080"/>
            <w:vAlign w:val="center"/>
            <w:hideMark/>
          </w:tcPr>
          <w:p w:rsidR="00FF032E" w:rsidRPr="00EF4D93" w:rsidRDefault="00FF032E" w:rsidP="0073031F">
            <w:pPr>
              <w:spacing w:after="0"/>
              <w:jc w:val="center"/>
              <w:rPr>
                <w:rFonts w:cs="Arial"/>
                <w:b/>
                <w:bCs/>
                <w:color w:val="FFFFFF"/>
                <w:sz w:val="20"/>
                <w:szCs w:val="20"/>
              </w:rPr>
            </w:pPr>
            <w:r w:rsidRPr="00EF4D93">
              <w:rPr>
                <w:rFonts w:cs="Arial"/>
                <w:b/>
                <w:bCs/>
                <w:color w:val="FFFFFF"/>
                <w:sz w:val="20"/>
                <w:szCs w:val="20"/>
              </w:rPr>
              <w:lastRenderedPageBreak/>
              <w:t>31</w:t>
            </w:r>
          </w:p>
        </w:tc>
        <w:tc>
          <w:tcPr>
            <w:tcW w:w="2467" w:type="dxa"/>
            <w:tcBorders>
              <w:top w:val="nil"/>
              <w:left w:val="single" w:sz="4" w:space="0" w:color="auto"/>
              <w:bottom w:val="single" w:sz="4" w:space="0" w:color="auto"/>
              <w:right w:val="single" w:sz="4" w:space="0" w:color="auto"/>
            </w:tcBorders>
            <w:shd w:val="clear" w:color="FFFFFF" w:fill="FFFFFF"/>
            <w:hideMark/>
          </w:tcPr>
          <w:p w:rsidR="00FF032E" w:rsidRPr="00EF4D93" w:rsidRDefault="00FF032E" w:rsidP="0073031F">
            <w:pPr>
              <w:spacing w:after="0"/>
              <w:jc w:val="left"/>
              <w:rPr>
                <w:rFonts w:cs="Arial"/>
                <w:sz w:val="20"/>
                <w:szCs w:val="20"/>
              </w:rPr>
            </w:pPr>
            <w:r w:rsidRPr="00EF4D93">
              <w:rPr>
                <w:rFonts w:cs="Arial"/>
                <w:sz w:val="20"/>
                <w:szCs w:val="20"/>
              </w:rPr>
              <w:t>Cumpre as diretrizes para casos de recusa do uso de medicamentos por parte do paciente/cliente.</w:t>
            </w:r>
          </w:p>
        </w:tc>
        <w:tc>
          <w:tcPr>
            <w:tcW w:w="4377" w:type="dxa"/>
            <w:tcBorders>
              <w:top w:val="nil"/>
              <w:left w:val="nil"/>
              <w:bottom w:val="single" w:sz="4" w:space="0" w:color="auto"/>
              <w:right w:val="single" w:sz="4" w:space="0" w:color="auto"/>
            </w:tcBorders>
            <w:shd w:val="clear" w:color="FFFFFF" w:fill="FFFFFF"/>
            <w:hideMark/>
          </w:tcPr>
          <w:p w:rsidR="00FF032E" w:rsidRPr="00EF4D93" w:rsidRDefault="00FF032E" w:rsidP="0073031F">
            <w:pPr>
              <w:spacing w:after="0"/>
              <w:jc w:val="left"/>
              <w:rPr>
                <w:rFonts w:cs="Arial"/>
                <w:sz w:val="20"/>
                <w:szCs w:val="20"/>
              </w:rPr>
            </w:pPr>
            <w:r w:rsidRPr="00EF4D93">
              <w:rPr>
                <w:rFonts w:cs="Arial"/>
                <w:sz w:val="20"/>
                <w:szCs w:val="20"/>
              </w:rPr>
              <w:t>Diretrizes formalizadas que orientem o papel de cada profissional (médico, farmacêutico e enfermeiro) para casos de recusa do uso de medicamentos.</w:t>
            </w:r>
          </w:p>
        </w:tc>
        <w:tc>
          <w:tcPr>
            <w:tcW w:w="4554" w:type="dxa"/>
            <w:tcBorders>
              <w:top w:val="nil"/>
              <w:left w:val="nil"/>
              <w:bottom w:val="single" w:sz="4" w:space="0" w:color="auto"/>
              <w:right w:val="single" w:sz="4" w:space="0" w:color="auto"/>
            </w:tcBorders>
            <w:shd w:val="clear" w:color="FFFFFF" w:fill="FFFFFF"/>
            <w:hideMark/>
          </w:tcPr>
          <w:p w:rsidR="00FF032E" w:rsidRPr="00EF4D93" w:rsidRDefault="00FF032E" w:rsidP="0073031F">
            <w:pPr>
              <w:spacing w:after="0"/>
              <w:jc w:val="left"/>
              <w:rPr>
                <w:rFonts w:cs="Arial"/>
                <w:sz w:val="20"/>
                <w:szCs w:val="20"/>
              </w:rPr>
            </w:pPr>
            <w:r w:rsidRPr="00EF4D93">
              <w:rPr>
                <w:rFonts w:cs="Arial"/>
                <w:sz w:val="20"/>
                <w:szCs w:val="20"/>
              </w:rPr>
              <w:t>Critérios formais e se o farmacêutico conhece seu papel nestes casos. Registros em prontuário diante da recusa.</w:t>
            </w:r>
          </w:p>
        </w:tc>
        <w:tc>
          <w:tcPr>
            <w:tcW w:w="4499" w:type="dxa"/>
            <w:tcBorders>
              <w:top w:val="nil"/>
              <w:left w:val="single" w:sz="4" w:space="0" w:color="000000"/>
              <w:bottom w:val="single" w:sz="4" w:space="0" w:color="000000"/>
              <w:right w:val="single" w:sz="4" w:space="0" w:color="000000"/>
            </w:tcBorders>
            <w:shd w:val="clear" w:color="auto" w:fill="auto"/>
            <w:noWrap/>
          </w:tcPr>
          <w:p w:rsidR="006D6DF7" w:rsidRPr="006D6DF7" w:rsidRDefault="006D6DF7" w:rsidP="0048471F">
            <w:pPr>
              <w:pStyle w:val="PargrafodaLista"/>
              <w:tabs>
                <w:tab w:val="left" w:pos="288"/>
              </w:tabs>
              <w:spacing w:after="0"/>
              <w:ind w:left="146"/>
              <w:jc w:val="left"/>
              <w:rPr>
                <w:rFonts w:cs="Arial"/>
                <w:color w:val="000000" w:themeColor="text1"/>
                <w:sz w:val="20"/>
                <w:szCs w:val="20"/>
              </w:rPr>
            </w:pPr>
            <w:r w:rsidRPr="006D6DF7">
              <w:rPr>
                <w:rFonts w:cs="Arial"/>
                <w:sz w:val="20"/>
                <w:szCs w:val="20"/>
              </w:rPr>
              <w:t xml:space="preserve"> </w:t>
            </w:r>
          </w:p>
        </w:tc>
      </w:tr>
      <w:tr w:rsidR="00FF032E" w:rsidRPr="00EF4D93" w:rsidTr="00152227">
        <w:trPr>
          <w:trHeight w:val="227"/>
        </w:trPr>
        <w:tc>
          <w:tcPr>
            <w:tcW w:w="0" w:type="auto"/>
            <w:tcBorders>
              <w:top w:val="nil"/>
              <w:left w:val="single" w:sz="4" w:space="0" w:color="000000"/>
              <w:bottom w:val="single" w:sz="4" w:space="0" w:color="000000"/>
              <w:right w:val="single" w:sz="4" w:space="0" w:color="000000"/>
            </w:tcBorders>
            <w:shd w:val="clear" w:color="008080" w:fill="008080"/>
            <w:vAlign w:val="center"/>
            <w:hideMark/>
          </w:tcPr>
          <w:p w:rsidR="00FF032E" w:rsidRPr="00EF4D93" w:rsidRDefault="00FF032E" w:rsidP="0073031F">
            <w:pPr>
              <w:spacing w:after="0"/>
              <w:jc w:val="center"/>
              <w:rPr>
                <w:rFonts w:cs="Arial"/>
                <w:b/>
                <w:bCs/>
                <w:color w:val="FFFFFF"/>
                <w:sz w:val="20"/>
                <w:szCs w:val="20"/>
              </w:rPr>
            </w:pPr>
            <w:r w:rsidRPr="00EF4D93">
              <w:rPr>
                <w:rFonts w:cs="Arial"/>
                <w:b/>
                <w:bCs/>
                <w:color w:val="FFFFFF"/>
                <w:sz w:val="20"/>
                <w:szCs w:val="20"/>
              </w:rPr>
              <w:t>32</w:t>
            </w:r>
          </w:p>
        </w:tc>
        <w:tc>
          <w:tcPr>
            <w:tcW w:w="2467" w:type="dxa"/>
            <w:tcBorders>
              <w:top w:val="nil"/>
              <w:left w:val="single" w:sz="4" w:space="0" w:color="auto"/>
              <w:bottom w:val="single" w:sz="4" w:space="0" w:color="auto"/>
              <w:right w:val="single" w:sz="4" w:space="0" w:color="auto"/>
            </w:tcBorders>
            <w:shd w:val="clear" w:color="FFFFFF" w:fill="FFFFFF"/>
            <w:hideMark/>
          </w:tcPr>
          <w:p w:rsidR="00FF032E" w:rsidRPr="00EF4D93" w:rsidRDefault="00FF032E" w:rsidP="0073031F">
            <w:pPr>
              <w:spacing w:after="0"/>
              <w:jc w:val="left"/>
              <w:rPr>
                <w:rFonts w:cs="Arial"/>
                <w:sz w:val="20"/>
                <w:szCs w:val="20"/>
              </w:rPr>
            </w:pPr>
            <w:r w:rsidRPr="00EF4D93">
              <w:rPr>
                <w:rFonts w:cs="Arial"/>
                <w:sz w:val="20"/>
                <w:szCs w:val="20"/>
              </w:rPr>
              <w:t>Cumpre as diretrizes de notificação de incidentes e eventos adversos.</w:t>
            </w:r>
          </w:p>
        </w:tc>
        <w:tc>
          <w:tcPr>
            <w:tcW w:w="4377" w:type="dxa"/>
            <w:tcBorders>
              <w:top w:val="nil"/>
              <w:left w:val="nil"/>
              <w:bottom w:val="single" w:sz="4" w:space="0" w:color="auto"/>
              <w:right w:val="single" w:sz="4" w:space="0" w:color="auto"/>
            </w:tcBorders>
            <w:shd w:val="clear" w:color="FFFFFF" w:fill="FFFFFF"/>
            <w:hideMark/>
          </w:tcPr>
          <w:p w:rsidR="00FF032E" w:rsidRPr="00EF4D93" w:rsidRDefault="00FF032E" w:rsidP="0073031F">
            <w:pPr>
              <w:spacing w:after="0"/>
              <w:jc w:val="left"/>
              <w:rPr>
                <w:rFonts w:cs="Arial"/>
                <w:sz w:val="20"/>
                <w:szCs w:val="20"/>
              </w:rPr>
            </w:pPr>
            <w:r w:rsidRPr="00EF4D93">
              <w:rPr>
                <w:rFonts w:cs="Arial"/>
                <w:sz w:val="20"/>
                <w:szCs w:val="20"/>
              </w:rPr>
              <w:t>Os incidentes são situações que poderiam resultar, ou resultaram, em dano desnecessário para o paciente (evento adverso). Exemplos são erros de identificação de medicamentos, falhas na dispensação e erros de medicação, entre</w:t>
            </w:r>
            <w:proofErr w:type="gramStart"/>
            <w:r w:rsidRPr="00EF4D93">
              <w:rPr>
                <w:rFonts w:cs="Arial"/>
                <w:sz w:val="20"/>
                <w:szCs w:val="20"/>
              </w:rPr>
              <w:t xml:space="preserve">  </w:t>
            </w:r>
            <w:proofErr w:type="gramEnd"/>
            <w:r w:rsidRPr="00EF4D93">
              <w:rPr>
                <w:rFonts w:cs="Arial"/>
                <w:sz w:val="20"/>
                <w:szCs w:val="20"/>
              </w:rPr>
              <w:t xml:space="preserve">outros. </w:t>
            </w:r>
          </w:p>
        </w:tc>
        <w:tc>
          <w:tcPr>
            <w:tcW w:w="4554" w:type="dxa"/>
            <w:tcBorders>
              <w:top w:val="nil"/>
              <w:left w:val="nil"/>
              <w:bottom w:val="single" w:sz="4" w:space="0" w:color="auto"/>
              <w:right w:val="single" w:sz="4" w:space="0" w:color="auto"/>
            </w:tcBorders>
            <w:shd w:val="clear" w:color="FFFFFF" w:fill="FFFFFF"/>
            <w:hideMark/>
          </w:tcPr>
          <w:p w:rsidR="00FF032E" w:rsidRPr="00EF4D93" w:rsidRDefault="00FF032E" w:rsidP="0073031F">
            <w:pPr>
              <w:spacing w:after="0"/>
              <w:jc w:val="left"/>
              <w:rPr>
                <w:rFonts w:cs="Arial"/>
                <w:sz w:val="20"/>
                <w:szCs w:val="20"/>
              </w:rPr>
            </w:pPr>
            <w:r w:rsidRPr="00EF4D93">
              <w:rPr>
                <w:rFonts w:cs="Arial"/>
                <w:sz w:val="20"/>
                <w:szCs w:val="20"/>
              </w:rPr>
              <w:t>Política de Qualidade e Segurança quanto às diretrizes de notificação; Registros internos condizentes com a referida Política; Notificações aos órgãos competentes (tais como ANVISA, ONA, Secretaria de Saúde e fabricante); Método de divulgação dos canais de notificação e importância da mesma para a melhoria do processo e conhecimento da equipe.</w:t>
            </w:r>
          </w:p>
        </w:tc>
        <w:tc>
          <w:tcPr>
            <w:tcW w:w="4499" w:type="dxa"/>
            <w:tcBorders>
              <w:top w:val="nil"/>
              <w:left w:val="single" w:sz="4" w:space="0" w:color="000000"/>
              <w:bottom w:val="single" w:sz="4" w:space="0" w:color="000000"/>
              <w:right w:val="single" w:sz="4" w:space="0" w:color="000000"/>
            </w:tcBorders>
            <w:shd w:val="clear" w:color="auto" w:fill="auto"/>
            <w:noWrap/>
          </w:tcPr>
          <w:p w:rsidR="00E651EE" w:rsidRPr="001F7674" w:rsidRDefault="00F30150" w:rsidP="0048471F">
            <w:pPr>
              <w:pStyle w:val="PargrafodaLista"/>
              <w:tabs>
                <w:tab w:val="left" w:pos="288"/>
              </w:tabs>
              <w:spacing w:after="0"/>
              <w:ind w:left="146"/>
              <w:rPr>
                <w:rFonts w:cs="Arial"/>
                <w:color w:val="000000" w:themeColor="text1"/>
                <w:sz w:val="20"/>
                <w:szCs w:val="20"/>
              </w:rPr>
            </w:pPr>
            <w:r>
              <w:rPr>
                <w:rFonts w:cs="Arial"/>
                <w:sz w:val="20"/>
                <w:szCs w:val="20"/>
              </w:rPr>
              <w:t>.</w:t>
            </w:r>
          </w:p>
        </w:tc>
      </w:tr>
      <w:tr w:rsidR="00FF032E" w:rsidRPr="00EF4D93" w:rsidTr="00152227">
        <w:trPr>
          <w:trHeight w:val="412"/>
        </w:trPr>
        <w:tc>
          <w:tcPr>
            <w:tcW w:w="0" w:type="auto"/>
            <w:tcBorders>
              <w:top w:val="nil"/>
              <w:left w:val="single" w:sz="4" w:space="0" w:color="000000"/>
              <w:bottom w:val="single" w:sz="4" w:space="0" w:color="000000"/>
              <w:right w:val="single" w:sz="4" w:space="0" w:color="000000"/>
            </w:tcBorders>
            <w:shd w:val="clear" w:color="008080" w:fill="008080"/>
            <w:vAlign w:val="center"/>
            <w:hideMark/>
          </w:tcPr>
          <w:p w:rsidR="00FF032E" w:rsidRPr="00EF4D93" w:rsidRDefault="00FF032E" w:rsidP="0073031F">
            <w:pPr>
              <w:spacing w:after="0"/>
              <w:jc w:val="center"/>
              <w:rPr>
                <w:rFonts w:cs="Arial"/>
                <w:b/>
                <w:bCs/>
                <w:color w:val="FFFFFF"/>
                <w:sz w:val="20"/>
                <w:szCs w:val="20"/>
              </w:rPr>
            </w:pPr>
            <w:r w:rsidRPr="00EF4D93">
              <w:rPr>
                <w:rFonts w:cs="Arial"/>
                <w:b/>
                <w:bCs/>
                <w:color w:val="FFFFFF"/>
                <w:sz w:val="20"/>
                <w:szCs w:val="20"/>
              </w:rPr>
              <w:t>33</w:t>
            </w:r>
          </w:p>
        </w:tc>
        <w:tc>
          <w:tcPr>
            <w:tcW w:w="2467" w:type="dxa"/>
            <w:tcBorders>
              <w:top w:val="nil"/>
              <w:left w:val="single" w:sz="4" w:space="0" w:color="auto"/>
              <w:bottom w:val="single" w:sz="4" w:space="0" w:color="auto"/>
              <w:right w:val="single" w:sz="4" w:space="0" w:color="auto"/>
            </w:tcBorders>
            <w:shd w:val="clear" w:color="FFFFFF" w:fill="E2EFDA"/>
            <w:hideMark/>
          </w:tcPr>
          <w:p w:rsidR="00FF032E" w:rsidRPr="00EF4D93" w:rsidRDefault="00FF032E" w:rsidP="009B78BA">
            <w:pPr>
              <w:spacing w:after="0"/>
              <w:jc w:val="left"/>
              <w:rPr>
                <w:rFonts w:cs="Arial"/>
                <w:sz w:val="20"/>
                <w:szCs w:val="20"/>
              </w:rPr>
            </w:pPr>
            <w:r w:rsidRPr="00EF4D93">
              <w:rPr>
                <w:rFonts w:cs="Arial"/>
                <w:sz w:val="20"/>
                <w:szCs w:val="20"/>
              </w:rPr>
              <w:t>Identifica os riscos assistenciais do paciente/cliente e estabelece ações de prevenção para a redução da probabilidade de incidentes.</w:t>
            </w:r>
          </w:p>
        </w:tc>
        <w:tc>
          <w:tcPr>
            <w:tcW w:w="4377" w:type="dxa"/>
            <w:tcBorders>
              <w:top w:val="nil"/>
              <w:left w:val="nil"/>
              <w:bottom w:val="single" w:sz="4" w:space="0" w:color="auto"/>
              <w:right w:val="single" w:sz="4" w:space="0" w:color="auto"/>
            </w:tcBorders>
            <w:shd w:val="clear" w:color="FFFFFF" w:fill="E2EFDA"/>
            <w:hideMark/>
          </w:tcPr>
          <w:p w:rsidR="00FF032E" w:rsidRPr="00EF4D93" w:rsidRDefault="00FF032E" w:rsidP="00622F88">
            <w:pPr>
              <w:spacing w:after="0"/>
              <w:jc w:val="left"/>
              <w:rPr>
                <w:rFonts w:cs="Arial"/>
                <w:sz w:val="20"/>
                <w:szCs w:val="20"/>
              </w:rPr>
            </w:pPr>
            <w:r w:rsidRPr="00EF4D93">
              <w:rPr>
                <w:rFonts w:cs="Arial"/>
                <w:sz w:val="20"/>
                <w:szCs w:val="20"/>
              </w:rPr>
              <w:t xml:space="preserve">Riscos assistenciais do paciente podem ser potencializados pelo uso de medicamentos, como risco aumentado de queda após uso de hipotensores e sedativos, por exemplo. </w:t>
            </w:r>
            <w:proofErr w:type="gramStart"/>
            <w:r w:rsidRPr="00EF4D93">
              <w:rPr>
                <w:rFonts w:cs="Arial"/>
                <w:sz w:val="20"/>
                <w:szCs w:val="20"/>
              </w:rPr>
              <w:t>e</w:t>
            </w:r>
            <w:proofErr w:type="gramEnd"/>
            <w:r w:rsidRPr="00EF4D93">
              <w:rPr>
                <w:rFonts w:cs="Arial"/>
                <w:sz w:val="20"/>
                <w:szCs w:val="20"/>
              </w:rPr>
              <w:t xml:space="preserve"> outros riscos voltados para o medicamentos</w:t>
            </w:r>
          </w:p>
        </w:tc>
        <w:tc>
          <w:tcPr>
            <w:tcW w:w="4554" w:type="dxa"/>
            <w:tcBorders>
              <w:top w:val="nil"/>
              <w:left w:val="nil"/>
              <w:bottom w:val="single" w:sz="4" w:space="0" w:color="auto"/>
              <w:right w:val="single" w:sz="4" w:space="0" w:color="auto"/>
            </w:tcBorders>
            <w:shd w:val="clear" w:color="FFFFFF" w:fill="E2EFDA"/>
            <w:hideMark/>
          </w:tcPr>
          <w:p w:rsidR="00FF032E" w:rsidRPr="00EF4D93" w:rsidRDefault="00FF032E" w:rsidP="0073031F">
            <w:pPr>
              <w:spacing w:after="0"/>
              <w:jc w:val="left"/>
              <w:rPr>
                <w:rFonts w:cs="Arial"/>
                <w:sz w:val="20"/>
                <w:szCs w:val="20"/>
              </w:rPr>
            </w:pPr>
            <w:proofErr w:type="gramStart"/>
            <w:r w:rsidRPr="00EF4D93">
              <w:rPr>
                <w:rFonts w:cs="Arial"/>
                <w:sz w:val="20"/>
                <w:szCs w:val="20"/>
              </w:rPr>
              <w:t>Diretrizes para identificação dos riscos dos pacientes e como a assistência farmacêutica está</w:t>
            </w:r>
            <w:proofErr w:type="gramEnd"/>
            <w:r w:rsidRPr="00EF4D93">
              <w:rPr>
                <w:rFonts w:cs="Arial"/>
                <w:sz w:val="20"/>
                <w:szCs w:val="20"/>
              </w:rPr>
              <w:t xml:space="preserve"> envolvida neste processo.</w:t>
            </w:r>
          </w:p>
        </w:tc>
        <w:tc>
          <w:tcPr>
            <w:tcW w:w="4499" w:type="dxa"/>
            <w:tcBorders>
              <w:top w:val="nil"/>
              <w:left w:val="single" w:sz="4" w:space="0" w:color="000000"/>
              <w:bottom w:val="single" w:sz="4" w:space="0" w:color="000000"/>
              <w:right w:val="single" w:sz="4" w:space="0" w:color="000000"/>
            </w:tcBorders>
            <w:shd w:val="clear" w:color="auto" w:fill="auto"/>
            <w:noWrap/>
          </w:tcPr>
          <w:p w:rsidR="00FF032E" w:rsidRPr="00EF4D93" w:rsidRDefault="00FF032E" w:rsidP="0048471F">
            <w:pPr>
              <w:pStyle w:val="PargrafodaLista"/>
              <w:tabs>
                <w:tab w:val="left" w:pos="288"/>
              </w:tabs>
              <w:spacing w:after="0"/>
              <w:ind w:left="146"/>
              <w:rPr>
                <w:rFonts w:cs="Arial"/>
                <w:sz w:val="20"/>
                <w:szCs w:val="20"/>
              </w:rPr>
            </w:pPr>
          </w:p>
        </w:tc>
      </w:tr>
      <w:tr w:rsidR="00FF032E" w:rsidRPr="00EF4D93" w:rsidTr="00152227">
        <w:trPr>
          <w:trHeight w:val="227"/>
        </w:trPr>
        <w:tc>
          <w:tcPr>
            <w:tcW w:w="0" w:type="auto"/>
            <w:tcBorders>
              <w:top w:val="nil"/>
              <w:left w:val="single" w:sz="4" w:space="0" w:color="000000"/>
              <w:bottom w:val="single" w:sz="4" w:space="0" w:color="000000"/>
              <w:right w:val="single" w:sz="4" w:space="0" w:color="000000"/>
            </w:tcBorders>
            <w:shd w:val="clear" w:color="008080" w:fill="008080"/>
            <w:vAlign w:val="center"/>
            <w:hideMark/>
          </w:tcPr>
          <w:p w:rsidR="00FF032E" w:rsidRPr="00EF4D93" w:rsidRDefault="00FF032E" w:rsidP="0073031F">
            <w:pPr>
              <w:spacing w:after="0"/>
              <w:jc w:val="center"/>
              <w:rPr>
                <w:rFonts w:cs="Arial"/>
                <w:b/>
                <w:bCs/>
                <w:color w:val="FFFFFF"/>
                <w:sz w:val="20"/>
                <w:szCs w:val="20"/>
              </w:rPr>
            </w:pPr>
            <w:r w:rsidRPr="00EF4D93">
              <w:rPr>
                <w:rFonts w:cs="Arial"/>
                <w:b/>
                <w:bCs/>
                <w:color w:val="FFFFFF"/>
                <w:sz w:val="20"/>
                <w:szCs w:val="20"/>
              </w:rPr>
              <w:t>34</w:t>
            </w:r>
          </w:p>
        </w:tc>
        <w:tc>
          <w:tcPr>
            <w:tcW w:w="2467" w:type="dxa"/>
            <w:tcBorders>
              <w:top w:val="nil"/>
              <w:left w:val="single" w:sz="4" w:space="0" w:color="auto"/>
              <w:bottom w:val="single" w:sz="4" w:space="0" w:color="auto"/>
              <w:right w:val="single" w:sz="4" w:space="0" w:color="auto"/>
            </w:tcBorders>
            <w:shd w:val="clear" w:color="FFFFFF" w:fill="FFFFFF"/>
            <w:hideMark/>
          </w:tcPr>
          <w:p w:rsidR="00FF032E" w:rsidRPr="00EF4D93" w:rsidRDefault="00FF032E" w:rsidP="0073031F">
            <w:pPr>
              <w:spacing w:after="0"/>
              <w:jc w:val="left"/>
              <w:rPr>
                <w:rFonts w:cs="Arial"/>
                <w:sz w:val="20"/>
                <w:szCs w:val="20"/>
              </w:rPr>
            </w:pPr>
            <w:r w:rsidRPr="00EF4D93">
              <w:rPr>
                <w:rFonts w:cs="Arial"/>
                <w:sz w:val="20"/>
                <w:szCs w:val="20"/>
              </w:rPr>
              <w:t xml:space="preserve">Cumpre as diretrizes de notificação de </w:t>
            </w:r>
            <w:proofErr w:type="spellStart"/>
            <w:r w:rsidRPr="00EF4D93">
              <w:rPr>
                <w:rFonts w:cs="Arial"/>
                <w:sz w:val="20"/>
                <w:szCs w:val="20"/>
              </w:rPr>
              <w:t>farmacovigilância</w:t>
            </w:r>
            <w:proofErr w:type="spellEnd"/>
            <w:r w:rsidRPr="00EF4D93">
              <w:rPr>
                <w:rFonts w:cs="Arial"/>
                <w:sz w:val="20"/>
                <w:szCs w:val="20"/>
              </w:rPr>
              <w:t xml:space="preserve"> e </w:t>
            </w:r>
            <w:proofErr w:type="spellStart"/>
            <w:r w:rsidRPr="00EF4D93">
              <w:rPr>
                <w:rFonts w:cs="Arial"/>
                <w:sz w:val="20"/>
                <w:szCs w:val="20"/>
              </w:rPr>
              <w:t>tecnovigilância</w:t>
            </w:r>
            <w:proofErr w:type="spellEnd"/>
            <w:r w:rsidRPr="00EF4D93">
              <w:rPr>
                <w:rFonts w:cs="Arial"/>
                <w:sz w:val="20"/>
                <w:szCs w:val="20"/>
              </w:rPr>
              <w:t>.</w:t>
            </w:r>
          </w:p>
        </w:tc>
        <w:tc>
          <w:tcPr>
            <w:tcW w:w="4377" w:type="dxa"/>
            <w:tcBorders>
              <w:top w:val="nil"/>
              <w:left w:val="nil"/>
              <w:bottom w:val="single" w:sz="4" w:space="0" w:color="auto"/>
              <w:right w:val="single" w:sz="4" w:space="0" w:color="auto"/>
            </w:tcBorders>
            <w:shd w:val="clear" w:color="FFFFFF" w:fill="FFFFFF"/>
            <w:hideMark/>
          </w:tcPr>
          <w:p w:rsidR="00FF032E" w:rsidRPr="00EF4D93" w:rsidRDefault="00FF032E" w:rsidP="0073031F">
            <w:pPr>
              <w:spacing w:after="0"/>
              <w:jc w:val="left"/>
              <w:rPr>
                <w:rFonts w:cs="Arial"/>
                <w:sz w:val="20"/>
                <w:szCs w:val="20"/>
              </w:rPr>
            </w:pPr>
            <w:r w:rsidRPr="00EF4D93">
              <w:rPr>
                <w:rFonts w:cs="Arial"/>
                <w:sz w:val="20"/>
                <w:szCs w:val="20"/>
              </w:rPr>
              <w:t xml:space="preserve">A instituição estabelece um processo para notificações </w:t>
            </w:r>
            <w:proofErr w:type="gramStart"/>
            <w:r w:rsidRPr="00EF4D93">
              <w:rPr>
                <w:rFonts w:cs="Arial"/>
                <w:sz w:val="20"/>
                <w:szCs w:val="20"/>
              </w:rPr>
              <w:t xml:space="preserve">internas e para a </w:t>
            </w:r>
            <w:r w:rsidRPr="00EF4D93">
              <w:rPr>
                <w:rFonts w:cs="Arial"/>
                <w:b/>
                <w:bCs/>
                <w:sz w:val="20"/>
                <w:szCs w:val="20"/>
              </w:rPr>
              <w:t>ANVISA</w:t>
            </w:r>
            <w:r w:rsidRPr="00EF4D93">
              <w:rPr>
                <w:rFonts w:cs="Arial"/>
                <w:sz w:val="20"/>
                <w:szCs w:val="20"/>
              </w:rPr>
              <w:t xml:space="preserve"> Agência Nacional de Vigilância Sanitária (através do NOTIVISA) de eventos de </w:t>
            </w:r>
            <w:proofErr w:type="spellStart"/>
            <w:r w:rsidRPr="00EF4D93">
              <w:rPr>
                <w:rFonts w:cs="Arial"/>
                <w:sz w:val="20"/>
                <w:szCs w:val="20"/>
              </w:rPr>
              <w:t>farmacovigilância</w:t>
            </w:r>
            <w:proofErr w:type="spellEnd"/>
            <w:r w:rsidRPr="00EF4D93">
              <w:rPr>
                <w:rFonts w:cs="Arial"/>
                <w:sz w:val="20"/>
                <w:szCs w:val="20"/>
              </w:rPr>
              <w:t xml:space="preserve"> e </w:t>
            </w:r>
            <w:proofErr w:type="spellStart"/>
            <w:r w:rsidRPr="00EF4D93">
              <w:rPr>
                <w:rFonts w:cs="Arial"/>
                <w:sz w:val="20"/>
                <w:szCs w:val="20"/>
              </w:rPr>
              <w:t>tecnovigilância</w:t>
            </w:r>
            <w:proofErr w:type="spellEnd"/>
            <w:proofErr w:type="gramEnd"/>
            <w:r w:rsidRPr="00EF4D93">
              <w:rPr>
                <w:rFonts w:cs="Arial"/>
                <w:sz w:val="20"/>
                <w:szCs w:val="20"/>
              </w:rPr>
              <w:t xml:space="preserve">. Monitora o cumprimento das diretrizes, como o tempo entre a ocorrência do evento e notificação, prazos para análises e planos de ações. </w:t>
            </w:r>
          </w:p>
        </w:tc>
        <w:tc>
          <w:tcPr>
            <w:tcW w:w="4554" w:type="dxa"/>
            <w:tcBorders>
              <w:top w:val="nil"/>
              <w:left w:val="nil"/>
              <w:bottom w:val="single" w:sz="4" w:space="0" w:color="auto"/>
              <w:right w:val="single" w:sz="4" w:space="0" w:color="auto"/>
            </w:tcBorders>
            <w:shd w:val="clear" w:color="FFFFFF" w:fill="FFFFFF"/>
            <w:hideMark/>
          </w:tcPr>
          <w:p w:rsidR="00FF032E" w:rsidRPr="00EF4D93" w:rsidRDefault="00FF032E" w:rsidP="0073031F">
            <w:pPr>
              <w:spacing w:after="0"/>
              <w:jc w:val="left"/>
              <w:rPr>
                <w:rFonts w:cs="Arial"/>
                <w:sz w:val="20"/>
                <w:szCs w:val="20"/>
              </w:rPr>
            </w:pPr>
            <w:r w:rsidRPr="00EF4D93">
              <w:rPr>
                <w:rFonts w:cs="Arial"/>
                <w:sz w:val="20"/>
                <w:szCs w:val="20"/>
              </w:rPr>
              <w:t xml:space="preserve">Notificações de eventos de </w:t>
            </w:r>
            <w:proofErr w:type="spellStart"/>
            <w:r w:rsidRPr="00EF4D93">
              <w:rPr>
                <w:rFonts w:cs="Arial"/>
                <w:sz w:val="20"/>
                <w:szCs w:val="20"/>
              </w:rPr>
              <w:t>farmacovigilância</w:t>
            </w:r>
            <w:proofErr w:type="spellEnd"/>
            <w:r w:rsidRPr="00EF4D93">
              <w:rPr>
                <w:rFonts w:cs="Arial"/>
                <w:sz w:val="20"/>
                <w:szCs w:val="20"/>
              </w:rPr>
              <w:t xml:space="preserve"> e </w:t>
            </w:r>
            <w:proofErr w:type="spellStart"/>
            <w:r w:rsidRPr="00EF4D93">
              <w:rPr>
                <w:rFonts w:cs="Arial"/>
                <w:sz w:val="20"/>
                <w:szCs w:val="20"/>
              </w:rPr>
              <w:t>tecnovigilância</w:t>
            </w:r>
            <w:proofErr w:type="spellEnd"/>
            <w:r w:rsidRPr="00EF4D93">
              <w:rPr>
                <w:rFonts w:cs="Arial"/>
                <w:sz w:val="20"/>
                <w:szCs w:val="20"/>
              </w:rPr>
              <w:t>, comparando-os com o processo estabelecido; Processo de notificação de reações adversas a medicamentos, queixas técnicas de medicamentos, materiais e equipamento médicos e conhecimento da equipe; Método para garantir o cumprimento das diretrizes.</w:t>
            </w:r>
          </w:p>
        </w:tc>
        <w:tc>
          <w:tcPr>
            <w:tcW w:w="4499" w:type="dxa"/>
            <w:tcBorders>
              <w:top w:val="nil"/>
              <w:left w:val="single" w:sz="4" w:space="0" w:color="000000"/>
              <w:bottom w:val="single" w:sz="4" w:space="0" w:color="000000"/>
              <w:right w:val="single" w:sz="4" w:space="0" w:color="000000"/>
            </w:tcBorders>
            <w:shd w:val="clear" w:color="auto" w:fill="auto"/>
            <w:noWrap/>
          </w:tcPr>
          <w:p w:rsidR="002D4356" w:rsidRPr="00B42842" w:rsidRDefault="00F57F2E" w:rsidP="0048471F">
            <w:pPr>
              <w:pStyle w:val="PargrafodaLista"/>
              <w:tabs>
                <w:tab w:val="left" w:pos="288"/>
              </w:tabs>
              <w:spacing w:after="0"/>
              <w:ind w:left="146"/>
              <w:jc w:val="left"/>
              <w:rPr>
                <w:rFonts w:cs="Arial"/>
                <w:b/>
                <w:color w:val="000000"/>
                <w:sz w:val="20"/>
                <w:szCs w:val="20"/>
              </w:rPr>
            </w:pPr>
            <w:r>
              <w:rPr>
                <w:rFonts w:cs="Arial"/>
                <w:sz w:val="20"/>
                <w:szCs w:val="20"/>
              </w:rPr>
              <w:t xml:space="preserve"> </w:t>
            </w:r>
          </w:p>
        </w:tc>
      </w:tr>
    </w:tbl>
    <w:p w:rsidR="00EF4D93" w:rsidRDefault="00EF4D93" w:rsidP="00A51C5C">
      <w:bookmarkStart w:id="0" w:name="_GoBack"/>
      <w:bookmarkEnd w:id="0"/>
    </w:p>
    <w:sectPr w:rsidR="00EF4D93" w:rsidSect="00EF4D93">
      <w:pgSz w:w="16838" w:h="11906" w:orient="landscape"/>
      <w:pgMar w:top="284" w:right="284" w:bottom="284" w:left="28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Calibri Light">
    <w:altName w:val="Arial"/>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845AAB"/>
    <w:multiLevelType w:val="hybridMultilevel"/>
    <w:tmpl w:val="4C24867E"/>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nsid w:val="02465FF2"/>
    <w:multiLevelType w:val="hybridMultilevel"/>
    <w:tmpl w:val="29E81DC0"/>
    <w:lvl w:ilvl="0" w:tplc="D9EA64C0">
      <w:start w:val="1"/>
      <w:numFmt w:val="bullet"/>
      <w:lvlText w:val=""/>
      <w:lvlJc w:val="left"/>
      <w:pPr>
        <w:ind w:left="720" w:hanging="360"/>
      </w:pPr>
      <w:rPr>
        <w:rFonts w:ascii="Wingdings" w:hAnsi="Wingdings" w:hint="default"/>
        <w:color w:val="000000" w:themeColor="text1"/>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nsid w:val="036909BA"/>
    <w:multiLevelType w:val="hybridMultilevel"/>
    <w:tmpl w:val="B2EA5B64"/>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nsid w:val="08BF25A1"/>
    <w:multiLevelType w:val="hybridMultilevel"/>
    <w:tmpl w:val="62584106"/>
    <w:lvl w:ilvl="0" w:tplc="D9EA64C0">
      <w:start w:val="1"/>
      <w:numFmt w:val="bullet"/>
      <w:lvlText w:val=""/>
      <w:lvlJc w:val="left"/>
      <w:pPr>
        <w:ind w:left="720" w:hanging="360"/>
      </w:pPr>
      <w:rPr>
        <w:rFonts w:ascii="Wingdings" w:hAnsi="Wingdings" w:hint="default"/>
        <w:color w:val="000000" w:themeColor="text1"/>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nsid w:val="09715BB2"/>
    <w:multiLevelType w:val="hybridMultilevel"/>
    <w:tmpl w:val="073865A4"/>
    <w:lvl w:ilvl="0" w:tplc="DBE0CD36">
      <w:start w:val="1"/>
      <w:numFmt w:val="bullet"/>
      <w:lvlText w:val=""/>
      <w:lvlJc w:val="left"/>
      <w:pPr>
        <w:ind w:left="720" w:hanging="360"/>
      </w:pPr>
      <w:rPr>
        <w:rFonts w:ascii="Wingdings" w:hAnsi="Wingdings" w:hint="default"/>
        <w:b/>
        <w:color w:val="000000" w:themeColor="text1"/>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nsid w:val="0BDB063C"/>
    <w:multiLevelType w:val="hybridMultilevel"/>
    <w:tmpl w:val="98988A5C"/>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nsid w:val="0DAD45A0"/>
    <w:multiLevelType w:val="hybridMultilevel"/>
    <w:tmpl w:val="93A0FB58"/>
    <w:lvl w:ilvl="0" w:tplc="D9EA64C0">
      <w:start w:val="1"/>
      <w:numFmt w:val="bullet"/>
      <w:lvlText w:val=""/>
      <w:lvlJc w:val="left"/>
      <w:pPr>
        <w:ind w:left="720" w:hanging="360"/>
      </w:pPr>
      <w:rPr>
        <w:rFonts w:ascii="Wingdings" w:hAnsi="Wingdings" w:hint="default"/>
        <w:color w:val="000000" w:themeColor="text1"/>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nsid w:val="11034825"/>
    <w:multiLevelType w:val="hybridMultilevel"/>
    <w:tmpl w:val="0D1674D4"/>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nsid w:val="1AEB6585"/>
    <w:multiLevelType w:val="hybridMultilevel"/>
    <w:tmpl w:val="F63CDC06"/>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nsid w:val="1E12581E"/>
    <w:multiLevelType w:val="hybridMultilevel"/>
    <w:tmpl w:val="A504FE00"/>
    <w:lvl w:ilvl="0" w:tplc="D9EA64C0">
      <w:start w:val="1"/>
      <w:numFmt w:val="bullet"/>
      <w:lvlText w:val=""/>
      <w:lvlJc w:val="left"/>
      <w:pPr>
        <w:ind w:left="720" w:hanging="360"/>
      </w:pPr>
      <w:rPr>
        <w:rFonts w:ascii="Wingdings" w:hAnsi="Wingdings" w:hint="default"/>
        <w:color w:val="000000" w:themeColor="text1"/>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nsid w:val="1F052EF7"/>
    <w:multiLevelType w:val="hybridMultilevel"/>
    <w:tmpl w:val="035C5C6E"/>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nsid w:val="200E6765"/>
    <w:multiLevelType w:val="hybridMultilevel"/>
    <w:tmpl w:val="BB72B320"/>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nsid w:val="27B46538"/>
    <w:multiLevelType w:val="hybridMultilevel"/>
    <w:tmpl w:val="D598BEF0"/>
    <w:lvl w:ilvl="0" w:tplc="D9EA64C0">
      <w:start w:val="1"/>
      <w:numFmt w:val="bullet"/>
      <w:lvlText w:val=""/>
      <w:lvlJc w:val="left"/>
      <w:pPr>
        <w:ind w:left="720" w:hanging="360"/>
      </w:pPr>
      <w:rPr>
        <w:rFonts w:ascii="Wingdings" w:hAnsi="Wingdings" w:hint="default"/>
        <w:color w:val="000000" w:themeColor="text1"/>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nsid w:val="28092DB0"/>
    <w:multiLevelType w:val="hybridMultilevel"/>
    <w:tmpl w:val="E5CC869E"/>
    <w:lvl w:ilvl="0" w:tplc="D9EA64C0">
      <w:start w:val="1"/>
      <w:numFmt w:val="bullet"/>
      <w:lvlText w:val=""/>
      <w:lvlJc w:val="left"/>
      <w:pPr>
        <w:ind w:left="720" w:hanging="360"/>
      </w:pPr>
      <w:rPr>
        <w:rFonts w:ascii="Wingdings" w:hAnsi="Wingdings" w:hint="default"/>
        <w:color w:val="000000" w:themeColor="text1"/>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nsid w:val="284A60C2"/>
    <w:multiLevelType w:val="hybridMultilevel"/>
    <w:tmpl w:val="786C2AFC"/>
    <w:lvl w:ilvl="0" w:tplc="D9EA64C0">
      <w:start w:val="1"/>
      <w:numFmt w:val="bullet"/>
      <w:lvlText w:val=""/>
      <w:lvlJc w:val="left"/>
      <w:pPr>
        <w:ind w:left="720" w:hanging="360"/>
      </w:pPr>
      <w:rPr>
        <w:rFonts w:ascii="Wingdings" w:hAnsi="Wingdings" w:hint="default"/>
        <w:color w:val="000000" w:themeColor="text1"/>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nsid w:val="391515AE"/>
    <w:multiLevelType w:val="hybridMultilevel"/>
    <w:tmpl w:val="C8641922"/>
    <w:lvl w:ilvl="0" w:tplc="D9EA64C0">
      <w:start w:val="1"/>
      <w:numFmt w:val="bullet"/>
      <w:lvlText w:val=""/>
      <w:lvlJc w:val="left"/>
      <w:pPr>
        <w:ind w:left="866" w:hanging="360"/>
      </w:pPr>
      <w:rPr>
        <w:rFonts w:ascii="Wingdings" w:hAnsi="Wingdings" w:hint="default"/>
        <w:color w:val="000000" w:themeColor="text1"/>
      </w:rPr>
    </w:lvl>
    <w:lvl w:ilvl="1" w:tplc="04160003" w:tentative="1">
      <w:start w:val="1"/>
      <w:numFmt w:val="bullet"/>
      <w:lvlText w:val="o"/>
      <w:lvlJc w:val="left"/>
      <w:pPr>
        <w:ind w:left="1586" w:hanging="360"/>
      </w:pPr>
      <w:rPr>
        <w:rFonts w:ascii="Courier New" w:hAnsi="Courier New" w:cs="Courier New" w:hint="default"/>
      </w:rPr>
    </w:lvl>
    <w:lvl w:ilvl="2" w:tplc="04160005" w:tentative="1">
      <w:start w:val="1"/>
      <w:numFmt w:val="bullet"/>
      <w:lvlText w:val=""/>
      <w:lvlJc w:val="left"/>
      <w:pPr>
        <w:ind w:left="2306" w:hanging="360"/>
      </w:pPr>
      <w:rPr>
        <w:rFonts w:ascii="Wingdings" w:hAnsi="Wingdings" w:hint="default"/>
      </w:rPr>
    </w:lvl>
    <w:lvl w:ilvl="3" w:tplc="04160001" w:tentative="1">
      <w:start w:val="1"/>
      <w:numFmt w:val="bullet"/>
      <w:lvlText w:val=""/>
      <w:lvlJc w:val="left"/>
      <w:pPr>
        <w:ind w:left="3026" w:hanging="360"/>
      </w:pPr>
      <w:rPr>
        <w:rFonts w:ascii="Symbol" w:hAnsi="Symbol" w:hint="default"/>
      </w:rPr>
    </w:lvl>
    <w:lvl w:ilvl="4" w:tplc="04160003" w:tentative="1">
      <w:start w:val="1"/>
      <w:numFmt w:val="bullet"/>
      <w:lvlText w:val="o"/>
      <w:lvlJc w:val="left"/>
      <w:pPr>
        <w:ind w:left="3746" w:hanging="360"/>
      </w:pPr>
      <w:rPr>
        <w:rFonts w:ascii="Courier New" w:hAnsi="Courier New" w:cs="Courier New" w:hint="default"/>
      </w:rPr>
    </w:lvl>
    <w:lvl w:ilvl="5" w:tplc="04160005" w:tentative="1">
      <w:start w:val="1"/>
      <w:numFmt w:val="bullet"/>
      <w:lvlText w:val=""/>
      <w:lvlJc w:val="left"/>
      <w:pPr>
        <w:ind w:left="4466" w:hanging="360"/>
      </w:pPr>
      <w:rPr>
        <w:rFonts w:ascii="Wingdings" w:hAnsi="Wingdings" w:hint="default"/>
      </w:rPr>
    </w:lvl>
    <w:lvl w:ilvl="6" w:tplc="04160001" w:tentative="1">
      <w:start w:val="1"/>
      <w:numFmt w:val="bullet"/>
      <w:lvlText w:val=""/>
      <w:lvlJc w:val="left"/>
      <w:pPr>
        <w:ind w:left="5186" w:hanging="360"/>
      </w:pPr>
      <w:rPr>
        <w:rFonts w:ascii="Symbol" w:hAnsi="Symbol" w:hint="default"/>
      </w:rPr>
    </w:lvl>
    <w:lvl w:ilvl="7" w:tplc="04160003" w:tentative="1">
      <w:start w:val="1"/>
      <w:numFmt w:val="bullet"/>
      <w:lvlText w:val="o"/>
      <w:lvlJc w:val="left"/>
      <w:pPr>
        <w:ind w:left="5906" w:hanging="360"/>
      </w:pPr>
      <w:rPr>
        <w:rFonts w:ascii="Courier New" w:hAnsi="Courier New" w:cs="Courier New" w:hint="default"/>
      </w:rPr>
    </w:lvl>
    <w:lvl w:ilvl="8" w:tplc="04160005" w:tentative="1">
      <w:start w:val="1"/>
      <w:numFmt w:val="bullet"/>
      <w:lvlText w:val=""/>
      <w:lvlJc w:val="left"/>
      <w:pPr>
        <w:ind w:left="6626" w:hanging="360"/>
      </w:pPr>
      <w:rPr>
        <w:rFonts w:ascii="Wingdings" w:hAnsi="Wingdings" w:hint="default"/>
      </w:rPr>
    </w:lvl>
  </w:abstractNum>
  <w:abstractNum w:abstractNumId="16">
    <w:nsid w:val="397F69DD"/>
    <w:multiLevelType w:val="hybridMultilevel"/>
    <w:tmpl w:val="2136655E"/>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nsid w:val="3F013DEB"/>
    <w:multiLevelType w:val="hybridMultilevel"/>
    <w:tmpl w:val="5BB00A5E"/>
    <w:lvl w:ilvl="0" w:tplc="D9EA64C0">
      <w:start w:val="1"/>
      <w:numFmt w:val="bullet"/>
      <w:lvlText w:val=""/>
      <w:lvlJc w:val="left"/>
      <w:pPr>
        <w:ind w:left="720" w:hanging="360"/>
      </w:pPr>
      <w:rPr>
        <w:rFonts w:ascii="Wingdings" w:hAnsi="Wingdings" w:hint="default"/>
        <w:color w:val="000000" w:themeColor="text1"/>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nsid w:val="40386820"/>
    <w:multiLevelType w:val="hybridMultilevel"/>
    <w:tmpl w:val="E3189488"/>
    <w:lvl w:ilvl="0" w:tplc="D9EA64C0">
      <w:start w:val="1"/>
      <w:numFmt w:val="bullet"/>
      <w:lvlText w:val=""/>
      <w:lvlJc w:val="left"/>
      <w:pPr>
        <w:ind w:left="720" w:hanging="360"/>
      </w:pPr>
      <w:rPr>
        <w:rFonts w:ascii="Wingdings" w:hAnsi="Wingdings" w:hint="default"/>
        <w:color w:val="000000" w:themeColor="text1"/>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nsid w:val="4AEA2865"/>
    <w:multiLevelType w:val="hybridMultilevel"/>
    <w:tmpl w:val="6638FD6C"/>
    <w:lvl w:ilvl="0" w:tplc="D9EA64C0">
      <w:start w:val="1"/>
      <w:numFmt w:val="bullet"/>
      <w:lvlText w:val=""/>
      <w:lvlJc w:val="left"/>
      <w:pPr>
        <w:ind w:left="720" w:hanging="360"/>
      </w:pPr>
      <w:rPr>
        <w:rFonts w:ascii="Wingdings" w:hAnsi="Wingdings" w:hint="default"/>
        <w:color w:val="000000" w:themeColor="text1"/>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nsid w:val="4B205B73"/>
    <w:multiLevelType w:val="hybridMultilevel"/>
    <w:tmpl w:val="7A602388"/>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nsid w:val="4BDD1C1F"/>
    <w:multiLevelType w:val="hybridMultilevel"/>
    <w:tmpl w:val="1324AE8C"/>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nsid w:val="4EFC63D2"/>
    <w:multiLevelType w:val="hybridMultilevel"/>
    <w:tmpl w:val="681A2ACE"/>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nsid w:val="63492F33"/>
    <w:multiLevelType w:val="hybridMultilevel"/>
    <w:tmpl w:val="C22ED520"/>
    <w:lvl w:ilvl="0" w:tplc="D9EA64C0">
      <w:start w:val="1"/>
      <w:numFmt w:val="bullet"/>
      <w:lvlText w:val=""/>
      <w:lvlJc w:val="left"/>
      <w:pPr>
        <w:ind w:left="720" w:hanging="360"/>
      </w:pPr>
      <w:rPr>
        <w:rFonts w:ascii="Wingdings" w:hAnsi="Wingdings" w:hint="default"/>
        <w:color w:val="000000" w:themeColor="text1"/>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
    <w:nsid w:val="66A22BEB"/>
    <w:multiLevelType w:val="hybridMultilevel"/>
    <w:tmpl w:val="2FFAF484"/>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5">
    <w:nsid w:val="68F13E92"/>
    <w:multiLevelType w:val="hybridMultilevel"/>
    <w:tmpl w:val="30F8166E"/>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nsid w:val="68F83746"/>
    <w:multiLevelType w:val="hybridMultilevel"/>
    <w:tmpl w:val="8196EAC6"/>
    <w:lvl w:ilvl="0" w:tplc="D9EA64C0">
      <w:start w:val="1"/>
      <w:numFmt w:val="bullet"/>
      <w:lvlText w:val=""/>
      <w:lvlJc w:val="left"/>
      <w:pPr>
        <w:ind w:left="720" w:hanging="360"/>
      </w:pPr>
      <w:rPr>
        <w:rFonts w:ascii="Wingdings" w:hAnsi="Wingdings" w:hint="default"/>
        <w:color w:val="000000" w:themeColor="text1"/>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7">
    <w:nsid w:val="697C0775"/>
    <w:multiLevelType w:val="hybridMultilevel"/>
    <w:tmpl w:val="73F05960"/>
    <w:lvl w:ilvl="0" w:tplc="D9EA64C0">
      <w:start w:val="1"/>
      <w:numFmt w:val="bullet"/>
      <w:lvlText w:val=""/>
      <w:lvlJc w:val="left"/>
      <w:pPr>
        <w:ind w:left="720" w:hanging="360"/>
      </w:pPr>
      <w:rPr>
        <w:rFonts w:ascii="Wingdings" w:hAnsi="Wingdings" w:hint="default"/>
        <w:color w:val="000000" w:themeColor="text1"/>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
    <w:nsid w:val="6C6C3331"/>
    <w:multiLevelType w:val="hybridMultilevel"/>
    <w:tmpl w:val="4EC8DCC6"/>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nsid w:val="6D8F4AC6"/>
    <w:multiLevelType w:val="hybridMultilevel"/>
    <w:tmpl w:val="8DB83EE6"/>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0">
    <w:nsid w:val="71B74D21"/>
    <w:multiLevelType w:val="hybridMultilevel"/>
    <w:tmpl w:val="6DC4657E"/>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1">
    <w:nsid w:val="72131216"/>
    <w:multiLevelType w:val="hybridMultilevel"/>
    <w:tmpl w:val="33A22BD6"/>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2">
    <w:nsid w:val="739F5AE1"/>
    <w:multiLevelType w:val="hybridMultilevel"/>
    <w:tmpl w:val="4378A2E0"/>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3">
    <w:nsid w:val="7781630E"/>
    <w:multiLevelType w:val="hybridMultilevel"/>
    <w:tmpl w:val="CA829916"/>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4">
    <w:nsid w:val="7A12466B"/>
    <w:multiLevelType w:val="hybridMultilevel"/>
    <w:tmpl w:val="5C8CD234"/>
    <w:lvl w:ilvl="0" w:tplc="D9EA64C0">
      <w:start w:val="1"/>
      <w:numFmt w:val="bullet"/>
      <w:lvlText w:val=""/>
      <w:lvlJc w:val="left"/>
      <w:pPr>
        <w:ind w:left="720" w:hanging="360"/>
      </w:pPr>
      <w:rPr>
        <w:rFonts w:ascii="Wingdings" w:hAnsi="Wingdings" w:hint="default"/>
        <w:color w:val="000000" w:themeColor="text1"/>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7"/>
  </w:num>
  <w:num w:numId="2">
    <w:abstractNumId w:val="4"/>
  </w:num>
  <w:num w:numId="3">
    <w:abstractNumId w:val="30"/>
  </w:num>
  <w:num w:numId="4">
    <w:abstractNumId w:val="10"/>
  </w:num>
  <w:num w:numId="5">
    <w:abstractNumId w:val="16"/>
  </w:num>
  <w:num w:numId="6">
    <w:abstractNumId w:val="24"/>
  </w:num>
  <w:num w:numId="7">
    <w:abstractNumId w:val="31"/>
  </w:num>
  <w:num w:numId="8">
    <w:abstractNumId w:val="33"/>
  </w:num>
  <w:num w:numId="9">
    <w:abstractNumId w:val="29"/>
  </w:num>
  <w:num w:numId="10">
    <w:abstractNumId w:val="22"/>
  </w:num>
  <w:num w:numId="11">
    <w:abstractNumId w:val="0"/>
  </w:num>
  <w:num w:numId="12">
    <w:abstractNumId w:val="28"/>
  </w:num>
  <w:num w:numId="13">
    <w:abstractNumId w:val="25"/>
  </w:num>
  <w:num w:numId="14">
    <w:abstractNumId w:val="5"/>
  </w:num>
  <w:num w:numId="15">
    <w:abstractNumId w:val="21"/>
  </w:num>
  <w:num w:numId="16">
    <w:abstractNumId w:val="32"/>
  </w:num>
  <w:num w:numId="17">
    <w:abstractNumId w:val="20"/>
  </w:num>
  <w:num w:numId="18">
    <w:abstractNumId w:val="2"/>
  </w:num>
  <w:num w:numId="19">
    <w:abstractNumId w:val="11"/>
  </w:num>
  <w:num w:numId="20">
    <w:abstractNumId w:val="8"/>
  </w:num>
  <w:num w:numId="21">
    <w:abstractNumId w:val="19"/>
  </w:num>
  <w:num w:numId="22">
    <w:abstractNumId w:val="1"/>
  </w:num>
  <w:num w:numId="23">
    <w:abstractNumId w:val="34"/>
  </w:num>
  <w:num w:numId="24">
    <w:abstractNumId w:val="13"/>
  </w:num>
  <w:num w:numId="25">
    <w:abstractNumId w:val="27"/>
  </w:num>
  <w:num w:numId="26">
    <w:abstractNumId w:val="12"/>
  </w:num>
  <w:num w:numId="27">
    <w:abstractNumId w:val="18"/>
  </w:num>
  <w:num w:numId="28">
    <w:abstractNumId w:val="26"/>
  </w:num>
  <w:num w:numId="29">
    <w:abstractNumId w:val="23"/>
  </w:num>
  <w:num w:numId="30">
    <w:abstractNumId w:val="17"/>
  </w:num>
  <w:num w:numId="31">
    <w:abstractNumId w:val="9"/>
  </w:num>
  <w:num w:numId="32">
    <w:abstractNumId w:val="14"/>
  </w:num>
  <w:num w:numId="33">
    <w:abstractNumId w:val="3"/>
  </w:num>
  <w:num w:numId="34">
    <w:abstractNumId w:val="15"/>
  </w:num>
  <w:num w:numId="3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F4D93"/>
    <w:rsid w:val="00012C46"/>
    <w:rsid w:val="0001323A"/>
    <w:rsid w:val="000150AD"/>
    <w:rsid w:val="00030DC2"/>
    <w:rsid w:val="000367F9"/>
    <w:rsid w:val="00041297"/>
    <w:rsid w:val="00041B39"/>
    <w:rsid w:val="00042181"/>
    <w:rsid w:val="00062249"/>
    <w:rsid w:val="00067786"/>
    <w:rsid w:val="000B7067"/>
    <w:rsid w:val="000C0DB4"/>
    <w:rsid w:val="000C523A"/>
    <w:rsid w:val="000D5C25"/>
    <w:rsid w:val="000E4ECD"/>
    <w:rsid w:val="00152227"/>
    <w:rsid w:val="0018024E"/>
    <w:rsid w:val="001938F8"/>
    <w:rsid w:val="0019684D"/>
    <w:rsid w:val="001D672D"/>
    <w:rsid w:val="001E18FE"/>
    <w:rsid w:val="001E7B2D"/>
    <w:rsid w:val="001F0917"/>
    <w:rsid w:val="001F7674"/>
    <w:rsid w:val="00207C71"/>
    <w:rsid w:val="00215380"/>
    <w:rsid w:val="00223E4B"/>
    <w:rsid w:val="002240AE"/>
    <w:rsid w:val="002302E6"/>
    <w:rsid w:val="00231B82"/>
    <w:rsid w:val="00251B72"/>
    <w:rsid w:val="0027250B"/>
    <w:rsid w:val="002844B7"/>
    <w:rsid w:val="002C5CE9"/>
    <w:rsid w:val="002C7D85"/>
    <w:rsid w:val="002D0B77"/>
    <w:rsid w:val="002D4356"/>
    <w:rsid w:val="002F2F07"/>
    <w:rsid w:val="003077B6"/>
    <w:rsid w:val="00314364"/>
    <w:rsid w:val="00343DC0"/>
    <w:rsid w:val="003676B0"/>
    <w:rsid w:val="003719C2"/>
    <w:rsid w:val="00390446"/>
    <w:rsid w:val="00390BDB"/>
    <w:rsid w:val="00390C81"/>
    <w:rsid w:val="003B0E7A"/>
    <w:rsid w:val="003B114C"/>
    <w:rsid w:val="003D4420"/>
    <w:rsid w:val="003F6F3C"/>
    <w:rsid w:val="00400035"/>
    <w:rsid w:val="004022CB"/>
    <w:rsid w:val="00431BB7"/>
    <w:rsid w:val="004457A3"/>
    <w:rsid w:val="0048471F"/>
    <w:rsid w:val="004C4DD9"/>
    <w:rsid w:val="004D08E5"/>
    <w:rsid w:val="004F6495"/>
    <w:rsid w:val="00521360"/>
    <w:rsid w:val="00546630"/>
    <w:rsid w:val="00552C9A"/>
    <w:rsid w:val="00553E96"/>
    <w:rsid w:val="00562A7B"/>
    <w:rsid w:val="005A0D74"/>
    <w:rsid w:val="005B13BA"/>
    <w:rsid w:val="005B174F"/>
    <w:rsid w:val="005C56A4"/>
    <w:rsid w:val="005E74DB"/>
    <w:rsid w:val="005E76D5"/>
    <w:rsid w:val="005F4E13"/>
    <w:rsid w:val="006039B6"/>
    <w:rsid w:val="006102DD"/>
    <w:rsid w:val="00622F88"/>
    <w:rsid w:val="00634D9E"/>
    <w:rsid w:val="00651FC1"/>
    <w:rsid w:val="0068093D"/>
    <w:rsid w:val="00697E40"/>
    <w:rsid w:val="006C4AA9"/>
    <w:rsid w:val="006D6DF7"/>
    <w:rsid w:val="0073031F"/>
    <w:rsid w:val="007538EA"/>
    <w:rsid w:val="00784ABA"/>
    <w:rsid w:val="007A0CDB"/>
    <w:rsid w:val="007A2F34"/>
    <w:rsid w:val="007A5E46"/>
    <w:rsid w:val="007C6D20"/>
    <w:rsid w:val="007D306C"/>
    <w:rsid w:val="00812FC8"/>
    <w:rsid w:val="00831CD0"/>
    <w:rsid w:val="00834BB2"/>
    <w:rsid w:val="0086042A"/>
    <w:rsid w:val="00882A73"/>
    <w:rsid w:val="008840FE"/>
    <w:rsid w:val="00897FF1"/>
    <w:rsid w:val="009375E7"/>
    <w:rsid w:val="00956CD2"/>
    <w:rsid w:val="00961736"/>
    <w:rsid w:val="00961D25"/>
    <w:rsid w:val="009678F5"/>
    <w:rsid w:val="009B78BA"/>
    <w:rsid w:val="009E640E"/>
    <w:rsid w:val="009F45EB"/>
    <w:rsid w:val="009F777B"/>
    <w:rsid w:val="00A24DA9"/>
    <w:rsid w:val="00A34B6D"/>
    <w:rsid w:val="00A51C5C"/>
    <w:rsid w:val="00A62CEE"/>
    <w:rsid w:val="00A85BEC"/>
    <w:rsid w:val="00A92D70"/>
    <w:rsid w:val="00AA0DE4"/>
    <w:rsid w:val="00AA17F3"/>
    <w:rsid w:val="00AA66CC"/>
    <w:rsid w:val="00AC2752"/>
    <w:rsid w:val="00AC3A8B"/>
    <w:rsid w:val="00AD40C4"/>
    <w:rsid w:val="00AE0A51"/>
    <w:rsid w:val="00B221D8"/>
    <w:rsid w:val="00B250E8"/>
    <w:rsid w:val="00B42842"/>
    <w:rsid w:val="00B44AD9"/>
    <w:rsid w:val="00B45C6B"/>
    <w:rsid w:val="00B531A6"/>
    <w:rsid w:val="00B76583"/>
    <w:rsid w:val="00B92140"/>
    <w:rsid w:val="00BD0E21"/>
    <w:rsid w:val="00BF2520"/>
    <w:rsid w:val="00C03A57"/>
    <w:rsid w:val="00C230F9"/>
    <w:rsid w:val="00C24E14"/>
    <w:rsid w:val="00C358A9"/>
    <w:rsid w:val="00C37D74"/>
    <w:rsid w:val="00C60C8B"/>
    <w:rsid w:val="00C85FAD"/>
    <w:rsid w:val="00C9143A"/>
    <w:rsid w:val="00CA2291"/>
    <w:rsid w:val="00CB39E7"/>
    <w:rsid w:val="00CB3EC5"/>
    <w:rsid w:val="00CB6FDA"/>
    <w:rsid w:val="00CC1B1A"/>
    <w:rsid w:val="00CD5E1B"/>
    <w:rsid w:val="00CE0B1D"/>
    <w:rsid w:val="00D10598"/>
    <w:rsid w:val="00D259A6"/>
    <w:rsid w:val="00D27319"/>
    <w:rsid w:val="00D314AD"/>
    <w:rsid w:val="00D33F0C"/>
    <w:rsid w:val="00D42706"/>
    <w:rsid w:val="00D455F8"/>
    <w:rsid w:val="00D638F4"/>
    <w:rsid w:val="00D66077"/>
    <w:rsid w:val="00DA0F74"/>
    <w:rsid w:val="00DB7B25"/>
    <w:rsid w:val="00DD55F6"/>
    <w:rsid w:val="00DF48F9"/>
    <w:rsid w:val="00E02200"/>
    <w:rsid w:val="00E06531"/>
    <w:rsid w:val="00E133CD"/>
    <w:rsid w:val="00E30D14"/>
    <w:rsid w:val="00E5352B"/>
    <w:rsid w:val="00E57DC0"/>
    <w:rsid w:val="00E649AC"/>
    <w:rsid w:val="00E651EE"/>
    <w:rsid w:val="00E931C1"/>
    <w:rsid w:val="00EA674D"/>
    <w:rsid w:val="00EA6E86"/>
    <w:rsid w:val="00EE5B1C"/>
    <w:rsid w:val="00EF4D93"/>
    <w:rsid w:val="00F101AE"/>
    <w:rsid w:val="00F1632F"/>
    <w:rsid w:val="00F30150"/>
    <w:rsid w:val="00F41C25"/>
    <w:rsid w:val="00F41D13"/>
    <w:rsid w:val="00F4674E"/>
    <w:rsid w:val="00F57F2E"/>
    <w:rsid w:val="00F6637A"/>
    <w:rsid w:val="00F85B59"/>
    <w:rsid w:val="00FE4DDC"/>
    <w:rsid w:val="00FF032E"/>
    <w:rsid w:val="00FF350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imes New Roman" w:hAnsiTheme="minorHAnsi" w:cstheme="minorBidi"/>
        <w:sz w:val="22"/>
        <w:szCs w:val="22"/>
        <w:lang w:val="pt-B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676B0"/>
    <w:pPr>
      <w:spacing w:after="80" w:line="240" w:lineRule="auto"/>
      <w:jc w:val="both"/>
    </w:pPr>
    <w:rPr>
      <w:rFonts w:ascii="Arial" w:hAnsi="Arial" w:cs="Times New Roman"/>
      <w:sz w:val="24"/>
      <w:lang w:eastAsia="pt-BR"/>
    </w:rPr>
  </w:style>
  <w:style w:type="paragraph" w:styleId="Ttulo1">
    <w:name w:val="heading 1"/>
    <w:basedOn w:val="Normal"/>
    <w:next w:val="Normal"/>
    <w:link w:val="Ttulo1Char"/>
    <w:autoRedefine/>
    <w:uiPriority w:val="9"/>
    <w:qFormat/>
    <w:rsid w:val="00D33F0C"/>
    <w:pPr>
      <w:keepNext/>
      <w:spacing w:after="0"/>
      <w:ind w:left="360" w:hanging="360"/>
      <w:jc w:val="center"/>
      <w:outlineLvl w:val="0"/>
    </w:pPr>
    <w:rPr>
      <w:rFonts w:cs="Arial"/>
      <w:b/>
      <w:bCs/>
      <w:kern w:val="32"/>
      <w:szCs w:val="24"/>
      <w:lang w:eastAsia="en-US"/>
    </w:rPr>
  </w:style>
  <w:style w:type="paragraph" w:styleId="Ttulo2">
    <w:name w:val="heading 2"/>
    <w:basedOn w:val="Normal"/>
    <w:next w:val="Normal"/>
    <w:link w:val="Ttulo2Char"/>
    <w:autoRedefine/>
    <w:uiPriority w:val="9"/>
    <w:unhideWhenUsed/>
    <w:qFormat/>
    <w:rsid w:val="00E02200"/>
    <w:pPr>
      <w:keepNext/>
      <w:keepLines/>
      <w:spacing w:after="0"/>
      <w:outlineLvl w:val="1"/>
    </w:pPr>
    <w:rPr>
      <w:rFonts w:eastAsiaTheme="majorEastAsia" w:cstheme="majorBidi"/>
      <w:szCs w:val="26"/>
      <w:lang w:eastAsia="en-US"/>
    </w:rPr>
  </w:style>
  <w:style w:type="paragraph" w:styleId="Ttulo4">
    <w:name w:val="heading 4"/>
    <w:basedOn w:val="Normal"/>
    <w:next w:val="Normal"/>
    <w:link w:val="Ttulo4Char"/>
    <w:autoRedefine/>
    <w:uiPriority w:val="9"/>
    <w:semiHidden/>
    <w:unhideWhenUsed/>
    <w:qFormat/>
    <w:rsid w:val="00F85B59"/>
    <w:pPr>
      <w:keepNext/>
      <w:keepLines/>
      <w:widowControl w:val="0"/>
      <w:autoSpaceDE w:val="0"/>
      <w:autoSpaceDN w:val="0"/>
      <w:spacing w:after="0"/>
      <w:jc w:val="center"/>
      <w:outlineLvl w:val="3"/>
    </w:pPr>
    <w:rPr>
      <w:rFonts w:eastAsiaTheme="majorEastAsia" w:cstheme="majorBidi"/>
      <w:b/>
      <w:iCs/>
      <w:color w:val="000000" w:themeColor="text1"/>
      <w:sz w:val="40"/>
      <w:lang w:val="pt-PT" w:eastAsia="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basedOn w:val="Fontepargpadro"/>
    <w:link w:val="Ttulo2"/>
    <w:uiPriority w:val="9"/>
    <w:rsid w:val="00E02200"/>
    <w:rPr>
      <w:rFonts w:ascii="Arial" w:eastAsiaTheme="majorEastAsia" w:hAnsi="Arial" w:cstheme="majorBidi"/>
      <w:sz w:val="24"/>
      <w:szCs w:val="26"/>
    </w:rPr>
  </w:style>
  <w:style w:type="character" w:customStyle="1" w:styleId="Ttulo1Char">
    <w:name w:val="Título 1 Char"/>
    <w:basedOn w:val="Fontepargpadro"/>
    <w:link w:val="Ttulo1"/>
    <w:uiPriority w:val="9"/>
    <w:rsid w:val="00D33F0C"/>
    <w:rPr>
      <w:rFonts w:ascii="Arial" w:hAnsi="Arial" w:cs="Arial"/>
      <w:b/>
      <w:bCs/>
      <w:kern w:val="32"/>
      <w:sz w:val="24"/>
      <w:szCs w:val="24"/>
    </w:rPr>
  </w:style>
  <w:style w:type="character" w:customStyle="1" w:styleId="Ttulo4Char">
    <w:name w:val="Título 4 Char"/>
    <w:basedOn w:val="Fontepargpadro"/>
    <w:link w:val="Ttulo4"/>
    <w:uiPriority w:val="9"/>
    <w:semiHidden/>
    <w:rsid w:val="00F85B59"/>
    <w:rPr>
      <w:rFonts w:ascii="Arial" w:eastAsiaTheme="majorEastAsia" w:hAnsi="Arial" w:cstheme="majorBidi"/>
      <w:b/>
      <w:iCs/>
      <w:color w:val="000000" w:themeColor="text1"/>
      <w:sz w:val="40"/>
      <w:lang w:val="pt-PT"/>
    </w:rPr>
  </w:style>
  <w:style w:type="paragraph" w:styleId="Textodebalo">
    <w:name w:val="Balloon Text"/>
    <w:basedOn w:val="Normal"/>
    <w:link w:val="TextodebaloChar"/>
    <w:uiPriority w:val="99"/>
    <w:semiHidden/>
    <w:unhideWhenUsed/>
    <w:rsid w:val="00EF4D93"/>
    <w:pPr>
      <w:spacing w:after="0"/>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EF4D93"/>
    <w:rPr>
      <w:rFonts w:ascii="Segoe UI" w:hAnsi="Segoe UI" w:cs="Segoe UI"/>
      <w:sz w:val="18"/>
      <w:szCs w:val="18"/>
      <w:lang w:eastAsia="pt-BR"/>
    </w:rPr>
  </w:style>
  <w:style w:type="paragraph" w:styleId="PargrafodaLista">
    <w:name w:val="List Paragraph"/>
    <w:basedOn w:val="Normal"/>
    <w:uiPriority w:val="34"/>
    <w:qFormat/>
    <w:rsid w:val="00B42842"/>
    <w:pPr>
      <w:ind w:left="720"/>
      <w:contextualSpacing/>
    </w:pPr>
  </w:style>
  <w:style w:type="paragraph" w:styleId="NormalWeb">
    <w:name w:val="Normal (Web)"/>
    <w:basedOn w:val="Normal"/>
    <w:uiPriority w:val="99"/>
    <w:semiHidden/>
    <w:unhideWhenUsed/>
    <w:rsid w:val="003D4420"/>
    <w:pPr>
      <w:spacing w:before="100" w:beforeAutospacing="1" w:after="100" w:afterAutospacing="1"/>
      <w:jc w:val="left"/>
    </w:pPr>
    <w:rPr>
      <w:rFonts w:ascii="Times New Roman" w:hAnsi="Times New Roman"/>
      <w:szCs w:val="24"/>
    </w:rPr>
  </w:style>
  <w:style w:type="character" w:styleId="Forte">
    <w:name w:val="Strong"/>
    <w:basedOn w:val="Fontepargpadro"/>
    <w:uiPriority w:val="22"/>
    <w:qFormat/>
    <w:rsid w:val="003D4420"/>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imes New Roman" w:hAnsiTheme="minorHAnsi" w:cstheme="minorBidi"/>
        <w:sz w:val="22"/>
        <w:szCs w:val="22"/>
        <w:lang w:val="pt-B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676B0"/>
    <w:pPr>
      <w:spacing w:after="80" w:line="240" w:lineRule="auto"/>
      <w:jc w:val="both"/>
    </w:pPr>
    <w:rPr>
      <w:rFonts w:ascii="Arial" w:hAnsi="Arial" w:cs="Times New Roman"/>
      <w:sz w:val="24"/>
      <w:lang w:eastAsia="pt-BR"/>
    </w:rPr>
  </w:style>
  <w:style w:type="paragraph" w:styleId="Ttulo1">
    <w:name w:val="heading 1"/>
    <w:basedOn w:val="Normal"/>
    <w:next w:val="Normal"/>
    <w:link w:val="Ttulo1Char"/>
    <w:autoRedefine/>
    <w:uiPriority w:val="9"/>
    <w:qFormat/>
    <w:rsid w:val="00D33F0C"/>
    <w:pPr>
      <w:keepNext/>
      <w:spacing w:after="0"/>
      <w:ind w:left="360" w:hanging="360"/>
      <w:jc w:val="center"/>
      <w:outlineLvl w:val="0"/>
    </w:pPr>
    <w:rPr>
      <w:rFonts w:cs="Arial"/>
      <w:b/>
      <w:bCs/>
      <w:kern w:val="32"/>
      <w:szCs w:val="24"/>
      <w:lang w:eastAsia="en-US"/>
    </w:rPr>
  </w:style>
  <w:style w:type="paragraph" w:styleId="Ttulo2">
    <w:name w:val="heading 2"/>
    <w:basedOn w:val="Normal"/>
    <w:next w:val="Normal"/>
    <w:link w:val="Ttulo2Char"/>
    <w:autoRedefine/>
    <w:uiPriority w:val="9"/>
    <w:unhideWhenUsed/>
    <w:qFormat/>
    <w:rsid w:val="00E02200"/>
    <w:pPr>
      <w:keepNext/>
      <w:keepLines/>
      <w:spacing w:after="0"/>
      <w:outlineLvl w:val="1"/>
    </w:pPr>
    <w:rPr>
      <w:rFonts w:eastAsiaTheme="majorEastAsia" w:cstheme="majorBidi"/>
      <w:szCs w:val="26"/>
      <w:lang w:eastAsia="en-US"/>
    </w:rPr>
  </w:style>
  <w:style w:type="paragraph" w:styleId="Ttulo4">
    <w:name w:val="heading 4"/>
    <w:basedOn w:val="Normal"/>
    <w:next w:val="Normal"/>
    <w:link w:val="Ttulo4Char"/>
    <w:autoRedefine/>
    <w:uiPriority w:val="9"/>
    <w:semiHidden/>
    <w:unhideWhenUsed/>
    <w:qFormat/>
    <w:rsid w:val="00F85B59"/>
    <w:pPr>
      <w:keepNext/>
      <w:keepLines/>
      <w:widowControl w:val="0"/>
      <w:autoSpaceDE w:val="0"/>
      <w:autoSpaceDN w:val="0"/>
      <w:spacing w:after="0"/>
      <w:jc w:val="center"/>
      <w:outlineLvl w:val="3"/>
    </w:pPr>
    <w:rPr>
      <w:rFonts w:eastAsiaTheme="majorEastAsia" w:cstheme="majorBidi"/>
      <w:b/>
      <w:iCs/>
      <w:color w:val="000000" w:themeColor="text1"/>
      <w:sz w:val="40"/>
      <w:lang w:val="pt-PT" w:eastAsia="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basedOn w:val="Fontepargpadro"/>
    <w:link w:val="Ttulo2"/>
    <w:uiPriority w:val="9"/>
    <w:rsid w:val="00E02200"/>
    <w:rPr>
      <w:rFonts w:ascii="Arial" w:eastAsiaTheme="majorEastAsia" w:hAnsi="Arial" w:cstheme="majorBidi"/>
      <w:sz w:val="24"/>
      <w:szCs w:val="26"/>
    </w:rPr>
  </w:style>
  <w:style w:type="character" w:customStyle="1" w:styleId="Ttulo1Char">
    <w:name w:val="Título 1 Char"/>
    <w:basedOn w:val="Fontepargpadro"/>
    <w:link w:val="Ttulo1"/>
    <w:uiPriority w:val="9"/>
    <w:rsid w:val="00D33F0C"/>
    <w:rPr>
      <w:rFonts w:ascii="Arial" w:hAnsi="Arial" w:cs="Arial"/>
      <w:b/>
      <w:bCs/>
      <w:kern w:val="32"/>
      <w:sz w:val="24"/>
      <w:szCs w:val="24"/>
    </w:rPr>
  </w:style>
  <w:style w:type="character" w:customStyle="1" w:styleId="Ttulo4Char">
    <w:name w:val="Título 4 Char"/>
    <w:basedOn w:val="Fontepargpadro"/>
    <w:link w:val="Ttulo4"/>
    <w:uiPriority w:val="9"/>
    <w:semiHidden/>
    <w:rsid w:val="00F85B59"/>
    <w:rPr>
      <w:rFonts w:ascii="Arial" w:eastAsiaTheme="majorEastAsia" w:hAnsi="Arial" w:cstheme="majorBidi"/>
      <w:b/>
      <w:iCs/>
      <w:color w:val="000000" w:themeColor="text1"/>
      <w:sz w:val="40"/>
      <w:lang w:val="pt-PT"/>
    </w:rPr>
  </w:style>
  <w:style w:type="paragraph" w:styleId="Textodebalo">
    <w:name w:val="Balloon Text"/>
    <w:basedOn w:val="Normal"/>
    <w:link w:val="TextodebaloChar"/>
    <w:uiPriority w:val="99"/>
    <w:semiHidden/>
    <w:unhideWhenUsed/>
    <w:rsid w:val="00EF4D93"/>
    <w:pPr>
      <w:spacing w:after="0"/>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EF4D93"/>
    <w:rPr>
      <w:rFonts w:ascii="Segoe UI" w:hAnsi="Segoe UI" w:cs="Segoe UI"/>
      <w:sz w:val="18"/>
      <w:szCs w:val="18"/>
      <w:lang w:eastAsia="pt-BR"/>
    </w:rPr>
  </w:style>
  <w:style w:type="paragraph" w:styleId="PargrafodaLista">
    <w:name w:val="List Paragraph"/>
    <w:basedOn w:val="Normal"/>
    <w:uiPriority w:val="34"/>
    <w:qFormat/>
    <w:rsid w:val="00B42842"/>
    <w:pPr>
      <w:ind w:left="720"/>
      <w:contextualSpacing/>
    </w:pPr>
  </w:style>
  <w:style w:type="paragraph" w:styleId="NormalWeb">
    <w:name w:val="Normal (Web)"/>
    <w:basedOn w:val="Normal"/>
    <w:uiPriority w:val="99"/>
    <w:semiHidden/>
    <w:unhideWhenUsed/>
    <w:rsid w:val="003D4420"/>
    <w:pPr>
      <w:spacing w:before="100" w:beforeAutospacing="1" w:after="100" w:afterAutospacing="1"/>
      <w:jc w:val="left"/>
    </w:pPr>
    <w:rPr>
      <w:rFonts w:ascii="Times New Roman" w:hAnsi="Times New Roman"/>
      <w:szCs w:val="24"/>
    </w:rPr>
  </w:style>
  <w:style w:type="character" w:styleId="Forte">
    <w:name w:val="Strong"/>
    <w:basedOn w:val="Fontepargpadro"/>
    <w:uiPriority w:val="22"/>
    <w:qFormat/>
    <w:rsid w:val="003D442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52874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630B6C9-3601-4139-950C-41B2EEE886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3920</Words>
  <Characters>21170</Characters>
  <Application>Microsoft Office Word</Application>
  <DocSecurity>0</DocSecurity>
  <Lines>176</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25040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QUALIDADE</dc:creator>
  <cp:lastModifiedBy>pc0</cp:lastModifiedBy>
  <cp:revision>2</cp:revision>
  <cp:lastPrinted>2025-08-04T15:02:00Z</cp:lastPrinted>
  <dcterms:created xsi:type="dcterms:W3CDTF">2026-05-14T14:44:00Z</dcterms:created>
  <dcterms:modified xsi:type="dcterms:W3CDTF">2026-05-14T14:44:00Z</dcterms:modified>
</cp:coreProperties>
</file>