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0B1D3" w14:textId="77777777" w:rsidR="009F1948" w:rsidRDefault="009F1948"/>
    <w:tbl>
      <w:tblPr>
        <w:tblW w:w="16332"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16"/>
        <w:gridCol w:w="1746"/>
        <w:gridCol w:w="4874"/>
        <w:gridCol w:w="1284"/>
        <w:gridCol w:w="1696"/>
        <w:gridCol w:w="1040"/>
        <w:gridCol w:w="1976"/>
      </w:tblGrid>
      <w:tr w:rsidR="009F1948" w:rsidRPr="00850158" w14:paraId="735AD03A" w14:textId="77777777" w:rsidTr="00A403E7">
        <w:trPr>
          <w:trHeight w:val="360"/>
        </w:trPr>
        <w:tc>
          <w:tcPr>
            <w:tcW w:w="16332" w:type="dxa"/>
            <w:gridSpan w:val="7"/>
          </w:tcPr>
          <w:p w14:paraId="4B3CEAE7" w14:textId="7363743D" w:rsidR="00D65B54" w:rsidRPr="00D65B54" w:rsidRDefault="00D65B54" w:rsidP="009F1948">
            <w:pPr>
              <w:autoSpaceDE w:val="0"/>
              <w:autoSpaceDN w:val="0"/>
              <w:adjustRightInd w:val="0"/>
              <w:spacing w:after="0" w:line="240" w:lineRule="auto"/>
              <w:jc w:val="center"/>
              <w:rPr>
                <w:rFonts w:ascii="Arial" w:hAnsi="Arial" w:cs="Arial"/>
                <w:b/>
                <w:bCs/>
                <w:color w:val="FF0000"/>
                <w:sz w:val="28"/>
                <w:szCs w:val="28"/>
              </w:rPr>
            </w:pPr>
            <w:r w:rsidRPr="00D65B54">
              <w:rPr>
                <w:rFonts w:ascii="Arial" w:hAnsi="Arial" w:cs="Arial"/>
                <w:b/>
                <w:bCs/>
                <w:color w:val="000000"/>
                <w:sz w:val="28"/>
                <w:szCs w:val="28"/>
              </w:rPr>
              <w:t>LISTA DE VERIFICAÇÃO / RELATÓRIO DE AUDITORIA</w:t>
            </w:r>
            <w:r w:rsidR="009F1948" w:rsidRPr="00D65B54">
              <w:rPr>
                <w:rFonts w:ascii="Arial" w:hAnsi="Arial" w:cs="Arial"/>
                <w:b/>
                <w:bCs/>
                <w:color w:val="FF0000"/>
                <w:sz w:val="28"/>
                <w:szCs w:val="28"/>
              </w:rPr>
              <w:t xml:space="preserve"> </w:t>
            </w:r>
          </w:p>
          <w:p w14:paraId="5DD29995" w14:textId="7B0C7CC0" w:rsidR="009F1948" w:rsidRPr="00D65B54" w:rsidRDefault="009F1948" w:rsidP="009F1948">
            <w:pPr>
              <w:autoSpaceDE w:val="0"/>
              <w:autoSpaceDN w:val="0"/>
              <w:adjustRightInd w:val="0"/>
              <w:spacing w:after="0" w:line="240" w:lineRule="auto"/>
              <w:jc w:val="center"/>
              <w:rPr>
                <w:rFonts w:ascii="Arial" w:hAnsi="Arial" w:cs="Arial"/>
                <w:color w:val="000000"/>
                <w:sz w:val="28"/>
                <w:szCs w:val="28"/>
              </w:rPr>
            </w:pPr>
            <w:r w:rsidRPr="00D65B54">
              <w:rPr>
                <w:rFonts w:ascii="Arial" w:hAnsi="Arial" w:cs="Arial"/>
                <w:b/>
                <w:bCs/>
                <w:color w:val="FF0000"/>
                <w:sz w:val="28"/>
                <w:szCs w:val="28"/>
              </w:rPr>
              <w:t xml:space="preserve">Subseção 2.7 Cuidados Intensivos </w:t>
            </w:r>
          </w:p>
        </w:tc>
      </w:tr>
      <w:tr w:rsidR="00673308" w:rsidRPr="00850158" w14:paraId="2A7DFF6B" w14:textId="77777777" w:rsidTr="00A403E7">
        <w:trPr>
          <w:trHeight w:val="360"/>
        </w:trPr>
        <w:tc>
          <w:tcPr>
            <w:tcW w:w="5462" w:type="dxa"/>
            <w:gridSpan w:val="2"/>
            <w:shd w:val="solid" w:color="008080" w:fill="auto"/>
          </w:tcPr>
          <w:p w14:paraId="77BFF050" w14:textId="0E14A706" w:rsidR="00673308" w:rsidRPr="006C2393" w:rsidRDefault="00673308" w:rsidP="00C17BAF">
            <w:pPr>
              <w:autoSpaceDE w:val="0"/>
              <w:autoSpaceDN w:val="0"/>
              <w:adjustRightInd w:val="0"/>
              <w:spacing w:after="0" w:line="240" w:lineRule="auto"/>
              <w:jc w:val="center"/>
              <w:rPr>
                <w:rFonts w:ascii="Arial" w:hAnsi="Arial" w:cs="Arial"/>
                <w:b/>
                <w:bCs/>
                <w:color w:val="FFFFFF"/>
                <w:sz w:val="24"/>
                <w:szCs w:val="24"/>
              </w:rPr>
            </w:pPr>
            <w:r w:rsidRPr="006C2393">
              <w:rPr>
                <w:rFonts w:ascii="Arial" w:hAnsi="Arial" w:cs="Arial"/>
                <w:b/>
                <w:bCs/>
                <w:color w:val="FFFFFF"/>
                <w:sz w:val="24"/>
                <w:szCs w:val="24"/>
              </w:rPr>
              <w:t xml:space="preserve">SEÇÃO 2 - </w:t>
            </w:r>
            <w:r w:rsidR="006C2393">
              <w:rPr>
                <w:rFonts w:ascii="Arial" w:hAnsi="Arial" w:cs="Arial"/>
                <w:b/>
                <w:bCs/>
                <w:color w:val="FFFFFF"/>
                <w:sz w:val="24"/>
                <w:szCs w:val="24"/>
              </w:rPr>
              <w:t>A</w:t>
            </w:r>
            <w:r w:rsidR="006C2393" w:rsidRPr="006C2393">
              <w:rPr>
                <w:rFonts w:ascii="Arial" w:hAnsi="Arial" w:cs="Arial"/>
                <w:b/>
                <w:bCs/>
                <w:color w:val="FFFFFF"/>
                <w:sz w:val="24"/>
                <w:szCs w:val="24"/>
              </w:rPr>
              <w:t>tenção ao paciente</w:t>
            </w:r>
          </w:p>
        </w:tc>
        <w:tc>
          <w:tcPr>
            <w:tcW w:w="4874" w:type="dxa"/>
            <w:shd w:val="solid" w:color="008080" w:fill="008080"/>
          </w:tcPr>
          <w:p w14:paraId="19731E48" w14:textId="77777777" w:rsidR="00673308" w:rsidRPr="006C2393" w:rsidRDefault="00673308" w:rsidP="00C17BAF">
            <w:pPr>
              <w:autoSpaceDE w:val="0"/>
              <w:autoSpaceDN w:val="0"/>
              <w:adjustRightInd w:val="0"/>
              <w:spacing w:after="0" w:line="240" w:lineRule="auto"/>
              <w:jc w:val="center"/>
              <w:rPr>
                <w:rFonts w:ascii="Arial" w:hAnsi="Arial" w:cs="Arial"/>
                <w:b/>
                <w:bCs/>
                <w:color w:val="FFFFFF"/>
                <w:sz w:val="24"/>
                <w:szCs w:val="24"/>
              </w:rPr>
            </w:pPr>
            <w:r w:rsidRPr="006C2393">
              <w:rPr>
                <w:rFonts w:ascii="Arial" w:hAnsi="Arial" w:cs="Arial"/>
                <w:b/>
                <w:bCs/>
                <w:color w:val="FFFFFF"/>
                <w:sz w:val="24"/>
                <w:szCs w:val="24"/>
              </w:rPr>
              <w:t>Sistema de Avaliação para a Acreditação</w:t>
            </w:r>
          </w:p>
        </w:tc>
        <w:tc>
          <w:tcPr>
            <w:tcW w:w="5996" w:type="dxa"/>
            <w:gridSpan w:val="4"/>
            <w:shd w:val="solid" w:color="008080" w:fill="008080"/>
          </w:tcPr>
          <w:p w14:paraId="4C6A7101" w14:textId="53461898" w:rsidR="00673308" w:rsidRPr="006C2393" w:rsidRDefault="00673308" w:rsidP="006C2393">
            <w:pPr>
              <w:autoSpaceDE w:val="0"/>
              <w:autoSpaceDN w:val="0"/>
              <w:adjustRightInd w:val="0"/>
              <w:spacing w:after="0" w:line="240" w:lineRule="auto"/>
              <w:jc w:val="center"/>
              <w:rPr>
                <w:rFonts w:ascii="Arial" w:hAnsi="Arial" w:cs="Arial"/>
                <w:color w:val="000000"/>
                <w:sz w:val="24"/>
                <w:szCs w:val="24"/>
              </w:rPr>
            </w:pPr>
            <w:r w:rsidRPr="006C2393">
              <w:rPr>
                <w:rFonts w:ascii="Arial" w:hAnsi="Arial" w:cs="Arial"/>
                <w:b/>
                <w:bCs/>
                <w:color w:val="FFFFFF"/>
                <w:sz w:val="24"/>
                <w:szCs w:val="24"/>
              </w:rPr>
              <w:t>Auditoria de Conformidade</w:t>
            </w:r>
          </w:p>
        </w:tc>
      </w:tr>
      <w:tr w:rsidR="00A403E7" w:rsidRPr="00850158" w14:paraId="371604D2" w14:textId="77777777" w:rsidTr="00A403E7">
        <w:trPr>
          <w:trHeight w:val="344"/>
        </w:trPr>
        <w:tc>
          <w:tcPr>
            <w:tcW w:w="5462" w:type="dxa"/>
            <w:gridSpan w:val="2"/>
          </w:tcPr>
          <w:p w14:paraId="3EBC6D5C" w14:textId="61146664" w:rsidR="009F1948" w:rsidRPr="00850158" w:rsidRDefault="009F1948" w:rsidP="00F003DE">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Setor Auditado:</w:t>
            </w:r>
            <w:proofErr w:type="gramStart"/>
            <w:r w:rsidRPr="00850158">
              <w:rPr>
                <w:rFonts w:ascii="Arial" w:hAnsi="Arial" w:cs="Arial"/>
                <w:b/>
                <w:bCs/>
                <w:color w:val="000000"/>
                <w:sz w:val="20"/>
                <w:szCs w:val="20"/>
              </w:rPr>
              <w:t xml:space="preserve"> </w:t>
            </w:r>
            <w:r w:rsidR="00D65B54">
              <w:rPr>
                <w:rFonts w:ascii="Arial" w:hAnsi="Arial" w:cs="Arial"/>
                <w:b/>
                <w:bCs/>
                <w:color w:val="000000"/>
                <w:sz w:val="20"/>
                <w:szCs w:val="20"/>
              </w:rPr>
              <w:t xml:space="preserve"> </w:t>
            </w:r>
          </w:p>
        </w:tc>
        <w:tc>
          <w:tcPr>
            <w:tcW w:w="4874" w:type="dxa"/>
            <w:shd w:val="solid" w:color="FFFFFF" w:fill="FFFFFF"/>
          </w:tcPr>
          <w:p w14:paraId="5DBC32D2"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proofErr w:type="gramEnd"/>
            <w:r w:rsidRPr="00850158">
              <w:rPr>
                <w:rFonts w:ascii="Arial" w:hAnsi="Arial" w:cs="Arial"/>
                <w:b/>
                <w:bCs/>
                <w:color w:val="000000"/>
                <w:sz w:val="20"/>
                <w:szCs w:val="20"/>
              </w:rPr>
              <w:t>PC: Parcial Conforme (0,5)</w:t>
            </w:r>
          </w:p>
        </w:tc>
        <w:tc>
          <w:tcPr>
            <w:tcW w:w="1284" w:type="dxa"/>
            <w:shd w:val="solid" w:color="FFFFFF" w:fill="FFFFFF"/>
          </w:tcPr>
          <w:p w14:paraId="17F6784F" w14:textId="77777777" w:rsidR="009F1948" w:rsidRPr="00850158" w:rsidRDefault="009F1948" w:rsidP="00C17BAF">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Total</w:t>
            </w:r>
          </w:p>
        </w:tc>
        <w:tc>
          <w:tcPr>
            <w:tcW w:w="1696" w:type="dxa"/>
            <w:shd w:val="solid" w:color="FFFFFF" w:fill="FFFFFF"/>
          </w:tcPr>
          <w:p w14:paraId="65723641" w14:textId="77777777" w:rsidR="009F1948" w:rsidRPr="00850158" w:rsidRDefault="009F1948" w:rsidP="00C17BAF">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Resultado</w:t>
            </w:r>
          </w:p>
        </w:tc>
        <w:tc>
          <w:tcPr>
            <w:tcW w:w="1040" w:type="dxa"/>
            <w:shd w:val="solid" w:color="FFFFFF" w:fill="FFFFFF"/>
          </w:tcPr>
          <w:p w14:paraId="6998475C" w14:textId="77777777" w:rsidR="009F1948" w:rsidRPr="00850158" w:rsidRDefault="009F1948" w:rsidP="00C17BAF">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Total</w:t>
            </w:r>
          </w:p>
        </w:tc>
        <w:tc>
          <w:tcPr>
            <w:tcW w:w="1976" w:type="dxa"/>
            <w:shd w:val="solid" w:color="FFFFFF" w:fill="FFFFFF"/>
          </w:tcPr>
          <w:p w14:paraId="11F675E8" w14:textId="77777777" w:rsidR="009F1948" w:rsidRPr="00850158" w:rsidRDefault="009F1948" w:rsidP="00C17BAF">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Resultado</w:t>
            </w:r>
          </w:p>
        </w:tc>
      </w:tr>
      <w:tr w:rsidR="009F1948" w:rsidRPr="00850158" w14:paraId="4E5D33F0" w14:textId="77777777" w:rsidTr="00A403E7">
        <w:trPr>
          <w:trHeight w:val="344"/>
        </w:trPr>
        <w:tc>
          <w:tcPr>
            <w:tcW w:w="5462" w:type="dxa"/>
            <w:gridSpan w:val="2"/>
          </w:tcPr>
          <w:p w14:paraId="62C3C753" w14:textId="66A8F360" w:rsidR="009F1948" w:rsidRPr="00850158" w:rsidRDefault="009F1948" w:rsidP="00F003DE">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Audito</w:t>
            </w:r>
            <w:r>
              <w:rPr>
                <w:rFonts w:ascii="Arial" w:hAnsi="Arial" w:cs="Arial"/>
                <w:b/>
                <w:bCs/>
                <w:color w:val="000000"/>
                <w:sz w:val="20"/>
                <w:szCs w:val="20"/>
              </w:rPr>
              <w:t xml:space="preserve">r Líder: </w:t>
            </w:r>
          </w:p>
        </w:tc>
        <w:tc>
          <w:tcPr>
            <w:tcW w:w="4874" w:type="dxa"/>
          </w:tcPr>
          <w:p w14:paraId="0BC2AF98"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S: Supera (1,2)</w:t>
            </w:r>
          </w:p>
        </w:tc>
        <w:tc>
          <w:tcPr>
            <w:tcW w:w="1284" w:type="dxa"/>
          </w:tcPr>
          <w:p w14:paraId="46D71809"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696" w:type="dxa"/>
          </w:tcPr>
          <w:p w14:paraId="44C1E57D" w14:textId="77777777" w:rsidR="009F1948" w:rsidRPr="00850158" w:rsidRDefault="009F1948" w:rsidP="00C17BAF">
            <w:pPr>
              <w:autoSpaceDE w:val="0"/>
              <w:autoSpaceDN w:val="0"/>
              <w:adjustRightInd w:val="0"/>
              <w:spacing w:after="0" w:line="240" w:lineRule="auto"/>
              <w:jc w:val="right"/>
              <w:rPr>
                <w:rFonts w:ascii="Arial" w:hAnsi="Arial" w:cs="Arial"/>
                <w:b/>
                <w:bCs/>
                <w:color w:val="000000"/>
                <w:sz w:val="20"/>
                <w:szCs w:val="20"/>
              </w:rPr>
            </w:pPr>
          </w:p>
        </w:tc>
        <w:tc>
          <w:tcPr>
            <w:tcW w:w="1040" w:type="dxa"/>
          </w:tcPr>
          <w:p w14:paraId="5D8DCC8B"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976" w:type="dxa"/>
          </w:tcPr>
          <w:p w14:paraId="23ECCC0F"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r>
      <w:tr w:rsidR="00A403E7" w:rsidRPr="00850158" w14:paraId="42ED39DC" w14:textId="77777777" w:rsidTr="00A403E7">
        <w:trPr>
          <w:trHeight w:val="344"/>
        </w:trPr>
        <w:tc>
          <w:tcPr>
            <w:tcW w:w="5462" w:type="dxa"/>
            <w:gridSpan w:val="2"/>
          </w:tcPr>
          <w:p w14:paraId="689E6BE1"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Auditor Observador</w:t>
            </w:r>
            <w:r>
              <w:rPr>
                <w:rFonts w:ascii="Arial" w:hAnsi="Arial" w:cs="Arial"/>
                <w:b/>
                <w:bCs/>
                <w:color w:val="000000"/>
                <w:sz w:val="20"/>
                <w:szCs w:val="20"/>
              </w:rPr>
              <w:t>:</w:t>
            </w:r>
            <w:r w:rsidRPr="00850158">
              <w:rPr>
                <w:rFonts w:ascii="Arial" w:hAnsi="Arial" w:cs="Arial"/>
                <w:b/>
                <w:bCs/>
                <w:color w:val="000000"/>
                <w:sz w:val="20"/>
                <w:szCs w:val="20"/>
              </w:rPr>
              <w:t xml:space="preserve"> </w:t>
            </w:r>
          </w:p>
        </w:tc>
        <w:tc>
          <w:tcPr>
            <w:tcW w:w="4874" w:type="dxa"/>
          </w:tcPr>
          <w:p w14:paraId="209D93F2"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C: Conformidade (1,0)</w:t>
            </w:r>
          </w:p>
        </w:tc>
        <w:tc>
          <w:tcPr>
            <w:tcW w:w="1284" w:type="dxa"/>
          </w:tcPr>
          <w:p w14:paraId="58417265"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696" w:type="dxa"/>
          </w:tcPr>
          <w:p w14:paraId="61CE7178" w14:textId="77777777" w:rsidR="009F1948" w:rsidRPr="00850158" w:rsidRDefault="009F1948" w:rsidP="00C17BAF">
            <w:pPr>
              <w:autoSpaceDE w:val="0"/>
              <w:autoSpaceDN w:val="0"/>
              <w:adjustRightInd w:val="0"/>
              <w:spacing w:after="0" w:line="240" w:lineRule="auto"/>
              <w:jc w:val="right"/>
              <w:rPr>
                <w:rFonts w:ascii="Arial" w:hAnsi="Arial" w:cs="Arial"/>
                <w:b/>
                <w:bCs/>
                <w:color w:val="000000"/>
                <w:sz w:val="20"/>
                <w:szCs w:val="20"/>
              </w:rPr>
            </w:pPr>
          </w:p>
        </w:tc>
        <w:tc>
          <w:tcPr>
            <w:tcW w:w="1040" w:type="dxa"/>
          </w:tcPr>
          <w:p w14:paraId="47E3EE32"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976" w:type="dxa"/>
          </w:tcPr>
          <w:p w14:paraId="0E35D9B2"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r>
      <w:tr w:rsidR="00A403E7" w:rsidRPr="00850158" w14:paraId="5CF94375" w14:textId="77777777" w:rsidTr="00A403E7">
        <w:trPr>
          <w:trHeight w:val="334"/>
        </w:trPr>
        <w:tc>
          <w:tcPr>
            <w:tcW w:w="5462" w:type="dxa"/>
            <w:gridSpan w:val="2"/>
          </w:tcPr>
          <w:p w14:paraId="21D18F9B" w14:textId="7A8D9D09" w:rsidR="009F1948" w:rsidRPr="00850158" w:rsidRDefault="009F1948" w:rsidP="00F003DE">
            <w:pPr>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Entrevistados: </w:t>
            </w:r>
          </w:p>
        </w:tc>
        <w:tc>
          <w:tcPr>
            <w:tcW w:w="4874" w:type="dxa"/>
          </w:tcPr>
          <w:p w14:paraId="7F7EE93F"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NC: Não Conforme (0,0)</w:t>
            </w:r>
          </w:p>
        </w:tc>
        <w:tc>
          <w:tcPr>
            <w:tcW w:w="1284" w:type="dxa"/>
          </w:tcPr>
          <w:p w14:paraId="42C72214"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p>
        </w:tc>
        <w:tc>
          <w:tcPr>
            <w:tcW w:w="1696" w:type="dxa"/>
          </w:tcPr>
          <w:p w14:paraId="6C732D68"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p>
        </w:tc>
        <w:tc>
          <w:tcPr>
            <w:tcW w:w="1040" w:type="dxa"/>
          </w:tcPr>
          <w:p w14:paraId="19A1EE50"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p>
        </w:tc>
        <w:tc>
          <w:tcPr>
            <w:tcW w:w="1976" w:type="dxa"/>
          </w:tcPr>
          <w:p w14:paraId="74402C88"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p>
        </w:tc>
      </w:tr>
      <w:tr w:rsidR="00A403E7" w:rsidRPr="00850158" w14:paraId="5D5F118D" w14:textId="77777777" w:rsidTr="00A403E7">
        <w:trPr>
          <w:trHeight w:val="344"/>
        </w:trPr>
        <w:tc>
          <w:tcPr>
            <w:tcW w:w="5462" w:type="dxa"/>
            <w:gridSpan w:val="2"/>
          </w:tcPr>
          <w:p w14:paraId="619DC8A0" w14:textId="25CE6971" w:rsidR="009F1948" w:rsidRPr="00850158" w:rsidRDefault="009F1948" w:rsidP="00F003DE">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 xml:space="preserve">Data auditoria de conformidade: </w:t>
            </w:r>
          </w:p>
        </w:tc>
        <w:tc>
          <w:tcPr>
            <w:tcW w:w="4874" w:type="dxa"/>
          </w:tcPr>
          <w:p w14:paraId="7D269C41"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NA: Não se Aplica</w:t>
            </w:r>
          </w:p>
        </w:tc>
        <w:tc>
          <w:tcPr>
            <w:tcW w:w="1284" w:type="dxa"/>
          </w:tcPr>
          <w:p w14:paraId="4D456CAA"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696" w:type="dxa"/>
          </w:tcPr>
          <w:p w14:paraId="7B6683C1" w14:textId="77777777" w:rsidR="009F1948" w:rsidRPr="00850158" w:rsidRDefault="009F1948" w:rsidP="00C17BAF">
            <w:pPr>
              <w:autoSpaceDE w:val="0"/>
              <w:autoSpaceDN w:val="0"/>
              <w:adjustRightInd w:val="0"/>
              <w:spacing w:after="0" w:line="240" w:lineRule="auto"/>
              <w:jc w:val="right"/>
              <w:rPr>
                <w:rFonts w:ascii="Arial" w:hAnsi="Arial" w:cs="Arial"/>
                <w:b/>
                <w:bCs/>
                <w:color w:val="000000"/>
                <w:sz w:val="20"/>
                <w:szCs w:val="20"/>
              </w:rPr>
            </w:pPr>
          </w:p>
        </w:tc>
        <w:tc>
          <w:tcPr>
            <w:tcW w:w="1040" w:type="dxa"/>
          </w:tcPr>
          <w:p w14:paraId="26D986B0"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c>
          <w:tcPr>
            <w:tcW w:w="1976" w:type="dxa"/>
          </w:tcPr>
          <w:p w14:paraId="0210E648" w14:textId="77777777" w:rsidR="009F1948" w:rsidRPr="00850158" w:rsidRDefault="009F1948" w:rsidP="00C17BAF">
            <w:pPr>
              <w:autoSpaceDE w:val="0"/>
              <w:autoSpaceDN w:val="0"/>
              <w:adjustRightInd w:val="0"/>
              <w:spacing w:after="0" w:line="240" w:lineRule="auto"/>
              <w:jc w:val="right"/>
              <w:rPr>
                <w:rFonts w:ascii="Arial" w:hAnsi="Arial" w:cs="Arial"/>
                <w:color w:val="000000"/>
                <w:sz w:val="20"/>
                <w:szCs w:val="20"/>
              </w:rPr>
            </w:pPr>
          </w:p>
        </w:tc>
      </w:tr>
      <w:tr w:rsidR="009F1948" w:rsidRPr="00850158" w14:paraId="16CBB8FA" w14:textId="77777777" w:rsidTr="00A403E7">
        <w:trPr>
          <w:trHeight w:val="316"/>
        </w:trPr>
        <w:tc>
          <w:tcPr>
            <w:tcW w:w="16332" w:type="dxa"/>
            <w:gridSpan w:val="7"/>
          </w:tcPr>
          <w:p w14:paraId="23312D50"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Sistema de Avaliação para a Acreditação:</w:t>
            </w:r>
          </w:p>
          <w:p w14:paraId="30A40D70"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S</w:t>
            </w:r>
            <w:r w:rsidRPr="00850158">
              <w:rPr>
                <w:rFonts w:ascii="Arial" w:hAnsi="Arial" w:cs="Arial"/>
                <w:color w:val="000000"/>
                <w:sz w:val="20"/>
                <w:szCs w:val="20"/>
              </w:rPr>
              <w:t xml:space="preserve">: </w:t>
            </w:r>
            <w:r w:rsidRPr="00850158">
              <w:rPr>
                <w:rFonts w:ascii="Arial" w:hAnsi="Arial" w:cs="Arial"/>
                <w:b/>
                <w:bCs/>
                <w:color w:val="000000"/>
                <w:sz w:val="20"/>
                <w:szCs w:val="20"/>
              </w:rPr>
              <w:t>Supera</w:t>
            </w:r>
            <w:r w:rsidRPr="00850158">
              <w:rPr>
                <w:rFonts w:ascii="Arial" w:hAnsi="Arial" w:cs="Arial"/>
                <w:color w:val="000000"/>
                <w:sz w:val="20"/>
                <w:szCs w:val="20"/>
              </w:rPr>
              <w:t>: Evidências apresentadas superam o esperado para o atendimento ao requisito em consonância com as dimensões da qualidade e fundamentos de gestão em saúde, considerando o perfil da organização.</w:t>
            </w:r>
          </w:p>
          <w:p w14:paraId="20A43E15"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C: Conformidade</w:t>
            </w:r>
            <w:r w:rsidRPr="00850158">
              <w:rPr>
                <w:rFonts w:ascii="Arial" w:hAnsi="Arial" w:cs="Arial"/>
                <w:color w:val="000000"/>
                <w:sz w:val="20"/>
                <w:szCs w:val="20"/>
              </w:rPr>
              <w:t>: Evidências apresentadas atendem ao requisito em consonância com as dimensões da qualidade e fundamentos de gestão em saúde, considerando o perfil da organização.</w:t>
            </w:r>
          </w:p>
          <w:p w14:paraId="57EE6E8A"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PC:</w:t>
            </w:r>
            <w:r w:rsidRPr="00850158">
              <w:rPr>
                <w:rFonts w:ascii="Arial" w:hAnsi="Arial" w:cs="Arial"/>
                <w:color w:val="000000"/>
                <w:sz w:val="20"/>
                <w:szCs w:val="20"/>
              </w:rPr>
              <w:t xml:space="preserve"> </w:t>
            </w:r>
            <w:r w:rsidRPr="00850158">
              <w:rPr>
                <w:rFonts w:ascii="Arial" w:hAnsi="Arial" w:cs="Arial"/>
                <w:b/>
                <w:bCs/>
                <w:color w:val="000000"/>
                <w:sz w:val="20"/>
                <w:szCs w:val="20"/>
              </w:rPr>
              <w:t>Parcial Conforme</w:t>
            </w:r>
            <w:r w:rsidRPr="00850158">
              <w:rPr>
                <w:rFonts w:ascii="Arial" w:hAnsi="Arial" w:cs="Arial"/>
                <w:color w:val="000000"/>
                <w:sz w:val="20"/>
                <w:szCs w:val="20"/>
              </w:rPr>
              <w:t>: Evidências apresentadas atendem parcialmente ao requisito em consonância com as dimensões da qualidade e fundamentos de gestão em saúde, considerando o perfil da organização.</w:t>
            </w:r>
          </w:p>
          <w:p w14:paraId="711385D6"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NC: Não Conforme</w:t>
            </w:r>
            <w:r w:rsidRPr="00850158">
              <w:rPr>
                <w:rFonts w:ascii="Arial" w:hAnsi="Arial"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14:paraId="15025D8D"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NA:</w:t>
            </w:r>
            <w:r w:rsidRPr="00850158">
              <w:rPr>
                <w:rFonts w:ascii="Arial" w:hAnsi="Arial" w:cs="Arial"/>
                <w:color w:val="000000"/>
                <w:sz w:val="20"/>
                <w:szCs w:val="20"/>
              </w:rPr>
              <w:t xml:space="preserve"> </w:t>
            </w:r>
            <w:r w:rsidRPr="00850158">
              <w:rPr>
                <w:rFonts w:ascii="Arial" w:hAnsi="Arial" w:cs="Arial"/>
                <w:b/>
                <w:bCs/>
                <w:color w:val="000000"/>
                <w:sz w:val="20"/>
                <w:szCs w:val="20"/>
              </w:rPr>
              <w:t>Não se Aplica</w:t>
            </w:r>
            <w:r w:rsidRPr="00850158">
              <w:rPr>
                <w:rFonts w:ascii="Arial" w:hAnsi="Arial" w:cs="Arial"/>
                <w:color w:val="000000"/>
                <w:sz w:val="20"/>
                <w:szCs w:val="20"/>
              </w:rPr>
              <w:t>: Requisito não se aplica à característica da organização.</w:t>
            </w:r>
          </w:p>
        </w:tc>
      </w:tr>
      <w:tr w:rsidR="009F1948" w:rsidRPr="00850158" w14:paraId="6D954D26" w14:textId="77777777" w:rsidTr="00A403E7">
        <w:trPr>
          <w:trHeight w:val="360"/>
        </w:trPr>
        <w:tc>
          <w:tcPr>
            <w:tcW w:w="3716" w:type="dxa"/>
            <w:shd w:val="solid" w:color="008080" w:fill="008080"/>
          </w:tcPr>
          <w:p w14:paraId="2083FEA0" w14:textId="77777777" w:rsidR="009F1948" w:rsidRPr="00850158" w:rsidRDefault="009F1948" w:rsidP="00C17BAF">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Acreditado</w:t>
            </w:r>
          </w:p>
        </w:tc>
        <w:tc>
          <w:tcPr>
            <w:tcW w:w="12616" w:type="dxa"/>
            <w:gridSpan w:val="6"/>
            <w:shd w:val="solid" w:color="008080" w:fill="008080"/>
          </w:tcPr>
          <w:p w14:paraId="02CC159F" w14:textId="77777777" w:rsidR="009F1948" w:rsidRPr="00850158" w:rsidRDefault="009F1948" w:rsidP="00C17BAF">
            <w:pPr>
              <w:autoSpaceDE w:val="0"/>
              <w:autoSpaceDN w:val="0"/>
              <w:adjustRightInd w:val="0"/>
              <w:spacing w:after="0" w:line="240" w:lineRule="auto"/>
              <w:rPr>
                <w:rFonts w:ascii="Arial" w:hAnsi="Arial" w:cs="Arial"/>
                <w:b/>
                <w:bCs/>
                <w:color w:val="FFFFFF"/>
                <w:sz w:val="20"/>
                <w:szCs w:val="20"/>
              </w:rPr>
            </w:pPr>
            <w:r w:rsidRPr="00850158">
              <w:rPr>
                <w:rFonts w:ascii="Arial" w:hAnsi="Arial" w:cs="Arial"/>
                <w:b/>
                <w:bCs/>
                <w:color w:val="FFFFFF"/>
                <w:sz w:val="20"/>
                <w:szCs w:val="20"/>
              </w:rPr>
              <w:t xml:space="preserve">% para </w:t>
            </w:r>
          </w:p>
          <w:p w14:paraId="6A6631E7" w14:textId="77777777" w:rsidR="009F1948" w:rsidRPr="00850158" w:rsidRDefault="009F1948" w:rsidP="00C17BAF">
            <w:pPr>
              <w:autoSpaceDE w:val="0"/>
              <w:autoSpaceDN w:val="0"/>
              <w:adjustRightInd w:val="0"/>
              <w:spacing w:after="0" w:line="240" w:lineRule="auto"/>
              <w:jc w:val="center"/>
              <w:rPr>
                <w:rFonts w:ascii="Arial" w:hAnsi="Arial" w:cs="Arial"/>
                <w:b/>
                <w:bCs/>
                <w:color w:val="FFFFFF"/>
                <w:sz w:val="20"/>
                <w:szCs w:val="20"/>
              </w:rPr>
            </w:pPr>
          </w:p>
        </w:tc>
      </w:tr>
      <w:tr w:rsidR="009F1948" w:rsidRPr="00850158" w14:paraId="0B8C1668" w14:textId="77777777" w:rsidTr="00A403E7">
        <w:trPr>
          <w:trHeight w:val="360"/>
        </w:trPr>
        <w:tc>
          <w:tcPr>
            <w:tcW w:w="3716" w:type="dxa"/>
          </w:tcPr>
          <w:p w14:paraId="13BDA0AC"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N1 - Acreditado</w:t>
            </w:r>
          </w:p>
        </w:tc>
        <w:tc>
          <w:tcPr>
            <w:tcW w:w="12616" w:type="dxa"/>
            <w:gridSpan w:val="6"/>
          </w:tcPr>
          <w:p w14:paraId="6CC98F51"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Requisitos Totais 80% - Requisitos Core 90%</w:t>
            </w:r>
          </w:p>
        </w:tc>
      </w:tr>
      <w:tr w:rsidR="009F1948" w:rsidRPr="00850158" w14:paraId="2A658423" w14:textId="77777777" w:rsidTr="00A403E7">
        <w:trPr>
          <w:trHeight w:val="360"/>
        </w:trPr>
        <w:tc>
          <w:tcPr>
            <w:tcW w:w="3716" w:type="dxa"/>
          </w:tcPr>
          <w:p w14:paraId="1844508D"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 2 - Acreditado Pleno</w:t>
            </w:r>
          </w:p>
        </w:tc>
        <w:tc>
          <w:tcPr>
            <w:tcW w:w="12616" w:type="dxa"/>
            <w:gridSpan w:val="6"/>
          </w:tcPr>
          <w:p w14:paraId="0FD2F09E"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Requisitos Totais 85% - Requisitos Core 90%</w:t>
            </w:r>
          </w:p>
        </w:tc>
      </w:tr>
      <w:tr w:rsidR="009F1948" w:rsidRPr="00850158" w14:paraId="3B4ACD81" w14:textId="77777777" w:rsidTr="00A403E7">
        <w:trPr>
          <w:trHeight w:val="360"/>
        </w:trPr>
        <w:tc>
          <w:tcPr>
            <w:tcW w:w="3716" w:type="dxa"/>
          </w:tcPr>
          <w:p w14:paraId="138B0909" w14:textId="77777777" w:rsidR="009F1948" w:rsidRPr="00850158" w:rsidRDefault="009F1948" w:rsidP="00C17BAF">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N 3 - Acreditado com Excelência</w:t>
            </w:r>
          </w:p>
        </w:tc>
        <w:tc>
          <w:tcPr>
            <w:tcW w:w="12616" w:type="dxa"/>
            <w:gridSpan w:val="6"/>
          </w:tcPr>
          <w:p w14:paraId="57E65B56" w14:textId="77777777" w:rsidR="009F1948" w:rsidRPr="00850158" w:rsidRDefault="009F1948" w:rsidP="00C17BA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Requisitos Totais 85% - Requisitos Core 90%</w:t>
            </w:r>
          </w:p>
        </w:tc>
      </w:tr>
      <w:tr w:rsidR="009F1948" w:rsidRPr="00850158" w14:paraId="781F2648" w14:textId="77777777" w:rsidTr="00A403E7">
        <w:trPr>
          <w:trHeight w:val="360"/>
        </w:trPr>
        <w:tc>
          <w:tcPr>
            <w:tcW w:w="16332" w:type="dxa"/>
            <w:gridSpan w:val="7"/>
            <w:shd w:val="solid" w:color="008080" w:fill="008080"/>
          </w:tcPr>
          <w:p w14:paraId="3FBAB0D8" w14:textId="2E69951B" w:rsidR="009F1948" w:rsidRPr="00850158" w:rsidRDefault="003E11AE" w:rsidP="003E11AE">
            <w:pPr>
              <w:autoSpaceDE w:val="0"/>
              <w:autoSpaceDN w:val="0"/>
              <w:adjustRightInd w:val="0"/>
              <w:spacing w:after="0" w:line="240" w:lineRule="auto"/>
              <w:jc w:val="center"/>
              <w:rPr>
                <w:rFonts w:ascii="Arial" w:hAnsi="Arial" w:cs="Arial"/>
                <w:color w:val="000000"/>
                <w:sz w:val="20"/>
                <w:szCs w:val="20"/>
              </w:rPr>
            </w:pPr>
            <w:r>
              <w:rPr>
                <w:rFonts w:ascii="Arial" w:hAnsi="Arial" w:cs="Arial"/>
                <w:b/>
                <w:bCs/>
                <w:color w:val="FFFFFF"/>
                <w:sz w:val="20"/>
                <w:szCs w:val="20"/>
              </w:rPr>
              <w:t>Subseção 2.7</w:t>
            </w:r>
            <w:r w:rsidR="009F1948" w:rsidRPr="00850158">
              <w:rPr>
                <w:rFonts w:ascii="Arial" w:hAnsi="Arial" w:cs="Arial"/>
                <w:b/>
                <w:bCs/>
                <w:color w:val="FFFFFF"/>
                <w:sz w:val="20"/>
                <w:szCs w:val="20"/>
              </w:rPr>
              <w:t xml:space="preserve"> </w:t>
            </w:r>
            <w:r>
              <w:rPr>
                <w:rFonts w:ascii="Arial" w:hAnsi="Arial" w:cs="Arial"/>
                <w:b/>
                <w:bCs/>
                <w:color w:val="FFFFFF"/>
                <w:sz w:val="20"/>
                <w:szCs w:val="20"/>
              </w:rPr>
              <w:t xml:space="preserve">Cuidados Intensivos </w:t>
            </w:r>
          </w:p>
        </w:tc>
      </w:tr>
      <w:tr w:rsidR="00B163F8" w:rsidRPr="00850158" w14:paraId="23915AEE" w14:textId="77777777" w:rsidTr="00A403E7">
        <w:trPr>
          <w:trHeight w:val="344"/>
        </w:trPr>
        <w:tc>
          <w:tcPr>
            <w:tcW w:w="16332" w:type="dxa"/>
            <w:gridSpan w:val="7"/>
            <w:shd w:val="solid" w:color="008080" w:fill="008080"/>
          </w:tcPr>
          <w:p w14:paraId="5E0C93DD" w14:textId="588CB570" w:rsidR="00B163F8" w:rsidRPr="00850158" w:rsidRDefault="00B163F8" w:rsidP="00C17BAF">
            <w:pPr>
              <w:autoSpaceDE w:val="0"/>
              <w:autoSpaceDN w:val="0"/>
              <w:adjustRightInd w:val="0"/>
              <w:spacing w:after="0" w:line="240" w:lineRule="auto"/>
              <w:rPr>
                <w:rFonts w:ascii="Arial" w:hAnsi="Arial" w:cs="Arial"/>
                <w:b/>
                <w:bCs/>
                <w:color w:val="FFFFFF"/>
                <w:sz w:val="20"/>
                <w:szCs w:val="20"/>
              </w:rPr>
            </w:pPr>
            <w:r w:rsidRPr="00107E5F">
              <w:rPr>
                <w:rFonts w:ascii="Arial" w:hAnsi="Arial" w:cs="Arial"/>
                <w:b/>
                <w:bCs/>
                <w:color w:val="FFFFFF"/>
                <w:sz w:val="20"/>
                <w:szCs w:val="20"/>
              </w:rPr>
              <w:t xml:space="preserve">Descrição: Processos destinados à estabilização de pacientes/clientes com possibilidade de recuperação, que requerem serviços de assistência </w:t>
            </w:r>
            <w:proofErr w:type="gramStart"/>
            <w:r w:rsidRPr="00107E5F">
              <w:rPr>
                <w:rFonts w:ascii="Arial" w:hAnsi="Arial" w:cs="Arial"/>
                <w:b/>
                <w:bCs/>
                <w:color w:val="FFFFFF"/>
                <w:sz w:val="20"/>
                <w:szCs w:val="20"/>
              </w:rPr>
              <w:t>multidisciplinar ,</w:t>
            </w:r>
            <w:proofErr w:type="gramEnd"/>
            <w:r w:rsidRPr="00107E5F">
              <w:rPr>
                <w:rFonts w:ascii="Arial" w:hAnsi="Arial" w:cs="Arial"/>
                <w:b/>
                <w:bCs/>
                <w:color w:val="FFFFFF"/>
                <w:sz w:val="20"/>
                <w:szCs w:val="20"/>
              </w:rPr>
              <w:t xml:space="preserve"> realizados por meio de padrões de qualidade adequados à redução, a um mínimo aceitável, do risco de dano desnecessário associado à atenção à saúde.</w:t>
            </w:r>
          </w:p>
        </w:tc>
      </w:tr>
      <w:tr w:rsidR="00B163F8" w:rsidRPr="00850158" w14:paraId="0FABB320" w14:textId="77777777" w:rsidTr="00A403E7">
        <w:trPr>
          <w:trHeight w:val="388"/>
        </w:trPr>
        <w:tc>
          <w:tcPr>
            <w:tcW w:w="16332" w:type="dxa"/>
            <w:gridSpan w:val="7"/>
            <w:shd w:val="solid" w:color="008080" w:fill="008080"/>
          </w:tcPr>
          <w:p w14:paraId="1A5A278B" w14:textId="3BF15BB3" w:rsidR="00B163F8" w:rsidRPr="00850158" w:rsidRDefault="00B163F8" w:rsidP="00C17BAF">
            <w:pPr>
              <w:autoSpaceDE w:val="0"/>
              <w:autoSpaceDN w:val="0"/>
              <w:adjustRightInd w:val="0"/>
              <w:spacing w:after="0" w:line="240" w:lineRule="auto"/>
              <w:rPr>
                <w:rFonts w:ascii="Arial" w:hAnsi="Arial" w:cs="Arial"/>
                <w:b/>
                <w:bCs/>
                <w:color w:val="FFFFFF"/>
                <w:sz w:val="20"/>
                <w:szCs w:val="20"/>
              </w:rPr>
            </w:pPr>
            <w:r w:rsidRPr="00107E5F">
              <w:rPr>
                <w:rFonts w:ascii="Arial" w:hAnsi="Arial" w:cs="Arial"/>
                <w:b/>
                <w:bCs/>
                <w:color w:val="FFFFFF"/>
                <w:sz w:val="20"/>
                <w:szCs w:val="20"/>
              </w:rPr>
              <w:t xml:space="preserve">PADRÃO NÍVEL </w:t>
            </w:r>
            <w:proofErr w:type="gramStart"/>
            <w:r w:rsidRPr="00107E5F">
              <w:rPr>
                <w:rFonts w:ascii="Arial" w:hAnsi="Arial" w:cs="Arial"/>
                <w:b/>
                <w:bCs/>
                <w:color w:val="FFFFFF"/>
                <w:sz w:val="20"/>
                <w:szCs w:val="20"/>
              </w:rPr>
              <w:t>1</w:t>
            </w:r>
            <w:proofErr w:type="gramEnd"/>
            <w:r w:rsidRPr="00107E5F">
              <w:rPr>
                <w:rFonts w:ascii="Arial" w:hAnsi="Arial" w:cs="Arial"/>
                <w:b/>
                <w:bCs/>
                <w:color w:val="FFFFFF"/>
                <w:sz w:val="20"/>
                <w:szCs w:val="20"/>
              </w:rPr>
              <w:t>: Assistência planejada, segura, integral e individualizada, com propostas terapêuticas articuladas, na busca de um único resultado para o paciente/cliente através de um processo constante de identificação e prevenção de risco assistencial.</w:t>
            </w:r>
          </w:p>
        </w:tc>
      </w:tr>
    </w:tbl>
    <w:p w14:paraId="3E0BE1D3" w14:textId="748DE6E9" w:rsidR="00FB25DA" w:rsidRDefault="00FB25DA"/>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3"/>
        <w:gridCol w:w="2219"/>
        <w:gridCol w:w="3969"/>
        <w:gridCol w:w="4394"/>
        <w:gridCol w:w="5425"/>
      </w:tblGrid>
      <w:tr w:rsidR="00B163F8" w:rsidRPr="00107E5F" w14:paraId="56DE0FFD" w14:textId="77777777" w:rsidTr="00F52718">
        <w:trPr>
          <w:trHeight w:val="227"/>
        </w:trPr>
        <w:tc>
          <w:tcPr>
            <w:tcW w:w="0" w:type="auto"/>
            <w:shd w:val="solid" w:color="008080" w:fill="008080"/>
          </w:tcPr>
          <w:p w14:paraId="07AFDF9F" w14:textId="12E38903" w:rsidR="00B163F8" w:rsidRPr="00107E5F" w:rsidRDefault="00B163F8">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nº</w:t>
            </w:r>
            <w:proofErr w:type="gramEnd"/>
          </w:p>
        </w:tc>
        <w:tc>
          <w:tcPr>
            <w:tcW w:w="2219" w:type="dxa"/>
            <w:shd w:val="solid" w:color="008080" w:fill="008080"/>
          </w:tcPr>
          <w:p w14:paraId="01229089" w14:textId="77777777" w:rsidR="00B163F8" w:rsidRPr="00107E5F" w:rsidRDefault="00B163F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Requisitos de Nível 1</w:t>
            </w:r>
          </w:p>
        </w:tc>
        <w:tc>
          <w:tcPr>
            <w:tcW w:w="3969" w:type="dxa"/>
            <w:shd w:val="solid" w:color="008080" w:fill="008080"/>
          </w:tcPr>
          <w:p w14:paraId="260F8CF8" w14:textId="77777777" w:rsidR="00B163F8" w:rsidRPr="00107E5F" w:rsidRDefault="00B163F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Orientações</w:t>
            </w:r>
          </w:p>
        </w:tc>
        <w:tc>
          <w:tcPr>
            <w:tcW w:w="4394" w:type="dxa"/>
            <w:shd w:val="solid" w:color="008080" w:fill="008080"/>
          </w:tcPr>
          <w:p w14:paraId="3D9FDE96" w14:textId="77777777" w:rsidR="00B163F8" w:rsidRPr="00107E5F" w:rsidRDefault="00B163F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Sugestão de evidências</w:t>
            </w:r>
          </w:p>
        </w:tc>
        <w:tc>
          <w:tcPr>
            <w:tcW w:w="5425" w:type="dxa"/>
            <w:shd w:val="solid" w:color="008080" w:fill="008080"/>
          </w:tcPr>
          <w:p w14:paraId="2C23075C" w14:textId="646AE988" w:rsidR="00B163F8" w:rsidRPr="00107E5F" w:rsidRDefault="00B163F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Constatações</w:t>
            </w:r>
            <w:r w:rsidR="00673308">
              <w:rPr>
                <w:rFonts w:ascii="Arial" w:hAnsi="Arial" w:cs="Arial"/>
                <w:b/>
                <w:bCs/>
                <w:color w:val="FFFFFF"/>
                <w:sz w:val="20"/>
                <w:szCs w:val="20"/>
              </w:rPr>
              <w:t xml:space="preserve"> e Orientações </w:t>
            </w:r>
          </w:p>
        </w:tc>
      </w:tr>
      <w:tr w:rsidR="003E11AE" w:rsidRPr="00107E5F" w14:paraId="66FB1A0A" w14:textId="77777777" w:rsidTr="00F52718">
        <w:trPr>
          <w:trHeight w:val="227"/>
        </w:trPr>
        <w:tc>
          <w:tcPr>
            <w:tcW w:w="0" w:type="auto"/>
            <w:shd w:val="solid" w:color="008080" w:fill="008080"/>
          </w:tcPr>
          <w:p w14:paraId="20184643" w14:textId="77777777" w:rsidR="003E11AE" w:rsidRPr="00107E5F" w:rsidRDefault="003E11AE">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1</w:t>
            </w:r>
            <w:proofErr w:type="gramEnd"/>
          </w:p>
        </w:tc>
        <w:tc>
          <w:tcPr>
            <w:tcW w:w="2219" w:type="dxa"/>
          </w:tcPr>
          <w:p w14:paraId="28A0F8F5" w14:textId="77777777" w:rsidR="003E11AE"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Identifica e desdobra o perfil assistencial.</w:t>
            </w:r>
          </w:p>
          <w:p w14:paraId="1C0C4386" w14:textId="77777777" w:rsidR="003E11AE" w:rsidRPr="0057230A" w:rsidRDefault="003E11AE" w:rsidP="0057230A">
            <w:pPr>
              <w:rPr>
                <w:rFonts w:ascii="Arial" w:hAnsi="Arial" w:cs="Arial"/>
                <w:sz w:val="20"/>
                <w:szCs w:val="20"/>
              </w:rPr>
            </w:pPr>
          </w:p>
          <w:p w14:paraId="2DCC3DF8" w14:textId="77777777" w:rsidR="003E11AE" w:rsidRPr="0057230A" w:rsidRDefault="003E11AE" w:rsidP="0057230A">
            <w:pPr>
              <w:rPr>
                <w:rFonts w:ascii="Arial" w:hAnsi="Arial" w:cs="Arial"/>
                <w:sz w:val="20"/>
                <w:szCs w:val="20"/>
              </w:rPr>
            </w:pPr>
          </w:p>
          <w:p w14:paraId="1EFBA605" w14:textId="77777777" w:rsidR="003E11AE" w:rsidRDefault="003E11AE" w:rsidP="0057230A">
            <w:pPr>
              <w:rPr>
                <w:rFonts w:ascii="Arial" w:hAnsi="Arial" w:cs="Arial"/>
                <w:color w:val="000000"/>
                <w:sz w:val="20"/>
                <w:szCs w:val="20"/>
              </w:rPr>
            </w:pPr>
          </w:p>
          <w:p w14:paraId="5E4C3AA6" w14:textId="09CD2050" w:rsidR="003E11AE" w:rsidRPr="0057230A" w:rsidRDefault="003E11AE" w:rsidP="00D73A39">
            <w:pPr>
              <w:rPr>
                <w:rFonts w:ascii="Arial" w:hAnsi="Arial" w:cs="Arial"/>
                <w:b/>
                <w:bCs/>
                <w:sz w:val="20"/>
                <w:szCs w:val="20"/>
              </w:rPr>
            </w:pPr>
          </w:p>
        </w:tc>
        <w:tc>
          <w:tcPr>
            <w:tcW w:w="3969" w:type="dxa"/>
          </w:tcPr>
          <w:p w14:paraId="2D72E8FE" w14:textId="77777777" w:rsidR="003E11AE" w:rsidRPr="00107E5F"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Formalização de um perfil assistencial baseado nos dados epidemiológicos levantados para</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 xml:space="preserve">o planejamento da assistência, com atualizações periódicas, utilizando-o para adequação da estrutura de recursos. </w:t>
            </w:r>
          </w:p>
          <w:p w14:paraId="2C612753" w14:textId="77777777" w:rsidR="003E11AE" w:rsidRPr="00107E5F" w:rsidRDefault="003E11AE">
            <w:pPr>
              <w:autoSpaceDE w:val="0"/>
              <w:autoSpaceDN w:val="0"/>
              <w:adjustRightInd w:val="0"/>
              <w:spacing w:after="0" w:line="240" w:lineRule="auto"/>
              <w:rPr>
                <w:rFonts w:ascii="Arial" w:hAnsi="Arial" w:cs="Arial"/>
                <w:color w:val="000000"/>
                <w:sz w:val="20"/>
                <w:szCs w:val="20"/>
              </w:rPr>
            </w:pPr>
          </w:p>
          <w:p w14:paraId="262E66D5" w14:textId="77777777" w:rsidR="003E11AE" w:rsidRPr="00107E5F" w:rsidRDefault="003E11AE">
            <w:pPr>
              <w:autoSpaceDE w:val="0"/>
              <w:autoSpaceDN w:val="0"/>
              <w:adjustRightInd w:val="0"/>
              <w:spacing w:after="0" w:line="240" w:lineRule="auto"/>
              <w:rPr>
                <w:rFonts w:ascii="Arial" w:hAnsi="Arial" w:cs="Arial"/>
                <w:color w:val="000000"/>
                <w:sz w:val="20"/>
                <w:szCs w:val="20"/>
              </w:rPr>
            </w:pPr>
          </w:p>
        </w:tc>
        <w:tc>
          <w:tcPr>
            <w:tcW w:w="4394" w:type="dxa"/>
          </w:tcPr>
          <w:p w14:paraId="5D2BBE63" w14:textId="77777777" w:rsidR="003E11AE" w:rsidRPr="00107E5F"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Demonstra  a avaliação e utilização do Perfil Assistencial da unidade (formalizado e atualizado), e considera para sua construção minimamente as seguintes informações:  Sexo, idade, CID, grau de instrução; Especialidades, tipos de atendimento com maior prevalência e gravidade (global e por tipo de unidade - exemplo: clinico, cirúrgico, crônico, paliativo; </w:t>
            </w:r>
            <w:r w:rsidRPr="00107E5F">
              <w:rPr>
                <w:rFonts w:ascii="Arial" w:hAnsi="Arial" w:cs="Arial"/>
                <w:color w:val="000000"/>
                <w:sz w:val="20"/>
                <w:szCs w:val="20"/>
              </w:rPr>
              <w:lastRenderedPageBreak/>
              <w:t>especialidades: neuro, CM, cirurgia geral, plástica, cardiologia, ortopedia, politrauma); Comorbidades associadas (cardiopatas, diabéticos, hipertensos, Insuficiência renal, oncológicos); Procedência; Perfil de gravidade, perfil de complexidade assistencial, entre outros segundo o perfil e porte da unidade de terapia intensiva.</w:t>
            </w:r>
          </w:p>
          <w:p w14:paraId="7233C0F7" w14:textId="77777777" w:rsidR="003E11AE" w:rsidRPr="00107E5F" w:rsidRDefault="003E11AE">
            <w:pPr>
              <w:autoSpaceDE w:val="0"/>
              <w:autoSpaceDN w:val="0"/>
              <w:adjustRightInd w:val="0"/>
              <w:spacing w:after="0" w:line="240" w:lineRule="auto"/>
              <w:rPr>
                <w:rFonts w:ascii="Arial" w:hAnsi="Arial" w:cs="Arial"/>
                <w:color w:val="000000"/>
                <w:sz w:val="20"/>
                <w:szCs w:val="20"/>
              </w:rPr>
            </w:pPr>
          </w:p>
        </w:tc>
        <w:tc>
          <w:tcPr>
            <w:tcW w:w="5425" w:type="dxa"/>
          </w:tcPr>
          <w:p w14:paraId="57A81A05" w14:textId="304CA805" w:rsidR="00F52718" w:rsidRPr="00F52718" w:rsidRDefault="00F52718" w:rsidP="00F003DE">
            <w:pPr>
              <w:autoSpaceDE w:val="0"/>
              <w:autoSpaceDN w:val="0"/>
              <w:adjustRightInd w:val="0"/>
              <w:spacing w:after="0" w:line="240" w:lineRule="auto"/>
              <w:ind w:left="71"/>
              <w:rPr>
                <w:rFonts w:ascii="Arial" w:hAnsi="Arial" w:cs="Arial"/>
                <w:b/>
                <w:color w:val="000000"/>
                <w:sz w:val="20"/>
                <w:szCs w:val="20"/>
              </w:rPr>
            </w:pPr>
          </w:p>
        </w:tc>
      </w:tr>
      <w:tr w:rsidR="00632070" w:rsidRPr="00107E5F" w14:paraId="3565DA67" w14:textId="77777777" w:rsidTr="00632070">
        <w:trPr>
          <w:trHeight w:val="227"/>
        </w:trPr>
        <w:tc>
          <w:tcPr>
            <w:tcW w:w="0" w:type="auto"/>
            <w:shd w:val="solid" w:color="008080" w:fill="008080"/>
          </w:tcPr>
          <w:p w14:paraId="4A22E4DF" w14:textId="77777777"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lastRenderedPageBreak/>
              <w:t>2</w:t>
            </w:r>
            <w:proofErr w:type="gramEnd"/>
          </w:p>
        </w:tc>
        <w:tc>
          <w:tcPr>
            <w:tcW w:w="2219" w:type="dxa"/>
          </w:tcPr>
          <w:p w14:paraId="3C8664EA" w14:textId="77777777" w:rsidR="00632070"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Dimensiona recursos humanos, tecnológicos e insumos de acordo com a necessidade do serviço.</w:t>
            </w:r>
          </w:p>
          <w:p w14:paraId="6EAA5F08" w14:textId="77777777" w:rsidR="00632070" w:rsidRDefault="00632070">
            <w:pPr>
              <w:autoSpaceDE w:val="0"/>
              <w:autoSpaceDN w:val="0"/>
              <w:adjustRightInd w:val="0"/>
              <w:spacing w:after="0" w:line="240" w:lineRule="auto"/>
              <w:rPr>
                <w:rFonts w:ascii="Arial" w:hAnsi="Arial" w:cs="Arial"/>
                <w:color w:val="000000"/>
                <w:sz w:val="20"/>
                <w:szCs w:val="20"/>
              </w:rPr>
            </w:pPr>
          </w:p>
          <w:p w14:paraId="37B326CA" w14:textId="6C62818F" w:rsidR="00632070" w:rsidRPr="00107E5F" w:rsidRDefault="00632070">
            <w:pPr>
              <w:autoSpaceDE w:val="0"/>
              <w:autoSpaceDN w:val="0"/>
              <w:adjustRightInd w:val="0"/>
              <w:spacing w:after="0" w:line="240" w:lineRule="auto"/>
              <w:rPr>
                <w:rFonts w:ascii="Arial" w:hAnsi="Arial" w:cs="Arial"/>
                <w:color w:val="000000"/>
                <w:sz w:val="20"/>
                <w:szCs w:val="20"/>
              </w:rPr>
            </w:pPr>
          </w:p>
        </w:tc>
        <w:tc>
          <w:tcPr>
            <w:tcW w:w="3969" w:type="dxa"/>
          </w:tcPr>
          <w:p w14:paraId="6EE3DCCF"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Dimensiona recursos humanos,</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parque tecnológico, materiais, medicamentos, infraestrutura física e serviços de apoio considerando as legislações vigentes aplicáveis, perfil epidemiológico e/ou assistencial, incorporação de novas tecnologias e/ou serviços; reformas e/ou obras etc.</w:t>
            </w:r>
          </w:p>
        </w:tc>
        <w:tc>
          <w:tcPr>
            <w:tcW w:w="4394" w:type="dxa"/>
          </w:tcPr>
          <w:p w14:paraId="369AF1B4"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Apresenta o método de dimensionamento das equipes multidisciplinares, demonstra a padronização e dimensionamento de materiais e equipamentos conforme perfil da unidade.  </w:t>
            </w:r>
          </w:p>
        </w:tc>
        <w:tc>
          <w:tcPr>
            <w:tcW w:w="5425" w:type="dxa"/>
          </w:tcPr>
          <w:p w14:paraId="20A6ADCA" w14:textId="48039F22" w:rsidR="0033524F" w:rsidRPr="00F27588" w:rsidRDefault="0033524F" w:rsidP="009A5180">
            <w:pPr>
              <w:autoSpaceDE w:val="0"/>
              <w:autoSpaceDN w:val="0"/>
              <w:adjustRightInd w:val="0"/>
              <w:spacing w:after="0" w:line="240" w:lineRule="auto"/>
              <w:rPr>
                <w:rFonts w:ascii="Arial" w:hAnsi="Arial" w:cs="Arial"/>
                <w:color w:val="000000" w:themeColor="text1"/>
                <w:sz w:val="20"/>
                <w:szCs w:val="20"/>
              </w:rPr>
            </w:pPr>
          </w:p>
        </w:tc>
      </w:tr>
      <w:tr w:rsidR="00632070" w:rsidRPr="00107E5F" w14:paraId="5E989086" w14:textId="77777777" w:rsidTr="00632070">
        <w:trPr>
          <w:trHeight w:val="227"/>
        </w:trPr>
        <w:tc>
          <w:tcPr>
            <w:tcW w:w="0" w:type="auto"/>
            <w:shd w:val="solid" w:color="008080" w:fill="008080"/>
          </w:tcPr>
          <w:p w14:paraId="1F7867DA" w14:textId="77777777"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3</w:t>
            </w:r>
            <w:proofErr w:type="gramEnd"/>
          </w:p>
        </w:tc>
        <w:tc>
          <w:tcPr>
            <w:tcW w:w="2219" w:type="dxa"/>
          </w:tcPr>
          <w:p w14:paraId="6934E624"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Dispõe de profissionais com competências e capacitação compatíveis com a necessidade do serviço.</w:t>
            </w:r>
          </w:p>
        </w:tc>
        <w:tc>
          <w:tcPr>
            <w:tcW w:w="3969" w:type="dxa"/>
          </w:tcPr>
          <w:p w14:paraId="2D6DEC04"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Considerar as competências e as necessidades do serviço na contratação conforme o cargo/função ocupado alinhado a Politica de Gestão de Pessoas. Desenvolvimento de profissionais periódicos para atender as competência técnicas, cognitivas e habilidades não técnicas mapeadas e necessárias para o atendimento dos pacientes em cuidados intensivos.</w:t>
            </w:r>
          </w:p>
          <w:p w14:paraId="6D040F5F" w14:textId="77777777" w:rsidR="00632070" w:rsidRPr="00107E5F" w:rsidRDefault="00632070">
            <w:pPr>
              <w:autoSpaceDE w:val="0"/>
              <w:autoSpaceDN w:val="0"/>
              <w:adjustRightInd w:val="0"/>
              <w:spacing w:after="0" w:line="240" w:lineRule="auto"/>
              <w:rPr>
                <w:rFonts w:ascii="Arial" w:hAnsi="Arial" w:cs="Arial"/>
                <w:color w:val="000000"/>
                <w:sz w:val="20"/>
                <w:szCs w:val="20"/>
              </w:rPr>
            </w:pPr>
          </w:p>
        </w:tc>
        <w:tc>
          <w:tcPr>
            <w:tcW w:w="4394" w:type="dxa"/>
          </w:tcPr>
          <w:p w14:paraId="4FCE9903"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Demonstração </w:t>
            </w:r>
            <w:proofErr w:type="gramStart"/>
            <w:r w:rsidRPr="00107E5F">
              <w:rPr>
                <w:rFonts w:ascii="Arial" w:hAnsi="Arial" w:cs="Arial"/>
                <w:color w:val="000000"/>
                <w:sz w:val="20"/>
                <w:szCs w:val="20"/>
              </w:rPr>
              <w:t>a</w:t>
            </w:r>
            <w:proofErr w:type="gramEnd"/>
            <w:r w:rsidRPr="00107E5F">
              <w:rPr>
                <w:rFonts w:ascii="Arial" w:hAnsi="Arial" w:cs="Arial"/>
                <w:color w:val="000000"/>
                <w:sz w:val="20"/>
                <w:szCs w:val="20"/>
              </w:rPr>
              <w:t xml:space="preserve"> descrição das competências da equipe alinhadas a Política de Gestão de Pessoas; Demonstra  a formação técnica da equipe de terapia intensiva (próprio ou terceiro) tais como:  documentos comprobatórios em ficha funcional do colaborador ou prestador de serviço (conclusão de graduação, pós graduação, títulos de especialistas, comprovação de experiência na área de atuação, cursos de atualização etc.). Demonstração de programa/cronograma de desenvolvimento/educação profissional em serviço, alinhados as competências descritas. </w:t>
            </w:r>
          </w:p>
        </w:tc>
        <w:tc>
          <w:tcPr>
            <w:tcW w:w="5425" w:type="dxa"/>
          </w:tcPr>
          <w:p w14:paraId="421C9BFA" w14:textId="7AAFE199" w:rsidR="00746D71" w:rsidRPr="00202203" w:rsidRDefault="00746D71" w:rsidP="00F003DE">
            <w:pPr>
              <w:pStyle w:val="PargrafodaLista"/>
              <w:autoSpaceDE w:val="0"/>
              <w:autoSpaceDN w:val="0"/>
              <w:adjustRightInd w:val="0"/>
              <w:spacing w:after="0" w:line="240" w:lineRule="auto"/>
              <w:ind w:left="214"/>
              <w:rPr>
                <w:rFonts w:ascii="Arial" w:hAnsi="Arial" w:cs="Arial"/>
                <w:color w:val="000000"/>
                <w:sz w:val="20"/>
                <w:szCs w:val="20"/>
              </w:rPr>
            </w:pPr>
          </w:p>
        </w:tc>
      </w:tr>
      <w:tr w:rsidR="00632070" w:rsidRPr="00107E5F" w14:paraId="1AB1CB67" w14:textId="77777777" w:rsidTr="00632070">
        <w:trPr>
          <w:trHeight w:val="227"/>
        </w:trPr>
        <w:tc>
          <w:tcPr>
            <w:tcW w:w="0" w:type="auto"/>
            <w:shd w:val="solid" w:color="008080" w:fill="008080"/>
          </w:tcPr>
          <w:p w14:paraId="1DED4231" w14:textId="77777777"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4</w:t>
            </w:r>
            <w:proofErr w:type="gramEnd"/>
          </w:p>
        </w:tc>
        <w:tc>
          <w:tcPr>
            <w:tcW w:w="2219" w:type="dxa"/>
          </w:tcPr>
          <w:p w14:paraId="32111FA7"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Planeja as atividades, avaliando as condições operacionais e de infraestrutura, viabilizando a execução dos processos de trabalho de forma segura.</w:t>
            </w:r>
          </w:p>
        </w:tc>
        <w:tc>
          <w:tcPr>
            <w:tcW w:w="3969" w:type="dxa"/>
          </w:tcPr>
          <w:p w14:paraId="55F818F1"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 gestão da unidade avalia periodicamente as condições operacionais e de infraestrutura viabilizando recursos para a execução dos processos de trabalho de forma segura.</w:t>
            </w:r>
          </w:p>
        </w:tc>
        <w:tc>
          <w:tcPr>
            <w:tcW w:w="4394" w:type="dxa"/>
          </w:tcPr>
          <w:p w14:paraId="29E1B623"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 Apresenta evidência de avaliação de condições operacionais e de infraestrutura conforme a complexidade tais como: iluminação, sinalização, gases, estrutura predial, equipamentos, insumos, equipamentos de proteção individual, etc.</w:t>
            </w:r>
          </w:p>
        </w:tc>
        <w:tc>
          <w:tcPr>
            <w:tcW w:w="5425" w:type="dxa"/>
          </w:tcPr>
          <w:p w14:paraId="41349E82" w14:textId="486EAAB6" w:rsidR="00632070" w:rsidRPr="00DF1215" w:rsidRDefault="00632070" w:rsidP="00F003DE">
            <w:pPr>
              <w:pStyle w:val="PargrafodaLista"/>
              <w:autoSpaceDE w:val="0"/>
              <w:autoSpaceDN w:val="0"/>
              <w:adjustRightInd w:val="0"/>
              <w:spacing w:after="0" w:line="240" w:lineRule="auto"/>
              <w:ind w:left="214"/>
              <w:rPr>
                <w:rFonts w:ascii="Arial" w:hAnsi="Arial" w:cs="Arial"/>
                <w:color w:val="000000"/>
                <w:sz w:val="20"/>
                <w:szCs w:val="20"/>
              </w:rPr>
            </w:pPr>
          </w:p>
        </w:tc>
      </w:tr>
      <w:tr w:rsidR="00632070" w:rsidRPr="00107E5F" w14:paraId="12E078CB" w14:textId="77777777" w:rsidTr="00632070">
        <w:trPr>
          <w:trHeight w:val="227"/>
        </w:trPr>
        <w:tc>
          <w:tcPr>
            <w:tcW w:w="0" w:type="auto"/>
            <w:shd w:val="solid" w:color="008080" w:fill="008080"/>
          </w:tcPr>
          <w:p w14:paraId="31D4F0A8" w14:textId="77777777"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5</w:t>
            </w:r>
            <w:proofErr w:type="gramEnd"/>
          </w:p>
        </w:tc>
        <w:tc>
          <w:tcPr>
            <w:tcW w:w="2219" w:type="dxa"/>
          </w:tcPr>
          <w:p w14:paraId="51212663"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Monitora a manutenção corretiva e preventiva das instalações</w:t>
            </w:r>
          </w:p>
        </w:tc>
        <w:tc>
          <w:tcPr>
            <w:tcW w:w="3969" w:type="dxa"/>
          </w:tcPr>
          <w:p w14:paraId="7FCA7722"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A gestão da unidade avalia periodicamente as condições operacionais e de infraestrutura viabilizando recursos para a execução dos processos de trabalho de forma segura. Monitoramento do cumprimento das inspeções / manutenções da infraestrutura conforme diretrizes da Manutenção Predial, tais como Sistemas de Segurança Elétrica, Gases Medicinais, Geradores de </w:t>
            </w:r>
            <w:r w:rsidRPr="00107E5F">
              <w:rPr>
                <w:rFonts w:ascii="Arial" w:hAnsi="Arial" w:cs="Arial"/>
                <w:color w:val="000000"/>
                <w:sz w:val="20"/>
                <w:szCs w:val="20"/>
              </w:rPr>
              <w:lastRenderedPageBreak/>
              <w:t>Emergência, Elevadores, controle do ar, vetores e água.</w:t>
            </w:r>
          </w:p>
          <w:p w14:paraId="15494505"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Interface com a Manutenção Predial/ Gestão de Obras para planejamento e execução de obras e reformas.</w:t>
            </w:r>
          </w:p>
        </w:tc>
        <w:tc>
          <w:tcPr>
            <w:tcW w:w="4394" w:type="dxa"/>
          </w:tcPr>
          <w:p w14:paraId="36E9996C"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Apresenta evidência de avaliação de condições operacionais e de infraestrutura conforme a complexidade tais como: iluminação, sinalização, gases, estrutura predial, equipamentos, insumos, equipamentos de proteção individual, qualidade da água, qualidade do ar, etc.</w:t>
            </w:r>
          </w:p>
        </w:tc>
        <w:tc>
          <w:tcPr>
            <w:tcW w:w="5425" w:type="dxa"/>
          </w:tcPr>
          <w:p w14:paraId="38B1AA56" w14:textId="5897D2F8" w:rsidR="00632070" w:rsidRPr="00CA1A14" w:rsidRDefault="00683593" w:rsidP="00F003DE">
            <w:pPr>
              <w:pStyle w:val="PargrafodaLista"/>
              <w:autoSpaceDE w:val="0"/>
              <w:autoSpaceDN w:val="0"/>
              <w:adjustRightInd w:val="0"/>
              <w:spacing w:after="0" w:line="240" w:lineRule="auto"/>
              <w:ind w:left="214"/>
              <w:rPr>
                <w:rFonts w:ascii="Arial" w:hAnsi="Arial" w:cs="Arial"/>
                <w:color w:val="000000"/>
                <w:sz w:val="20"/>
                <w:szCs w:val="20"/>
              </w:rPr>
            </w:pPr>
            <w:r>
              <w:rPr>
                <w:rFonts w:ascii="Arial" w:hAnsi="Arial" w:cs="Arial"/>
                <w:color w:val="000000"/>
                <w:sz w:val="20"/>
                <w:szCs w:val="20"/>
              </w:rPr>
              <w:t xml:space="preserve"> </w:t>
            </w:r>
          </w:p>
        </w:tc>
      </w:tr>
      <w:tr w:rsidR="00632070" w:rsidRPr="00107E5F" w14:paraId="4203C591" w14:textId="77777777" w:rsidTr="00632070">
        <w:trPr>
          <w:trHeight w:val="227"/>
        </w:trPr>
        <w:tc>
          <w:tcPr>
            <w:tcW w:w="0" w:type="auto"/>
            <w:shd w:val="solid" w:color="008080" w:fill="008080"/>
          </w:tcPr>
          <w:p w14:paraId="4886BC2B" w14:textId="17288604"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r>
              <w:rPr>
                <w:rFonts w:ascii="Arial" w:hAnsi="Arial" w:cs="Arial"/>
                <w:b/>
                <w:bCs/>
                <w:color w:val="FFFFFF"/>
                <w:sz w:val="20"/>
                <w:szCs w:val="20"/>
              </w:rPr>
              <w:lastRenderedPageBreak/>
              <w:t xml:space="preserve"> </w:t>
            </w:r>
            <w:proofErr w:type="gramStart"/>
            <w:r>
              <w:rPr>
                <w:rFonts w:ascii="Arial" w:hAnsi="Arial" w:cs="Arial"/>
                <w:b/>
                <w:bCs/>
                <w:color w:val="FFFFFF"/>
                <w:sz w:val="20"/>
                <w:szCs w:val="20"/>
              </w:rPr>
              <w:t>6</w:t>
            </w:r>
            <w:proofErr w:type="gramEnd"/>
          </w:p>
        </w:tc>
        <w:tc>
          <w:tcPr>
            <w:tcW w:w="2219" w:type="dxa"/>
          </w:tcPr>
          <w:p w14:paraId="73ED8ED7"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 gestão da unidade avalia periodicamente as condições operacionais e de infraestrutura viabilizando recursos para a execução dos processos de trabalho de forma segura.</w:t>
            </w:r>
          </w:p>
        </w:tc>
        <w:tc>
          <w:tcPr>
            <w:tcW w:w="3969" w:type="dxa"/>
          </w:tcPr>
          <w:p w14:paraId="7B8DCA68"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 gestão da unidade acompanha a periodicidade da calibração e manutenção preventiva e corretiva das instalações e dos equipamentos., tais como o monitoramento do cumprimento dos testes de funcionalidades, manutenções, calibrações e testes de segurança elétrica dos equipamentos conforme planejamento estabelecido pela Engenharia Clínica. Gestão e movimentação dos equipamentos internos e externos e as Interfaces com a equipe de engenharia clínica para definição de critérios de aceitação de calibração para os resultados de calibração, entre outros. Acompanhamento entre outros.  Monitoramento do cumprimento das inspeções / manutenções da infraestrutura conforme diretrizes da Manutenção Predial, tais como Sistemas de Segurança Elétrica, Gases Medicinais, Geradores de Emergência, Elevadores, controle do ar, vetores e água.</w:t>
            </w:r>
          </w:p>
          <w:p w14:paraId="099B052D"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Interface com a Manutenção Predial/ Gestão de Obras para planejamento </w:t>
            </w:r>
            <w:r>
              <w:rPr>
                <w:rFonts w:ascii="Arial" w:hAnsi="Arial" w:cs="Arial"/>
                <w:color w:val="000000"/>
                <w:sz w:val="20"/>
                <w:szCs w:val="20"/>
              </w:rPr>
              <w:t>e execução de obras e reformas.</w:t>
            </w:r>
          </w:p>
        </w:tc>
        <w:tc>
          <w:tcPr>
            <w:tcW w:w="4394" w:type="dxa"/>
          </w:tcPr>
          <w:p w14:paraId="1B223989"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Apresenta evidência de acompanhamento da gestão de equipamentos da unidade como por exemplo, comunicação formal com os responsáveis do processo tais como cronogramas, checklists, etiquetas, sistemas informatizados, entre outros.</w:t>
            </w:r>
          </w:p>
        </w:tc>
        <w:tc>
          <w:tcPr>
            <w:tcW w:w="5425" w:type="dxa"/>
          </w:tcPr>
          <w:p w14:paraId="79F4DE5E" w14:textId="6CB0EF4A" w:rsidR="00603AD5" w:rsidRPr="00F003DE" w:rsidRDefault="00603AD5" w:rsidP="00F003DE">
            <w:pPr>
              <w:autoSpaceDE w:val="0"/>
              <w:autoSpaceDN w:val="0"/>
              <w:adjustRightInd w:val="0"/>
              <w:spacing w:after="0" w:line="240" w:lineRule="auto"/>
              <w:rPr>
                <w:rFonts w:ascii="Arial" w:hAnsi="Arial" w:cs="Arial"/>
                <w:color w:val="000000"/>
                <w:sz w:val="20"/>
                <w:szCs w:val="20"/>
              </w:rPr>
            </w:pPr>
          </w:p>
        </w:tc>
      </w:tr>
      <w:tr w:rsidR="00632070" w:rsidRPr="00107E5F" w14:paraId="2CF8B878" w14:textId="77777777" w:rsidTr="00632070">
        <w:trPr>
          <w:trHeight w:val="227"/>
        </w:trPr>
        <w:tc>
          <w:tcPr>
            <w:tcW w:w="0" w:type="auto"/>
            <w:shd w:val="solid" w:color="008080" w:fill="008080"/>
          </w:tcPr>
          <w:p w14:paraId="25BF2A9D" w14:textId="64C6FB2A"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t>7</w:t>
            </w:r>
            <w:proofErr w:type="gramEnd"/>
          </w:p>
        </w:tc>
        <w:tc>
          <w:tcPr>
            <w:tcW w:w="2219" w:type="dxa"/>
          </w:tcPr>
          <w:p w14:paraId="31D281D5"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Estabelece protocolos e procedimentos assistenciais/clínicos alinhados ao perfil epidemiológico. </w:t>
            </w:r>
          </w:p>
        </w:tc>
        <w:tc>
          <w:tcPr>
            <w:tcW w:w="3969" w:type="dxa"/>
          </w:tcPr>
          <w:p w14:paraId="73CB9614" w14:textId="77777777" w:rsidR="00632070" w:rsidRPr="00107E5F" w:rsidRDefault="00632070" w:rsidP="00E676C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Elaboração, desdobramento e monitoramento de protocolos, alinhados ao perfil epidemiológico e baseados em evidências científicas, para as doenças de maior prevalência/gravidade/</w:t>
            </w:r>
            <w:proofErr w:type="gramStart"/>
            <w:r w:rsidRPr="00107E5F">
              <w:rPr>
                <w:rFonts w:ascii="Arial" w:hAnsi="Arial" w:cs="Arial"/>
                <w:color w:val="000000"/>
                <w:sz w:val="20"/>
                <w:szCs w:val="20"/>
              </w:rPr>
              <w:t>risco .</w:t>
            </w:r>
            <w:proofErr w:type="gramEnd"/>
            <w:r w:rsidRPr="00107E5F">
              <w:rPr>
                <w:rFonts w:ascii="Arial" w:hAnsi="Arial" w:cs="Arial"/>
                <w:color w:val="000000"/>
                <w:sz w:val="20"/>
                <w:szCs w:val="20"/>
              </w:rPr>
              <w:t xml:space="preserve"> Considera também a elaboração, desdobramento e monitoramento de procedimentos assistenciais alinhados ao perfil epidemiológico e baseados em evidências científicas, utilizados para a assistência aos pacientes da terapia intensiva. Valida e monitora protocolos e procedimentos assistenciais críticos realizados por profissionais e /ou serviços terceirizados aos pacientes de terapia intensiva.</w:t>
            </w:r>
          </w:p>
        </w:tc>
        <w:tc>
          <w:tcPr>
            <w:tcW w:w="4394" w:type="dxa"/>
          </w:tcPr>
          <w:p w14:paraId="644964F7"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Protocolos assistenciais/clínicos de acordo com o perfil da unidade</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e  estar inserida nos protocolos institucionais quando aplicáveis (</w:t>
            </w:r>
            <w:proofErr w:type="spellStart"/>
            <w:r w:rsidRPr="00107E5F">
              <w:rPr>
                <w:rFonts w:ascii="Arial" w:hAnsi="Arial" w:cs="Arial"/>
                <w:color w:val="000000"/>
                <w:sz w:val="20"/>
                <w:szCs w:val="20"/>
              </w:rPr>
              <w:t>Ex</w:t>
            </w:r>
            <w:proofErr w:type="spellEnd"/>
            <w:r w:rsidRPr="00107E5F">
              <w:rPr>
                <w:rFonts w:ascii="Arial" w:hAnsi="Arial" w:cs="Arial"/>
                <w:color w:val="000000"/>
                <w:sz w:val="20"/>
                <w:szCs w:val="20"/>
              </w:rPr>
              <w:t xml:space="preserve">: AVC; Sepse; Dor torácica). Avaliação de protocolos atualizados tais como sepse, sedação, contenção, delirium, manejo da dor, sedação, mobilização precoce, prevenção de </w:t>
            </w:r>
            <w:proofErr w:type="spellStart"/>
            <w:r w:rsidRPr="00107E5F">
              <w:rPr>
                <w:rFonts w:ascii="Arial" w:hAnsi="Arial" w:cs="Arial"/>
                <w:color w:val="000000"/>
                <w:sz w:val="20"/>
                <w:szCs w:val="20"/>
              </w:rPr>
              <w:t>broncoaspiração</w:t>
            </w:r>
            <w:proofErr w:type="spellEnd"/>
            <w:r w:rsidRPr="00107E5F">
              <w:rPr>
                <w:rFonts w:ascii="Arial" w:hAnsi="Arial" w:cs="Arial"/>
                <w:color w:val="000000"/>
                <w:sz w:val="20"/>
                <w:szCs w:val="20"/>
              </w:rPr>
              <w:t>, manejo de vias aéreas).</w:t>
            </w:r>
          </w:p>
          <w:p w14:paraId="6EB3408D" w14:textId="77777777" w:rsidR="00632070" w:rsidRPr="00107E5F" w:rsidRDefault="00632070">
            <w:pPr>
              <w:autoSpaceDE w:val="0"/>
              <w:autoSpaceDN w:val="0"/>
              <w:adjustRightInd w:val="0"/>
              <w:spacing w:after="0" w:line="240" w:lineRule="auto"/>
              <w:rPr>
                <w:rFonts w:ascii="Arial" w:hAnsi="Arial" w:cs="Arial"/>
                <w:color w:val="000000"/>
                <w:sz w:val="20"/>
                <w:szCs w:val="20"/>
              </w:rPr>
            </w:pPr>
          </w:p>
        </w:tc>
        <w:tc>
          <w:tcPr>
            <w:tcW w:w="5425" w:type="dxa"/>
          </w:tcPr>
          <w:p w14:paraId="10D09534" w14:textId="32520A48" w:rsidR="00235ACE" w:rsidRPr="005C1F45" w:rsidRDefault="001950DE" w:rsidP="00F003DE">
            <w:pPr>
              <w:pStyle w:val="PargrafodaLista"/>
              <w:autoSpaceDE w:val="0"/>
              <w:autoSpaceDN w:val="0"/>
              <w:adjustRightInd w:val="0"/>
              <w:spacing w:after="0" w:line="240" w:lineRule="auto"/>
              <w:ind w:left="360"/>
              <w:rPr>
                <w:rFonts w:ascii="Arial" w:hAnsi="Arial" w:cs="Arial"/>
                <w:bCs/>
                <w:color w:val="000000"/>
                <w:sz w:val="20"/>
                <w:szCs w:val="20"/>
              </w:rPr>
            </w:pPr>
            <w:r>
              <w:rPr>
                <w:rFonts w:ascii="Arial" w:hAnsi="Arial" w:cs="Arial"/>
                <w:bCs/>
                <w:color w:val="000000"/>
                <w:sz w:val="20"/>
                <w:szCs w:val="20"/>
              </w:rPr>
              <w:t xml:space="preserve"> </w:t>
            </w:r>
          </w:p>
        </w:tc>
      </w:tr>
      <w:tr w:rsidR="00632070" w:rsidRPr="00107E5F" w14:paraId="7129059B" w14:textId="77777777" w:rsidTr="00632070">
        <w:trPr>
          <w:trHeight w:val="227"/>
        </w:trPr>
        <w:tc>
          <w:tcPr>
            <w:tcW w:w="0" w:type="auto"/>
            <w:shd w:val="solid" w:color="008080" w:fill="008080"/>
          </w:tcPr>
          <w:p w14:paraId="5CC99F7F" w14:textId="144ED697" w:rsidR="00632070" w:rsidRPr="00107E5F" w:rsidRDefault="00632070">
            <w:pPr>
              <w:autoSpaceDE w:val="0"/>
              <w:autoSpaceDN w:val="0"/>
              <w:adjustRightInd w:val="0"/>
              <w:spacing w:after="0" w:line="240" w:lineRule="auto"/>
              <w:jc w:val="center"/>
              <w:rPr>
                <w:rFonts w:ascii="Arial" w:hAnsi="Arial" w:cs="Arial"/>
                <w:b/>
                <w:bCs/>
                <w:color w:val="FFFFFF"/>
                <w:sz w:val="20"/>
                <w:szCs w:val="20"/>
              </w:rPr>
            </w:pPr>
            <w:proofErr w:type="gramStart"/>
            <w:r>
              <w:rPr>
                <w:rFonts w:ascii="Arial" w:hAnsi="Arial" w:cs="Arial"/>
                <w:b/>
                <w:bCs/>
                <w:color w:val="FFFFFF"/>
                <w:sz w:val="20"/>
                <w:szCs w:val="20"/>
              </w:rPr>
              <w:t>8</w:t>
            </w:r>
            <w:proofErr w:type="gramEnd"/>
            <w:r>
              <w:rPr>
                <w:rFonts w:ascii="Arial" w:hAnsi="Arial" w:cs="Arial"/>
                <w:b/>
                <w:bCs/>
                <w:color w:val="FFFFFF"/>
                <w:sz w:val="20"/>
                <w:szCs w:val="20"/>
              </w:rPr>
              <w:t xml:space="preserve">   </w:t>
            </w:r>
          </w:p>
        </w:tc>
        <w:tc>
          <w:tcPr>
            <w:tcW w:w="2219" w:type="dxa"/>
            <w:shd w:val="solid" w:color="CCFFCC" w:fill="auto"/>
          </w:tcPr>
          <w:p w14:paraId="3DF8A50D"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Estabelece e monitora os critérios para </w:t>
            </w:r>
            <w:r w:rsidRPr="00107E5F">
              <w:rPr>
                <w:rFonts w:ascii="Arial" w:hAnsi="Arial" w:cs="Arial"/>
                <w:color w:val="000000"/>
                <w:sz w:val="20"/>
                <w:szCs w:val="20"/>
              </w:rPr>
              <w:lastRenderedPageBreak/>
              <w:t xml:space="preserve">admissão dos pacientes. </w:t>
            </w:r>
          </w:p>
        </w:tc>
        <w:tc>
          <w:tcPr>
            <w:tcW w:w="3969" w:type="dxa"/>
            <w:shd w:val="solid" w:color="CCFFCC" w:fill="auto"/>
          </w:tcPr>
          <w:p w14:paraId="06E0BC5E"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 xml:space="preserve">Definição de critérios para admissão e alta (interna ou externa) de pacientes na </w:t>
            </w:r>
            <w:r w:rsidRPr="00107E5F">
              <w:rPr>
                <w:rFonts w:ascii="Arial" w:hAnsi="Arial" w:cs="Arial"/>
                <w:color w:val="000000"/>
                <w:sz w:val="20"/>
                <w:szCs w:val="20"/>
              </w:rPr>
              <w:lastRenderedPageBreak/>
              <w:t>terapia intensiva, formalizado e atualizado periodicamente.</w:t>
            </w:r>
          </w:p>
        </w:tc>
        <w:tc>
          <w:tcPr>
            <w:tcW w:w="4394" w:type="dxa"/>
            <w:shd w:val="solid" w:color="CCFFCC" w:fill="auto"/>
          </w:tcPr>
          <w:p w14:paraId="76A7110D" w14:textId="77777777" w:rsidR="00632070" w:rsidRPr="00107E5F" w:rsidRDefault="0063207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 xml:space="preserve">Demonstra o procedimento, formalizado e atualizado, com critérios estabelecidos para </w:t>
            </w:r>
            <w:r w:rsidRPr="00107E5F">
              <w:rPr>
                <w:rFonts w:ascii="Arial" w:hAnsi="Arial" w:cs="Arial"/>
                <w:color w:val="000000"/>
                <w:sz w:val="20"/>
                <w:szCs w:val="20"/>
              </w:rPr>
              <w:lastRenderedPageBreak/>
              <w:t>admissão e alta de pacientes na terapia intensiva.</w:t>
            </w:r>
          </w:p>
        </w:tc>
        <w:tc>
          <w:tcPr>
            <w:tcW w:w="5425" w:type="dxa"/>
          </w:tcPr>
          <w:p w14:paraId="2E2F8C60" w14:textId="5FFDD447" w:rsidR="001950DE" w:rsidRPr="00A25F18" w:rsidRDefault="001C0BD0" w:rsidP="00F003DE">
            <w:pPr>
              <w:autoSpaceDE w:val="0"/>
              <w:autoSpaceDN w:val="0"/>
              <w:adjustRightInd w:val="0"/>
              <w:spacing w:after="0" w:line="240" w:lineRule="auto"/>
              <w:rPr>
                <w:rFonts w:ascii="Arial" w:hAnsi="Arial" w:cs="Arial"/>
                <w:color w:val="000000"/>
                <w:sz w:val="20"/>
                <w:szCs w:val="20"/>
              </w:rPr>
            </w:pPr>
            <w:r w:rsidRPr="00A25F18">
              <w:rPr>
                <w:rFonts w:ascii="Arial" w:hAnsi="Arial" w:cs="Arial"/>
                <w:color w:val="000000"/>
                <w:sz w:val="20"/>
                <w:szCs w:val="20"/>
              </w:rPr>
              <w:lastRenderedPageBreak/>
              <w:t xml:space="preserve"> </w:t>
            </w:r>
          </w:p>
        </w:tc>
      </w:tr>
      <w:tr w:rsidR="003E11AE" w:rsidRPr="00107E5F" w14:paraId="4C8E9D25" w14:textId="77777777" w:rsidTr="00DF55B8">
        <w:trPr>
          <w:trHeight w:val="227"/>
        </w:trPr>
        <w:tc>
          <w:tcPr>
            <w:tcW w:w="0" w:type="auto"/>
            <w:shd w:val="solid" w:color="008080" w:fill="008080"/>
          </w:tcPr>
          <w:p w14:paraId="4DC8F721" w14:textId="77777777" w:rsidR="003E11AE" w:rsidRPr="00107E5F" w:rsidRDefault="003E11AE">
            <w:pPr>
              <w:autoSpaceDE w:val="0"/>
              <w:autoSpaceDN w:val="0"/>
              <w:adjustRightInd w:val="0"/>
              <w:spacing w:after="0" w:line="240" w:lineRule="auto"/>
              <w:jc w:val="center"/>
              <w:rPr>
                <w:rFonts w:ascii="Arial" w:hAnsi="Arial" w:cs="Arial"/>
                <w:b/>
                <w:bCs/>
                <w:color w:val="FFFFFF"/>
                <w:sz w:val="20"/>
                <w:szCs w:val="20"/>
              </w:rPr>
            </w:pPr>
            <w:proofErr w:type="gramStart"/>
            <w:r w:rsidRPr="00107E5F">
              <w:rPr>
                <w:rFonts w:ascii="Arial" w:hAnsi="Arial" w:cs="Arial"/>
                <w:b/>
                <w:bCs/>
                <w:color w:val="FFFFFF"/>
                <w:sz w:val="20"/>
                <w:szCs w:val="20"/>
              </w:rPr>
              <w:lastRenderedPageBreak/>
              <w:t>9</w:t>
            </w:r>
            <w:proofErr w:type="gramEnd"/>
          </w:p>
        </w:tc>
        <w:tc>
          <w:tcPr>
            <w:tcW w:w="2219" w:type="dxa"/>
            <w:shd w:val="solid" w:color="CCFFCC" w:fill="auto"/>
          </w:tcPr>
          <w:p w14:paraId="31BD9584" w14:textId="77777777" w:rsidR="003E11AE" w:rsidRPr="00107E5F"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Utiliza metodologia para classificação da gravidade do paciente relacionando a taxa de mortalidade predita e ocorrida.</w:t>
            </w:r>
          </w:p>
        </w:tc>
        <w:tc>
          <w:tcPr>
            <w:tcW w:w="3969" w:type="dxa"/>
            <w:shd w:val="solid" w:color="CCFFCC" w:fill="auto"/>
          </w:tcPr>
          <w:p w14:paraId="511DAB57" w14:textId="77777777" w:rsidR="003E11AE" w:rsidRPr="00107E5F"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Utilização de métodos baseados em evidências científicas para classificação da gravidade do paciente conforme perfil assistencial.</w:t>
            </w:r>
          </w:p>
        </w:tc>
        <w:tc>
          <w:tcPr>
            <w:tcW w:w="4394" w:type="dxa"/>
            <w:shd w:val="solid" w:color="CCFFCC" w:fill="auto"/>
          </w:tcPr>
          <w:p w14:paraId="7A42FFE5" w14:textId="77777777" w:rsidR="003E11AE" w:rsidRPr="00107E5F" w:rsidRDefault="003E11AE">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o método utilizado para classificação da gravidade dos pacientes conforme o perfil assistencial da unidade (exemplos: pacientes cardiológicos, cirúrgicos, etc.). Demonstra o monitoramento da</w:t>
            </w:r>
            <w:proofErr w:type="gramStart"/>
            <w:r w:rsidRPr="00107E5F">
              <w:rPr>
                <w:rFonts w:ascii="Arial" w:hAnsi="Arial" w:cs="Arial"/>
                <w:color w:val="000000"/>
                <w:sz w:val="20"/>
                <w:szCs w:val="20"/>
              </w:rPr>
              <w:t xml:space="preserve">  </w:t>
            </w:r>
            <w:proofErr w:type="gramEnd"/>
            <w:r w:rsidRPr="001D2ACD">
              <w:rPr>
                <w:rFonts w:ascii="Arial" w:hAnsi="Arial" w:cs="Arial"/>
                <w:b/>
                <w:color w:val="000000"/>
                <w:sz w:val="20"/>
                <w:szCs w:val="20"/>
              </w:rPr>
              <w:t>taxa de mortalidade</w:t>
            </w:r>
            <w:r w:rsidRPr="00107E5F">
              <w:rPr>
                <w:rFonts w:ascii="Arial" w:hAnsi="Arial" w:cs="Arial"/>
                <w:color w:val="000000"/>
                <w:sz w:val="20"/>
                <w:szCs w:val="20"/>
              </w:rPr>
              <w:t xml:space="preserve"> predita e ocorrida, ao longo do tempo, e ações traçadas para melhoria do processo assistencial, quando aplicável.</w:t>
            </w:r>
          </w:p>
        </w:tc>
        <w:tc>
          <w:tcPr>
            <w:tcW w:w="5425" w:type="dxa"/>
          </w:tcPr>
          <w:p w14:paraId="362BE21F" w14:textId="106138E3" w:rsidR="003E11AE" w:rsidRPr="00107E5F" w:rsidRDefault="003E11AE" w:rsidP="00F003DE">
            <w:pPr>
              <w:pStyle w:val="PargrafodaLista"/>
              <w:autoSpaceDE w:val="0"/>
              <w:autoSpaceDN w:val="0"/>
              <w:adjustRightInd w:val="0"/>
              <w:spacing w:after="0" w:line="240" w:lineRule="auto"/>
              <w:ind w:left="72"/>
              <w:jc w:val="both"/>
              <w:rPr>
                <w:rFonts w:ascii="Arial" w:hAnsi="Arial" w:cs="Arial"/>
                <w:color w:val="000000"/>
                <w:sz w:val="20"/>
                <w:szCs w:val="20"/>
              </w:rPr>
            </w:pPr>
          </w:p>
        </w:tc>
      </w:tr>
      <w:tr w:rsidR="00DF55B8" w:rsidRPr="00107E5F" w14:paraId="6C0229BF" w14:textId="77777777" w:rsidTr="0094282E">
        <w:trPr>
          <w:trHeight w:val="227"/>
        </w:trPr>
        <w:tc>
          <w:tcPr>
            <w:tcW w:w="0" w:type="auto"/>
            <w:shd w:val="solid" w:color="008080" w:fill="008080"/>
          </w:tcPr>
          <w:p w14:paraId="162F8523"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10</w:t>
            </w:r>
          </w:p>
        </w:tc>
        <w:tc>
          <w:tcPr>
            <w:tcW w:w="2219" w:type="dxa"/>
          </w:tcPr>
          <w:p w14:paraId="38134A62"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Estabelece metodologia para identificação de sinais de instabilidade clínica e fluxos de acionamento para atendimento de urgências e emergências.</w:t>
            </w:r>
          </w:p>
        </w:tc>
        <w:tc>
          <w:tcPr>
            <w:tcW w:w="3969" w:type="dxa"/>
          </w:tcPr>
          <w:p w14:paraId="5719740E"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No atendimento ao paciente crítico a instabilidade hemodinâmica se apresenta como rotina, porém faz-se necessário o estabelecimento de Critérios para identificação desta instabilidade e fluxos de acionamento para atendimento de urgências e emergências. (exemplos</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Parametrização dos alarmes, sinais críticos de alerta de instabilidade clínica, entre outros).</w:t>
            </w:r>
          </w:p>
          <w:p w14:paraId="068630DB"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4394" w:type="dxa"/>
          </w:tcPr>
          <w:p w14:paraId="650CE705"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a metodologia para identificação de sinais de instabilidade clínica</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e  fluxos de acionamento para atendimento de urgências e emergências.</w:t>
            </w:r>
          </w:p>
        </w:tc>
        <w:tc>
          <w:tcPr>
            <w:tcW w:w="5425" w:type="dxa"/>
          </w:tcPr>
          <w:p w14:paraId="57D0455F" w14:textId="7CD00FF0" w:rsidR="00DF55B8" w:rsidRPr="001E5EEF" w:rsidRDefault="001E5EEF" w:rsidP="00F003DE">
            <w:pPr>
              <w:pStyle w:val="PargrafodaLista"/>
              <w:autoSpaceDE w:val="0"/>
              <w:autoSpaceDN w:val="0"/>
              <w:adjustRightInd w:val="0"/>
              <w:spacing w:after="0" w:line="240" w:lineRule="auto"/>
              <w:ind w:left="72"/>
              <w:rPr>
                <w:rFonts w:ascii="Arial" w:hAnsi="Arial" w:cs="Arial"/>
                <w:color w:val="000000"/>
                <w:sz w:val="20"/>
                <w:szCs w:val="20"/>
              </w:rPr>
            </w:pPr>
            <w:r>
              <w:rPr>
                <w:rFonts w:ascii="Arial" w:hAnsi="Arial" w:cs="Arial"/>
                <w:color w:val="000000"/>
                <w:sz w:val="20"/>
                <w:szCs w:val="20"/>
              </w:rPr>
              <w:t xml:space="preserve"> </w:t>
            </w:r>
          </w:p>
        </w:tc>
      </w:tr>
      <w:tr w:rsidR="00DF55B8" w:rsidRPr="00107E5F" w14:paraId="783B2D39" w14:textId="77777777" w:rsidTr="0094282E">
        <w:trPr>
          <w:trHeight w:val="227"/>
        </w:trPr>
        <w:tc>
          <w:tcPr>
            <w:tcW w:w="0" w:type="auto"/>
            <w:shd w:val="solid" w:color="008080" w:fill="008080"/>
          </w:tcPr>
          <w:p w14:paraId="2A08753B" w14:textId="37E2587F"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11</w:t>
            </w:r>
          </w:p>
        </w:tc>
        <w:tc>
          <w:tcPr>
            <w:tcW w:w="2219" w:type="dxa"/>
            <w:shd w:val="solid" w:color="CCFFCC" w:fill="auto"/>
          </w:tcPr>
          <w:p w14:paraId="2186213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com as diretrizes dos protocolos de segurança do paciente, alinhados a política Institucional</w:t>
            </w:r>
          </w:p>
        </w:tc>
        <w:tc>
          <w:tcPr>
            <w:tcW w:w="3969" w:type="dxa"/>
            <w:shd w:val="solid" w:color="CCFFCC" w:fill="auto"/>
          </w:tcPr>
          <w:p w14:paraId="31B41697"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dos procedimentos estabelecidos para os protocolos de segurança do paciente.</w:t>
            </w:r>
          </w:p>
        </w:tc>
        <w:tc>
          <w:tcPr>
            <w:tcW w:w="4394" w:type="dxa"/>
            <w:shd w:val="solid" w:color="CCFFCC" w:fill="auto"/>
          </w:tcPr>
          <w:p w14:paraId="64D364C3"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a aplicação, monitoramento e avaliação dos protocolos de segurança do paciente</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aplicáveis ao perfil da unidade, tais como: identificação do paciente, prevenção de queda, prevenção de lesão por pressão, uso seguro de medicamentos, higienização das mãos, cirurgia segura e outros definidos pela organização.</w:t>
            </w:r>
          </w:p>
        </w:tc>
        <w:tc>
          <w:tcPr>
            <w:tcW w:w="5425" w:type="dxa"/>
          </w:tcPr>
          <w:p w14:paraId="3E3E5477" w14:textId="34CF3C1B" w:rsidR="00571A86" w:rsidRPr="006E33A9" w:rsidRDefault="00571A86" w:rsidP="00F003DE">
            <w:pPr>
              <w:pStyle w:val="PargrafodaLista"/>
              <w:autoSpaceDE w:val="0"/>
              <w:autoSpaceDN w:val="0"/>
              <w:adjustRightInd w:val="0"/>
              <w:spacing w:after="0" w:line="240" w:lineRule="auto"/>
              <w:ind w:left="72"/>
              <w:jc w:val="both"/>
              <w:rPr>
                <w:rFonts w:ascii="Arial" w:hAnsi="Arial" w:cs="Arial"/>
                <w:color w:val="000000"/>
                <w:sz w:val="20"/>
                <w:szCs w:val="20"/>
              </w:rPr>
            </w:pPr>
          </w:p>
        </w:tc>
      </w:tr>
      <w:tr w:rsidR="00DF55B8" w:rsidRPr="00107E5F" w14:paraId="43E348F3" w14:textId="77777777" w:rsidTr="0094282E">
        <w:trPr>
          <w:trHeight w:val="227"/>
        </w:trPr>
        <w:tc>
          <w:tcPr>
            <w:tcW w:w="0" w:type="auto"/>
            <w:shd w:val="solid" w:color="008080" w:fill="008080"/>
          </w:tcPr>
          <w:p w14:paraId="1142D54D"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12</w:t>
            </w:r>
          </w:p>
        </w:tc>
        <w:tc>
          <w:tcPr>
            <w:tcW w:w="2219" w:type="dxa"/>
            <w:shd w:val="solid" w:color="CCFFCC" w:fill="auto"/>
          </w:tcPr>
          <w:p w14:paraId="4BFDAC89"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Identifica os riscos assistenciais do paciente/cliente e estabelece ações de prevenção, para a redução da probabilidade de incidentes.</w:t>
            </w:r>
          </w:p>
        </w:tc>
        <w:tc>
          <w:tcPr>
            <w:tcW w:w="3969" w:type="dxa"/>
            <w:shd w:val="solid" w:color="CCFFCC" w:fill="auto"/>
          </w:tcPr>
          <w:p w14:paraId="5DD0DB22"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Método de identificação de riscos assistenciais, considerando formas de comunicação com a equipe assistencial e paciente/ com envolvimento da família para planejamento de ações de prevenção de eventos adversos.</w:t>
            </w:r>
          </w:p>
        </w:tc>
        <w:tc>
          <w:tcPr>
            <w:tcW w:w="4394" w:type="dxa"/>
            <w:shd w:val="solid" w:color="CCFFCC" w:fill="auto"/>
          </w:tcPr>
          <w:p w14:paraId="30739F9D"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metodologia de identificação dos riscos assistenciais do paciente/cliente estabelecendo ações de prevenção e redução conforme as Politicas de Gestão Qualidade e Segurança do Paciente. Demonstra a</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estratégias para comunicação desses riscos entre a equipe tais como padronização das praticas de prevenção, escala de avaliação de níveis de riscos para as mais diferentes condições dos pacientes.</w:t>
            </w:r>
          </w:p>
          <w:p w14:paraId="5EBF11F7"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5425" w:type="dxa"/>
          </w:tcPr>
          <w:p w14:paraId="59C70A4E" w14:textId="55006239" w:rsidR="002E12A1" w:rsidRPr="002E12A1" w:rsidRDefault="002E12A1" w:rsidP="00F003DE">
            <w:pPr>
              <w:pStyle w:val="PargrafodaLista"/>
              <w:autoSpaceDE w:val="0"/>
              <w:autoSpaceDN w:val="0"/>
              <w:adjustRightInd w:val="0"/>
              <w:spacing w:after="0" w:line="240" w:lineRule="auto"/>
              <w:ind w:left="72"/>
              <w:rPr>
                <w:rFonts w:ascii="Arial" w:hAnsi="Arial" w:cs="Arial"/>
                <w:color w:val="000000"/>
                <w:sz w:val="20"/>
                <w:szCs w:val="20"/>
              </w:rPr>
            </w:pPr>
          </w:p>
        </w:tc>
      </w:tr>
      <w:tr w:rsidR="00DF55B8" w:rsidRPr="00107E5F" w14:paraId="772061F8" w14:textId="77777777" w:rsidTr="007C76E0">
        <w:trPr>
          <w:trHeight w:val="227"/>
        </w:trPr>
        <w:tc>
          <w:tcPr>
            <w:tcW w:w="0" w:type="auto"/>
            <w:shd w:val="solid" w:color="008080" w:fill="008080"/>
          </w:tcPr>
          <w:p w14:paraId="01725A5D" w14:textId="05BC9026"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13</w:t>
            </w:r>
          </w:p>
        </w:tc>
        <w:tc>
          <w:tcPr>
            <w:tcW w:w="2219" w:type="dxa"/>
          </w:tcPr>
          <w:p w14:paraId="1B014B39"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os protocolos de prevenção e controle de infecção e biossegurança.</w:t>
            </w:r>
          </w:p>
        </w:tc>
        <w:tc>
          <w:tcPr>
            <w:tcW w:w="3969" w:type="dxa"/>
          </w:tcPr>
          <w:p w14:paraId="1BAF8E58"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 unidade cumpre os procedimentos estabelecidos nos protocolos de prevenção e controle de infecção e biossegurança.</w:t>
            </w:r>
          </w:p>
        </w:tc>
        <w:tc>
          <w:tcPr>
            <w:tcW w:w="4394" w:type="dxa"/>
          </w:tcPr>
          <w:p w14:paraId="38F493A2" w14:textId="4547EB5B"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utilização, monitoramento e avaliação dos procedimentos</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para prevenção e controle de infecção baseado no perfil assistencial e microbiológico da unidade, tais como: rotinas de isolamentos, pacotes de medidas de prevenção (</w:t>
            </w:r>
            <w:proofErr w:type="spellStart"/>
            <w:r w:rsidRPr="00107E5F">
              <w:rPr>
                <w:rFonts w:ascii="Arial" w:hAnsi="Arial" w:cs="Arial"/>
                <w:color w:val="000000"/>
                <w:sz w:val="20"/>
                <w:szCs w:val="20"/>
              </w:rPr>
              <w:t>bundles</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antibióticoterapia</w:t>
            </w:r>
            <w:proofErr w:type="spellEnd"/>
            <w:r w:rsidRPr="00107E5F">
              <w:rPr>
                <w:rFonts w:ascii="Arial" w:hAnsi="Arial" w:cs="Arial"/>
                <w:color w:val="000000"/>
                <w:sz w:val="20"/>
                <w:szCs w:val="20"/>
              </w:rPr>
              <w:t xml:space="preserve">, uso adequado de antibiótico, cirurgia segura, surtos, higienização das mãos, </w:t>
            </w:r>
            <w:r w:rsidRPr="00107E5F">
              <w:rPr>
                <w:rFonts w:ascii="Arial" w:hAnsi="Arial" w:cs="Arial"/>
                <w:color w:val="000000"/>
                <w:sz w:val="20"/>
                <w:szCs w:val="20"/>
              </w:rPr>
              <w:lastRenderedPageBreak/>
              <w:t>coleta de culturas, coleta da água, entre outros. Demonstra os</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 xml:space="preserve">procedimentos formalizados para biossegurança, tais como: fluxo para acidente biológico, manejo, armazenamento, troca, higienização e descarte e utilização adequados de equipamentos de proteção </w:t>
            </w:r>
            <w:r w:rsidR="00F26317" w:rsidRPr="00107E5F">
              <w:rPr>
                <w:rFonts w:ascii="Arial" w:hAnsi="Arial" w:cs="Arial"/>
                <w:color w:val="000000"/>
                <w:sz w:val="20"/>
                <w:szCs w:val="20"/>
              </w:rPr>
              <w:t>individuais</w:t>
            </w:r>
            <w:r w:rsidRPr="00107E5F">
              <w:rPr>
                <w:rFonts w:ascii="Arial" w:hAnsi="Arial" w:cs="Arial"/>
                <w:color w:val="000000"/>
                <w:sz w:val="20"/>
                <w:szCs w:val="20"/>
              </w:rPr>
              <w:t xml:space="preserve"> e coletivos, entre outros.</w:t>
            </w:r>
          </w:p>
          <w:p w14:paraId="19D07EE4"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5425" w:type="dxa"/>
          </w:tcPr>
          <w:p w14:paraId="5560A17F" w14:textId="0AC4FE40" w:rsidR="003D5670" w:rsidRPr="00D72605" w:rsidRDefault="003D5670" w:rsidP="00F003DE">
            <w:pPr>
              <w:pStyle w:val="PargrafodaLista"/>
              <w:tabs>
                <w:tab w:val="left" w:pos="355"/>
              </w:tabs>
              <w:autoSpaceDE w:val="0"/>
              <w:autoSpaceDN w:val="0"/>
              <w:adjustRightInd w:val="0"/>
              <w:spacing w:after="0" w:line="240" w:lineRule="auto"/>
              <w:ind w:left="72"/>
              <w:jc w:val="both"/>
              <w:rPr>
                <w:rFonts w:ascii="Arial" w:hAnsi="Arial" w:cs="Arial"/>
                <w:color w:val="000000"/>
                <w:sz w:val="20"/>
                <w:szCs w:val="20"/>
              </w:rPr>
            </w:pPr>
          </w:p>
        </w:tc>
      </w:tr>
      <w:tr w:rsidR="00DF55B8" w:rsidRPr="00107E5F" w14:paraId="1F0E6F13" w14:textId="77777777" w:rsidTr="007C76E0">
        <w:trPr>
          <w:trHeight w:val="227"/>
        </w:trPr>
        <w:tc>
          <w:tcPr>
            <w:tcW w:w="0" w:type="auto"/>
            <w:shd w:val="solid" w:color="008080" w:fill="008080"/>
          </w:tcPr>
          <w:p w14:paraId="305B6952"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lastRenderedPageBreak/>
              <w:t>14</w:t>
            </w:r>
          </w:p>
        </w:tc>
        <w:tc>
          <w:tcPr>
            <w:tcW w:w="2219" w:type="dxa"/>
          </w:tcPr>
          <w:p w14:paraId="3DE43CF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as diretrizes de transferência interna e externa de informação entre as áreas assistenciais e profissionais para a continuidade da assistência.</w:t>
            </w:r>
          </w:p>
        </w:tc>
        <w:tc>
          <w:tcPr>
            <w:tcW w:w="3969" w:type="dxa"/>
          </w:tcPr>
          <w:p w14:paraId="7802AE55"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Cumprimento das diretrizes estabelecidas para comunicação interna e externa de maneira clara e formalizada entre as áreas assistenciais; áreas assistenciais e </w:t>
            </w:r>
            <w:proofErr w:type="spellStart"/>
            <w:r w:rsidRPr="00107E5F">
              <w:rPr>
                <w:rFonts w:ascii="Arial" w:hAnsi="Arial" w:cs="Arial"/>
                <w:color w:val="000000"/>
                <w:sz w:val="20"/>
                <w:szCs w:val="20"/>
              </w:rPr>
              <w:t>SADTs</w:t>
            </w:r>
            <w:proofErr w:type="spellEnd"/>
            <w:r w:rsidRPr="00107E5F">
              <w:rPr>
                <w:rFonts w:ascii="Arial" w:hAnsi="Arial" w:cs="Arial"/>
                <w:color w:val="000000"/>
                <w:sz w:val="20"/>
                <w:szCs w:val="20"/>
              </w:rPr>
              <w:t>; equipe da unidade e profissionais e/ou serviços terceirizados com objetivo de realizar a assistência segura e planejar a continuidade da assistência.</w:t>
            </w:r>
          </w:p>
          <w:p w14:paraId="19E6E958"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Devem estar contemplados: transferência de cuidados internos e externos.</w:t>
            </w:r>
          </w:p>
        </w:tc>
        <w:tc>
          <w:tcPr>
            <w:tcW w:w="4394" w:type="dxa"/>
          </w:tcPr>
          <w:p w14:paraId="4A928F30" w14:textId="7249D479"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Demonstra os métodos utilizados para a transferência de informação para continuidade do cuidado. Tais como: </w:t>
            </w:r>
            <w:r w:rsidRPr="00DB46E1">
              <w:rPr>
                <w:rFonts w:ascii="Arial" w:hAnsi="Arial" w:cs="Arial"/>
                <w:b/>
                <w:color w:val="000000"/>
                <w:sz w:val="20"/>
                <w:szCs w:val="20"/>
              </w:rPr>
              <w:t>passagem de plantão</w:t>
            </w:r>
            <w:r w:rsidRPr="00107E5F">
              <w:rPr>
                <w:rFonts w:ascii="Arial" w:hAnsi="Arial" w:cs="Arial"/>
                <w:color w:val="000000"/>
                <w:sz w:val="20"/>
                <w:szCs w:val="20"/>
              </w:rPr>
              <w:t>, formulários, meios e metodologias de comunicação, entre outros</w:t>
            </w:r>
            <w:r w:rsidR="00DB46E1">
              <w:rPr>
                <w:rFonts w:ascii="Arial" w:hAnsi="Arial" w:cs="Arial"/>
                <w:color w:val="000000"/>
                <w:sz w:val="20"/>
                <w:szCs w:val="20"/>
              </w:rPr>
              <w:t>.</w:t>
            </w:r>
          </w:p>
        </w:tc>
        <w:tc>
          <w:tcPr>
            <w:tcW w:w="5425" w:type="dxa"/>
          </w:tcPr>
          <w:p w14:paraId="436F4748" w14:textId="1CE3F4F1" w:rsidR="00DF55B8" w:rsidRPr="0042212D" w:rsidRDefault="00DF55B8" w:rsidP="00154A8E">
            <w:pPr>
              <w:pStyle w:val="PargrafodaLista"/>
              <w:tabs>
                <w:tab w:val="left" w:pos="274"/>
              </w:tabs>
              <w:autoSpaceDE w:val="0"/>
              <w:autoSpaceDN w:val="0"/>
              <w:adjustRightInd w:val="0"/>
              <w:spacing w:after="0" w:line="240" w:lineRule="auto"/>
              <w:ind w:left="72"/>
              <w:jc w:val="both"/>
              <w:rPr>
                <w:rFonts w:ascii="Arial" w:hAnsi="Arial" w:cs="Arial"/>
                <w:b/>
                <w:color w:val="000000" w:themeColor="text1"/>
                <w:sz w:val="20"/>
                <w:szCs w:val="20"/>
              </w:rPr>
            </w:pPr>
          </w:p>
        </w:tc>
      </w:tr>
      <w:tr w:rsidR="00DF55B8" w:rsidRPr="00107E5F" w14:paraId="20952A4C" w14:textId="77777777" w:rsidTr="0079017A">
        <w:trPr>
          <w:trHeight w:val="227"/>
        </w:trPr>
        <w:tc>
          <w:tcPr>
            <w:tcW w:w="0" w:type="auto"/>
            <w:shd w:val="solid" w:color="008080" w:fill="008080"/>
          </w:tcPr>
          <w:p w14:paraId="07C7DE2F"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15</w:t>
            </w:r>
          </w:p>
        </w:tc>
        <w:tc>
          <w:tcPr>
            <w:tcW w:w="2219" w:type="dxa"/>
          </w:tcPr>
          <w:p w14:paraId="19A35FFB"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Estabelece e monitora o plano e planejamento terapêutico individualizado.</w:t>
            </w:r>
          </w:p>
        </w:tc>
        <w:tc>
          <w:tcPr>
            <w:tcW w:w="3969" w:type="dxa"/>
          </w:tcPr>
          <w:p w14:paraId="2BA5EEC9"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Metodologia estabelecida para a definição de metas (prazos e objetivos a serem atingidos em determinado período de tempo), desdobramento e monitoramento de plano e planejamento terapêutico pela equipe multiprofissional.</w:t>
            </w:r>
          </w:p>
        </w:tc>
        <w:tc>
          <w:tcPr>
            <w:tcW w:w="4394" w:type="dxa"/>
          </w:tcPr>
          <w:p w14:paraId="17C65D4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as diretrizes estabelecidas para definição de plano e planejamento terapêutico individualizado e monitoramento da adesão pela equipe.</w:t>
            </w:r>
          </w:p>
        </w:tc>
        <w:tc>
          <w:tcPr>
            <w:tcW w:w="5425" w:type="dxa"/>
          </w:tcPr>
          <w:p w14:paraId="4C096C86" w14:textId="6E3960FC" w:rsidR="00FB411B" w:rsidRPr="004D4356" w:rsidRDefault="00B31180" w:rsidP="00154A8E">
            <w:pPr>
              <w:pStyle w:val="PargrafodaLista"/>
              <w:tabs>
                <w:tab w:val="left" w:pos="214"/>
              </w:tabs>
              <w:autoSpaceDE w:val="0"/>
              <w:autoSpaceDN w:val="0"/>
              <w:adjustRightInd w:val="0"/>
              <w:spacing w:after="0" w:line="240" w:lineRule="auto"/>
              <w:ind w:left="72"/>
              <w:rPr>
                <w:rFonts w:ascii="Arial" w:hAnsi="Arial" w:cs="Arial"/>
                <w:color w:val="000000"/>
                <w:sz w:val="20"/>
                <w:szCs w:val="20"/>
              </w:rPr>
            </w:pPr>
            <w:r>
              <w:rPr>
                <w:rFonts w:ascii="Arial" w:hAnsi="Arial" w:cs="Arial"/>
                <w:color w:val="000000"/>
                <w:sz w:val="20"/>
                <w:szCs w:val="20"/>
              </w:rPr>
              <w:t xml:space="preserve"> </w:t>
            </w:r>
          </w:p>
        </w:tc>
      </w:tr>
      <w:tr w:rsidR="00DF55B8" w:rsidRPr="00107E5F" w14:paraId="4B4D3F8E" w14:textId="77777777" w:rsidTr="0079017A">
        <w:trPr>
          <w:trHeight w:val="1611"/>
        </w:trPr>
        <w:tc>
          <w:tcPr>
            <w:tcW w:w="0" w:type="auto"/>
            <w:shd w:val="solid" w:color="008080" w:fill="008080"/>
          </w:tcPr>
          <w:p w14:paraId="15846261"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16</w:t>
            </w:r>
          </w:p>
        </w:tc>
        <w:tc>
          <w:tcPr>
            <w:tcW w:w="2219" w:type="dxa"/>
          </w:tcPr>
          <w:p w14:paraId="12BEE2A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Estabelece plano interdisciplinar da assistência, com base no plano terapêutico definido, considerando o grau de complexidade e dependência.</w:t>
            </w:r>
          </w:p>
        </w:tc>
        <w:tc>
          <w:tcPr>
            <w:tcW w:w="3969" w:type="dxa"/>
          </w:tcPr>
          <w:p w14:paraId="40090797"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Metodologia estabelecida para definição, desdobramento e monitoramento de plano terapêutico pela equipe multidisciplinar, estabelecido formalmente e segundo as necessidades individuais do paciente.</w:t>
            </w:r>
          </w:p>
          <w:p w14:paraId="3575022D"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4394" w:type="dxa"/>
          </w:tcPr>
          <w:p w14:paraId="64E1356A" w14:textId="7923F8D9"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as diretrizes estabelecidas para definição de plano interdisciplinar baseado no plano terapêutico</w:t>
            </w:r>
            <w:r w:rsidR="0048706F" w:rsidRPr="00107E5F">
              <w:rPr>
                <w:rFonts w:ascii="Arial" w:hAnsi="Arial" w:cs="Arial"/>
                <w:color w:val="000000"/>
                <w:sz w:val="20"/>
                <w:szCs w:val="20"/>
              </w:rPr>
              <w:t xml:space="preserve"> </w:t>
            </w:r>
            <w:r w:rsidRPr="00107E5F">
              <w:rPr>
                <w:rFonts w:ascii="Arial" w:hAnsi="Arial" w:cs="Arial"/>
                <w:color w:val="000000"/>
                <w:sz w:val="20"/>
                <w:szCs w:val="20"/>
              </w:rPr>
              <w:t>individualizado.</w:t>
            </w:r>
          </w:p>
        </w:tc>
        <w:tc>
          <w:tcPr>
            <w:tcW w:w="5425" w:type="dxa"/>
          </w:tcPr>
          <w:p w14:paraId="546F423F" w14:textId="2A4AA34D" w:rsidR="009558F5" w:rsidRPr="00B85556" w:rsidRDefault="009558F5" w:rsidP="00154A8E">
            <w:pPr>
              <w:pStyle w:val="PargrafodaLista"/>
              <w:autoSpaceDE w:val="0"/>
              <w:autoSpaceDN w:val="0"/>
              <w:adjustRightInd w:val="0"/>
              <w:spacing w:after="0" w:line="240" w:lineRule="auto"/>
              <w:ind w:left="72"/>
              <w:rPr>
                <w:rFonts w:ascii="Arial" w:hAnsi="Arial" w:cs="Arial"/>
                <w:color w:val="000000"/>
                <w:sz w:val="20"/>
                <w:szCs w:val="20"/>
              </w:rPr>
            </w:pPr>
          </w:p>
        </w:tc>
      </w:tr>
      <w:tr w:rsidR="00DF55B8" w:rsidRPr="00107E5F" w14:paraId="5FC9F5B7" w14:textId="77777777" w:rsidTr="0079017A">
        <w:trPr>
          <w:trHeight w:val="227"/>
        </w:trPr>
        <w:tc>
          <w:tcPr>
            <w:tcW w:w="0" w:type="auto"/>
            <w:shd w:val="solid" w:color="008080" w:fill="008080"/>
          </w:tcPr>
          <w:p w14:paraId="6D8C0E2A"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17</w:t>
            </w:r>
          </w:p>
        </w:tc>
        <w:tc>
          <w:tcPr>
            <w:tcW w:w="2219" w:type="dxa"/>
          </w:tcPr>
          <w:p w14:paraId="31084A75" w14:textId="57E95AA4"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os critérios para a prática seg</w:t>
            </w:r>
            <w:r w:rsidR="00AC2AA5">
              <w:rPr>
                <w:rFonts w:ascii="Arial" w:hAnsi="Arial" w:cs="Arial"/>
                <w:color w:val="000000"/>
                <w:sz w:val="20"/>
                <w:szCs w:val="20"/>
              </w:rPr>
              <w:t xml:space="preserve">ura de transporte </w:t>
            </w:r>
            <w:proofErr w:type="spellStart"/>
            <w:r w:rsidR="00AC2AA5">
              <w:rPr>
                <w:rFonts w:ascii="Arial" w:hAnsi="Arial" w:cs="Arial"/>
                <w:color w:val="000000"/>
                <w:sz w:val="20"/>
                <w:szCs w:val="20"/>
              </w:rPr>
              <w:t>intra</w:t>
            </w:r>
            <w:proofErr w:type="spellEnd"/>
            <w:r w:rsidR="00AC2AA5">
              <w:rPr>
                <w:rFonts w:ascii="Arial" w:hAnsi="Arial" w:cs="Arial"/>
                <w:color w:val="000000"/>
                <w:sz w:val="20"/>
                <w:szCs w:val="20"/>
              </w:rPr>
              <w:t xml:space="preserve"> e </w:t>
            </w:r>
            <w:proofErr w:type="spellStart"/>
            <w:r w:rsidR="00AC2AA5">
              <w:rPr>
                <w:rFonts w:ascii="Arial" w:hAnsi="Arial" w:cs="Arial"/>
                <w:color w:val="000000"/>
                <w:sz w:val="20"/>
                <w:szCs w:val="20"/>
              </w:rPr>
              <w:t>inter</w:t>
            </w:r>
            <w:r w:rsidRPr="00107E5F">
              <w:rPr>
                <w:rFonts w:ascii="Arial" w:hAnsi="Arial" w:cs="Arial"/>
                <w:color w:val="000000"/>
                <w:sz w:val="20"/>
                <w:szCs w:val="20"/>
              </w:rPr>
              <w:t>hospitalar</w:t>
            </w:r>
            <w:proofErr w:type="spellEnd"/>
            <w:r w:rsidRPr="00107E5F">
              <w:rPr>
                <w:rFonts w:ascii="Arial" w:hAnsi="Arial" w:cs="Arial"/>
                <w:color w:val="000000"/>
                <w:sz w:val="20"/>
                <w:szCs w:val="20"/>
              </w:rPr>
              <w:t xml:space="preserve"> dos pacientes.</w:t>
            </w:r>
          </w:p>
        </w:tc>
        <w:tc>
          <w:tcPr>
            <w:tcW w:w="3969" w:type="dxa"/>
          </w:tcPr>
          <w:p w14:paraId="261D453E"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Cumprimento das diretrizes estabelecidas para formalização do transporte entre as áreas assistenciais; áreas assistenciais e </w:t>
            </w:r>
            <w:proofErr w:type="spellStart"/>
            <w:r w:rsidRPr="00107E5F">
              <w:rPr>
                <w:rFonts w:ascii="Arial" w:hAnsi="Arial" w:cs="Arial"/>
                <w:color w:val="000000"/>
                <w:sz w:val="20"/>
                <w:szCs w:val="20"/>
              </w:rPr>
              <w:t>SADTs</w:t>
            </w:r>
            <w:proofErr w:type="spellEnd"/>
            <w:r w:rsidRPr="00107E5F">
              <w:rPr>
                <w:rFonts w:ascii="Arial" w:hAnsi="Arial" w:cs="Arial"/>
                <w:color w:val="000000"/>
                <w:sz w:val="20"/>
                <w:szCs w:val="20"/>
              </w:rPr>
              <w:t xml:space="preserve"> ou instituições de referências com objetivo de realizar a assistência segura e planejar a continuidade da assistência. Transporte multidisciplinar realizado pela equipe da terapia intensiva, segundo as necessidades assistenciais individuais do pacientes. Estabelece planejamento do transporte do paciente crítico considerando equipamentos, materiais, medicamentos, etc.</w:t>
            </w:r>
          </w:p>
        </w:tc>
        <w:tc>
          <w:tcPr>
            <w:tcW w:w="4394" w:type="dxa"/>
          </w:tcPr>
          <w:p w14:paraId="4BF63417"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Protocolo formalizado com as diretrizes estabelecidas para transporte </w:t>
            </w:r>
            <w:proofErr w:type="spellStart"/>
            <w:r w:rsidRPr="00107E5F">
              <w:rPr>
                <w:rFonts w:ascii="Arial" w:hAnsi="Arial" w:cs="Arial"/>
                <w:color w:val="000000"/>
                <w:sz w:val="20"/>
                <w:szCs w:val="20"/>
              </w:rPr>
              <w:t>intra</w:t>
            </w:r>
            <w:proofErr w:type="spellEnd"/>
            <w:r w:rsidRPr="00107E5F">
              <w:rPr>
                <w:rFonts w:ascii="Arial" w:hAnsi="Arial" w:cs="Arial"/>
                <w:color w:val="000000"/>
                <w:sz w:val="20"/>
                <w:szCs w:val="20"/>
              </w:rPr>
              <w:t xml:space="preserve"> e extra hospitalar, contemplando o paciente crítico. Registro das conferências dos recursos necessários ao transporte do paciente críticos.</w:t>
            </w:r>
          </w:p>
          <w:p w14:paraId="3F3924A8"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5425" w:type="dxa"/>
          </w:tcPr>
          <w:p w14:paraId="5AA3FA66" w14:textId="6943AB22" w:rsidR="00396B43" w:rsidRPr="00812428" w:rsidRDefault="00396B43" w:rsidP="00154A8E">
            <w:pPr>
              <w:pStyle w:val="PargrafodaLista"/>
              <w:autoSpaceDE w:val="0"/>
              <w:autoSpaceDN w:val="0"/>
              <w:adjustRightInd w:val="0"/>
              <w:spacing w:after="0" w:line="240" w:lineRule="auto"/>
              <w:ind w:left="72"/>
              <w:rPr>
                <w:rFonts w:ascii="Arial" w:hAnsi="Arial" w:cs="Arial"/>
                <w:color w:val="000000" w:themeColor="text1"/>
                <w:sz w:val="20"/>
                <w:szCs w:val="20"/>
              </w:rPr>
            </w:pPr>
          </w:p>
        </w:tc>
      </w:tr>
      <w:tr w:rsidR="00DF55B8" w:rsidRPr="00107E5F" w14:paraId="4F39D1C5" w14:textId="77777777" w:rsidTr="002010A8">
        <w:trPr>
          <w:trHeight w:val="227"/>
        </w:trPr>
        <w:tc>
          <w:tcPr>
            <w:tcW w:w="0" w:type="auto"/>
            <w:shd w:val="solid" w:color="008080" w:fill="008080"/>
          </w:tcPr>
          <w:p w14:paraId="61E46570"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18</w:t>
            </w:r>
          </w:p>
        </w:tc>
        <w:tc>
          <w:tcPr>
            <w:tcW w:w="2219" w:type="dxa"/>
          </w:tcPr>
          <w:p w14:paraId="1214727A"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Promove o envolvimento do paciente/cliente e/ou </w:t>
            </w:r>
            <w:r w:rsidRPr="00107E5F">
              <w:rPr>
                <w:rFonts w:ascii="Arial" w:hAnsi="Arial" w:cs="Arial"/>
                <w:color w:val="000000"/>
                <w:sz w:val="20"/>
                <w:szCs w:val="20"/>
              </w:rPr>
              <w:lastRenderedPageBreak/>
              <w:t>acompanhante a respeito dos seus procedimentos, riscos e plano terapêutico.</w:t>
            </w:r>
          </w:p>
          <w:p w14:paraId="35785E4E"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3969" w:type="dxa"/>
          </w:tcPr>
          <w:p w14:paraId="65C6A1B6"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 xml:space="preserve">A equipe multidisciplinar registra e compartilha as decisões importantes relacionadas ao cuidado </w:t>
            </w:r>
          </w:p>
          <w:p w14:paraId="1036B8FC" w14:textId="77777777" w:rsidR="00DF55B8" w:rsidRPr="00107E5F" w:rsidRDefault="00DF55B8">
            <w:pPr>
              <w:autoSpaceDE w:val="0"/>
              <w:autoSpaceDN w:val="0"/>
              <w:adjustRightInd w:val="0"/>
              <w:spacing w:after="0" w:line="240" w:lineRule="auto"/>
              <w:rPr>
                <w:rFonts w:ascii="Arial" w:hAnsi="Arial" w:cs="Arial"/>
                <w:color w:val="000000"/>
                <w:sz w:val="20"/>
                <w:szCs w:val="20"/>
              </w:rPr>
            </w:pPr>
          </w:p>
        </w:tc>
        <w:tc>
          <w:tcPr>
            <w:tcW w:w="4394" w:type="dxa"/>
          </w:tcPr>
          <w:p w14:paraId="1E63444F" w14:textId="77777777" w:rsidR="00DF55B8" w:rsidRPr="00107E5F" w:rsidRDefault="00DF55B8" w:rsidP="00E676C0">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A equipe multidisciplinar demonstra comunicação entre a equipe de profissionais e</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 xml:space="preserve">pacientes/clientes e/ou acompanhantes sobre </w:t>
            </w:r>
            <w:r w:rsidRPr="00107E5F">
              <w:rPr>
                <w:rFonts w:ascii="Arial" w:hAnsi="Arial" w:cs="Arial"/>
                <w:color w:val="000000"/>
                <w:sz w:val="20"/>
                <w:szCs w:val="20"/>
              </w:rPr>
              <w:lastRenderedPageBreak/>
              <w:t>as decisões importantes relacionados ao cuidado. Registro no prontuário da comunicação do plano terapêutico ou decisões terapêuticas ao paciente/responsável legal, exemplos: registros nas evoluções, termos e consentimentos (procedimentos invasivos) entre outros.</w:t>
            </w:r>
          </w:p>
        </w:tc>
        <w:tc>
          <w:tcPr>
            <w:tcW w:w="5425" w:type="dxa"/>
          </w:tcPr>
          <w:p w14:paraId="62576E92" w14:textId="57370E27" w:rsidR="00565D83" w:rsidRPr="00565D83" w:rsidRDefault="00565D83" w:rsidP="00154A8E">
            <w:pPr>
              <w:pStyle w:val="PargrafodaLista"/>
              <w:tabs>
                <w:tab w:val="left" w:pos="72"/>
              </w:tabs>
              <w:autoSpaceDE w:val="0"/>
              <w:autoSpaceDN w:val="0"/>
              <w:adjustRightInd w:val="0"/>
              <w:spacing w:after="0" w:line="240" w:lineRule="auto"/>
              <w:ind w:left="72"/>
              <w:rPr>
                <w:rFonts w:ascii="Arial" w:hAnsi="Arial" w:cs="Arial"/>
                <w:color w:val="000000"/>
                <w:sz w:val="20"/>
                <w:szCs w:val="20"/>
              </w:rPr>
            </w:pPr>
          </w:p>
        </w:tc>
      </w:tr>
      <w:tr w:rsidR="00DF55B8" w:rsidRPr="00107E5F" w14:paraId="78E51DC7" w14:textId="77777777" w:rsidTr="002010A8">
        <w:trPr>
          <w:trHeight w:val="227"/>
        </w:trPr>
        <w:tc>
          <w:tcPr>
            <w:tcW w:w="0" w:type="auto"/>
            <w:shd w:val="solid" w:color="008080" w:fill="008080"/>
          </w:tcPr>
          <w:p w14:paraId="783160A2"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lastRenderedPageBreak/>
              <w:t>19</w:t>
            </w:r>
          </w:p>
        </w:tc>
        <w:tc>
          <w:tcPr>
            <w:tcW w:w="2219" w:type="dxa"/>
          </w:tcPr>
          <w:p w14:paraId="1955208A"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as diretrizes de notificação de incidentes e eventos adversos.</w:t>
            </w:r>
          </w:p>
        </w:tc>
        <w:tc>
          <w:tcPr>
            <w:tcW w:w="3969" w:type="dxa"/>
          </w:tcPr>
          <w:p w14:paraId="71CE0102"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a prática de notificações de incidentes, circunstância de risco, quase erros, eventos sem dano, eventos adversos, reações adversas, queixas técnicas e não conformidades.</w:t>
            </w:r>
          </w:p>
        </w:tc>
        <w:tc>
          <w:tcPr>
            <w:tcW w:w="4394" w:type="dxa"/>
          </w:tcPr>
          <w:p w14:paraId="07099062"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Apresentar o fluxo de notificação descrito e disseminado; Relatório de eventos notificados; Reconhecimento da equipe sobre o fluxo de tratativas, evidenciado em entrevista com a equipe.</w:t>
            </w:r>
          </w:p>
        </w:tc>
        <w:tc>
          <w:tcPr>
            <w:tcW w:w="5425" w:type="dxa"/>
          </w:tcPr>
          <w:p w14:paraId="78769954" w14:textId="0C678F47" w:rsidR="00565D83" w:rsidRPr="00565D83" w:rsidRDefault="00565D83" w:rsidP="00154A8E">
            <w:pPr>
              <w:pStyle w:val="PargrafodaLista"/>
              <w:autoSpaceDE w:val="0"/>
              <w:autoSpaceDN w:val="0"/>
              <w:adjustRightInd w:val="0"/>
              <w:spacing w:after="0" w:line="240" w:lineRule="auto"/>
              <w:ind w:left="72"/>
              <w:rPr>
                <w:rFonts w:ascii="Arial" w:hAnsi="Arial" w:cs="Arial"/>
                <w:color w:val="000000"/>
                <w:sz w:val="20"/>
                <w:szCs w:val="20"/>
              </w:rPr>
            </w:pPr>
          </w:p>
        </w:tc>
      </w:tr>
      <w:tr w:rsidR="00DF55B8" w:rsidRPr="00107E5F" w14:paraId="28ED20E4" w14:textId="77777777" w:rsidTr="002010A8">
        <w:trPr>
          <w:trHeight w:val="227"/>
        </w:trPr>
        <w:tc>
          <w:tcPr>
            <w:tcW w:w="0" w:type="auto"/>
            <w:shd w:val="solid" w:color="008080" w:fill="008080"/>
          </w:tcPr>
          <w:p w14:paraId="08B45BA6" w14:textId="77777777" w:rsidR="00DF55B8" w:rsidRPr="00107E5F" w:rsidRDefault="00DF55B8">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20</w:t>
            </w:r>
          </w:p>
        </w:tc>
        <w:tc>
          <w:tcPr>
            <w:tcW w:w="2219" w:type="dxa"/>
          </w:tcPr>
          <w:p w14:paraId="0A2CA8A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Cumpre as diretrizes de notificação de </w:t>
            </w:r>
            <w:proofErr w:type="spellStart"/>
            <w:r w:rsidRPr="00107E5F">
              <w:rPr>
                <w:rFonts w:ascii="Arial" w:hAnsi="Arial" w:cs="Arial"/>
                <w:color w:val="000000"/>
                <w:sz w:val="20"/>
                <w:szCs w:val="20"/>
              </w:rPr>
              <w:t>hemovigilância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farmacovigilância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tecnovigilância</w:t>
            </w:r>
            <w:proofErr w:type="spellEnd"/>
            <w:r w:rsidRPr="00107E5F">
              <w:rPr>
                <w:rFonts w:ascii="Arial" w:hAnsi="Arial" w:cs="Arial"/>
                <w:color w:val="000000"/>
                <w:sz w:val="20"/>
                <w:szCs w:val="20"/>
              </w:rPr>
              <w:t xml:space="preserve"> e </w:t>
            </w:r>
            <w:proofErr w:type="spellStart"/>
            <w:r w:rsidRPr="00107E5F">
              <w:rPr>
                <w:rFonts w:ascii="Arial" w:hAnsi="Arial" w:cs="Arial"/>
                <w:color w:val="000000"/>
                <w:sz w:val="20"/>
                <w:szCs w:val="20"/>
              </w:rPr>
              <w:t>biovigilância</w:t>
            </w:r>
            <w:proofErr w:type="spellEnd"/>
            <w:r w:rsidRPr="00107E5F">
              <w:rPr>
                <w:rFonts w:ascii="Arial" w:hAnsi="Arial" w:cs="Arial"/>
                <w:color w:val="000000"/>
                <w:sz w:val="20"/>
                <w:szCs w:val="20"/>
              </w:rPr>
              <w:t>.</w:t>
            </w:r>
          </w:p>
        </w:tc>
        <w:tc>
          <w:tcPr>
            <w:tcW w:w="3969" w:type="dxa"/>
          </w:tcPr>
          <w:p w14:paraId="6E4DDA3D"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Cumpre as diretrizes de notificação de </w:t>
            </w:r>
            <w:proofErr w:type="spellStart"/>
            <w:r w:rsidRPr="00107E5F">
              <w:rPr>
                <w:rFonts w:ascii="Arial" w:hAnsi="Arial" w:cs="Arial"/>
                <w:color w:val="000000"/>
                <w:sz w:val="20"/>
                <w:szCs w:val="20"/>
              </w:rPr>
              <w:t>hemovigilância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farmacovigilância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tecnovigilância</w:t>
            </w:r>
            <w:proofErr w:type="spellEnd"/>
            <w:r w:rsidRPr="00107E5F">
              <w:rPr>
                <w:rFonts w:ascii="Arial" w:hAnsi="Arial" w:cs="Arial"/>
                <w:color w:val="000000"/>
                <w:sz w:val="20"/>
                <w:szCs w:val="20"/>
              </w:rPr>
              <w:t xml:space="preserve"> e </w:t>
            </w:r>
            <w:proofErr w:type="spellStart"/>
            <w:r w:rsidRPr="00107E5F">
              <w:rPr>
                <w:rFonts w:ascii="Arial" w:hAnsi="Arial" w:cs="Arial"/>
                <w:color w:val="000000"/>
                <w:sz w:val="20"/>
                <w:szCs w:val="20"/>
              </w:rPr>
              <w:t>biovigilância</w:t>
            </w:r>
            <w:proofErr w:type="spellEnd"/>
            <w:r w:rsidRPr="00107E5F">
              <w:rPr>
                <w:rFonts w:ascii="Arial" w:hAnsi="Arial" w:cs="Arial"/>
                <w:color w:val="000000"/>
                <w:sz w:val="20"/>
                <w:szCs w:val="20"/>
              </w:rPr>
              <w:t>.</w:t>
            </w:r>
          </w:p>
        </w:tc>
        <w:tc>
          <w:tcPr>
            <w:tcW w:w="4394" w:type="dxa"/>
          </w:tcPr>
          <w:p w14:paraId="3BBA4761" w14:textId="77777777" w:rsidR="00DF55B8" w:rsidRPr="00107E5F" w:rsidRDefault="00DF55B8">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Demonstra o fluxo e as notificações de </w:t>
            </w:r>
            <w:proofErr w:type="spellStart"/>
            <w:r w:rsidRPr="00107E5F">
              <w:rPr>
                <w:rFonts w:ascii="Arial" w:hAnsi="Arial" w:cs="Arial"/>
                <w:color w:val="000000"/>
                <w:sz w:val="20"/>
                <w:szCs w:val="20"/>
              </w:rPr>
              <w:t>hemovigilância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farmacovigilância</w:t>
            </w:r>
            <w:proofErr w:type="spellEnd"/>
            <w:r w:rsidRPr="00107E5F">
              <w:rPr>
                <w:rFonts w:ascii="Arial" w:hAnsi="Arial" w:cs="Arial"/>
                <w:color w:val="000000"/>
                <w:sz w:val="20"/>
                <w:szCs w:val="20"/>
              </w:rPr>
              <w:t xml:space="preserve">, </w:t>
            </w:r>
            <w:proofErr w:type="spellStart"/>
            <w:r w:rsidRPr="00107E5F">
              <w:rPr>
                <w:rFonts w:ascii="Arial" w:hAnsi="Arial" w:cs="Arial"/>
                <w:color w:val="000000"/>
                <w:sz w:val="20"/>
                <w:szCs w:val="20"/>
              </w:rPr>
              <w:t>tecnovigilância</w:t>
            </w:r>
            <w:proofErr w:type="spellEnd"/>
            <w:r w:rsidRPr="00107E5F">
              <w:rPr>
                <w:rFonts w:ascii="Arial" w:hAnsi="Arial" w:cs="Arial"/>
                <w:color w:val="000000"/>
                <w:sz w:val="20"/>
                <w:szCs w:val="20"/>
              </w:rPr>
              <w:t xml:space="preserve"> e </w:t>
            </w:r>
            <w:proofErr w:type="spellStart"/>
            <w:r w:rsidRPr="00107E5F">
              <w:rPr>
                <w:rFonts w:ascii="Arial" w:hAnsi="Arial" w:cs="Arial"/>
                <w:color w:val="000000"/>
                <w:sz w:val="20"/>
                <w:szCs w:val="20"/>
              </w:rPr>
              <w:t>biovigilancia</w:t>
            </w:r>
            <w:proofErr w:type="spellEnd"/>
            <w:r w:rsidRPr="00107E5F">
              <w:rPr>
                <w:rFonts w:ascii="Arial" w:hAnsi="Arial" w:cs="Arial"/>
                <w:color w:val="000000"/>
                <w:sz w:val="20"/>
                <w:szCs w:val="20"/>
              </w:rPr>
              <w:t>.</w:t>
            </w:r>
          </w:p>
        </w:tc>
        <w:tc>
          <w:tcPr>
            <w:tcW w:w="5425" w:type="dxa"/>
          </w:tcPr>
          <w:p w14:paraId="44310DD9" w14:textId="7BF04326" w:rsidR="006415F9" w:rsidRPr="00CF7668" w:rsidRDefault="006415F9" w:rsidP="00154A8E">
            <w:pPr>
              <w:pStyle w:val="PargrafodaLista"/>
              <w:autoSpaceDE w:val="0"/>
              <w:autoSpaceDN w:val="0"/>
              <w:adjustRightInd w:val="0"/>
              <w:spacing w:after="0" w:line="240" w:lineRule="auto"/>
              <w:ind w:left="72"/>
              <w:rPr>
                <w:rFonts w:ascii="Arial" w:hAnsi="Arial" w:cs="Arial"/>
                <w:color w:val="000000"/>
                <w:sz w:val="20"/>
                <w:szCs w:val="20"/>
              </w:rPr>
            </w:pPr>
          </w:p>
        </w:tc>
      </w:tr>
      <w:tr w:rsidR="006415F9" w:rsidRPr="00107E5F" w14:paraId="173AAFD6" w14:textId="77777777" w:rsidTr="00975013">
        <w:trPr>
          <w:trHeight w:val="227"/>
        </w:trPr>
        <w:tc>
          <w:tcPr>
            <w:tcW w:w="0" w:type="auto"/>
            <w:shd w:val="solid" w:color="008080" w:fill="008080"/>
            <w:vAlign w:val="center"/>
          </w:tcPr>
          <w:p w14:paraId="2C138340" w14:textId="77777777" w:rsidR="006415F9" w:rsidRPr="00107E5F" w:rsidRDefault="006415F9" w:rsidP="0014382A">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21</w:t>
            </w:r>
          </w:p>
        </w:tc>
        <w:tc>
          <w:tcPr>
            <w:tcW w:w="2219" w:type="dxa"/>
          </w:tcPr>
          <w:p w14:paraId="039EFF7A"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os critérios e procedimentos de segurança para a utilização e equipamentos.</w:t>
            </w:r>
            <w:r>
              <w:rPr>
                <w:rFonts w:ascii="Arial" w:hAnsi="Arial" w:cs="Arial"/>
                <w:color w:val="000000"/>
                <w:sz w:val="20"/>
                <w:szCs w:val="20"/>
              </w:rPr>
              <w:t xml:space="preserve">                                                                                                                                                                                                                                                                                                                                                                                                                                                                                                            </w:t>
            </w:r>
          </w:p>
        </w:tc>
        <w:tc>
          <w:tcPr>
            <w:tcW w:w="3969" w:type="dxa"/>
          </w:tcPr>
          <w:p w14:paraId="05BB9AE7"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das diretrizes estabelecidas para a utilização de equipamentos.</w:t>
            </w:r>
          </w:p>
        </w:tc>
        <w:tc>
          <w:tcPr>
            <w:tcW w:w="4394" w:type="dxa"/>
          </w:tcPr>
          <w:p w14:paraId="09325083"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Evidencia treinamentos relacionados a utilização de equipamentos;</w:t>
            </w:r>
          </w:p>
          <w:p w14:paraId="6A4754BB"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conhecimento e aplicação na utilização de equipamentos, tais como: laringoscópios, desfibrilador, bomba de infusão, marca-passo externo, respiradores, entre outros.</w:t>
            </w:r>
          </w:p>
        </w:tc>
        <w:tc>
          <w:tcPr>
            <w:tcW w:w="5425" w:type="dxa"/>
          </w:tcPr>
          <w:p w14:paraId="009CB790" w14:textId="4B4CF706" w:rsidR="00F31FD1" w:rsidRPr="004F06F2" w:rsidRDefault="00F31FD1" w:rsidP="00154A8E">
            <w:pPr>
              <w:pStyle w:val="PargrafodaLista"/>
              <w:autoSpaceDE w:val="0"/>
              <w:autoSpaceDN w:val="0"/>
              <w:adjustRightInd w:val="0"/>
              <w:spacing w:after="0" w:line="240" w:lineRule="auto"/>
              <w:ind w:left="360"/>
              <w:rPr>
                <w:rFonts w:ascii="Arial" w:hAnsi="Arial" w:cs="Arial"/>
                <w:color w:val="000000"/>
                <w:sz w:val="20"/>
                <w:szCs w:val="20"/>
              </w:rPr>
            </w:pPr>
          </w:p>
        </w:tc>
      </w:tr>
      <w:tr w:rsidR="006415F9" w:rsidRPr="00107E5F" w14:paraId="6A9CCD42" w14:textId="77777777" w:rsidTr="00975013">
        <w:trPr>
          <w:trHeight w:val="227"/>
        </w:trPr>
        <w:tc>
          <w:tcPr>
            <w:tcW w:w="0" w:type="auto"/>
            <w:shd w:val="solid" w:color="008080" w:fill="008080"/>
          </w:tcPr>
          <w:p w14:paraId="417851C7" w14:textId="76455011"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22</w:t>
            </w:r>
          </w:p>
        </w:tc>
        <w:tc>
          <w:tcPr>
            <w:tcW w:w="2219" w:type="dxa"/>
            <w:shd w:val="solid" w:color="FFFFFF" w:fill="FFFFFF"/>
          </w:tcPr>
          <w:p w14:paraId="3FE604A4"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os critérios e procedimentos de segurança para a utilização de materiais críticos.</w:t>
            </w:r>
          </w:p>
        </w:tc>
        <w:tc>
          <w:tcPr>
            <w:tcW w:w="3969" w:type="dxa"/>
          </w:tcPr>
          <w:p w14:paraId="764CD25B"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das diretrizes estabelecidas para a utilização de materiais classificados como críticos.</w:t>
            </w:r>
          </w:p>
        </w:tc>
        <w:tc>
          <w:tcPr>
            <w:tcW w:w="4394" w:type="dxa"/>
          </w:tcPr>
          <w:p w14:paraId="7C2ED189"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Evidencia treinamentos relacionados a utilização de materiais críticos </w:t>
            </w:r>
          </w:p>
          <w:p w14:paraId="2B2964F0"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conhecimento e aplicação na utilização de materiais críticos, tais como: cateteres, linhas hemodiálise, entre outros.</w:t>
            </w:r>
          </w:p>
        </w:tc>
        <w:tc>
          <w:tcPr>
            <w:tcW w:w="5425" w:type="dxa"/>
          </w:tcPr>
          <w:p w14:paraId="29242499" w14:textId="6E68E1AD" w:rsidR="00687D14" w:rsidRPr="0044660C" w:rsidRDefault="00687D14" w:rsidP="0018369A">
            <w:pPr>
              <w:pStyle w:val="PargrafodaLista"/>
              <w:autoSpaceDE w:val="0"/>
              <w:autoSpaceDN w:val="0"/>
              <w:adjustRightInd w:val="0"/>
              <w:spacing w:after="0" w:line="240" w:lineRule="auto"/>
              <w:ind w:left="72"/>
              <w:rPr>
                <w:rFonts w:ascii="Arial" w:hAnsi="Arial" w:cs="Arial"/>
                <w:color w:val="000000"/>
                <w:sz w:val="20"/>
                <w:szCs w:val="20"/>
              </w:rPr>
            </w:pPr>
          </w:p>
        </w:tc>
      </w:tr>
      <w:tr w:rsidR="006415F9" w:rsidRPr="00107E5F" w14:paraId="36422EB5" w14:textId="77777777" w:rsidTr="00975013">
        <w:trPr>
          <w:trHeight w:val="2295"/>
        </w:trPr>
        <w:tc>
          <w:tcPr>
            <w:tcW w:w="0" w:type="auto"/>
            <w:shd w:val="solid" w:color="008080" w:fill="008080"/>
          </w:tcPr>
          <w:p w14:paraId="1C7B485A" w14:textId="4865E7F5"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23</w:t>
            </w:r>
          </w:p>
        </w:tc>
        <w:tc>
          <w:tcPr>
            <w:tcW w:w="2219" w:type="dxa"/>
          </w:tcPr>
          <w:p w14:paraId="40936356"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protocolo multidisciplinar para a segurança da cadeia medicamentosa.</w:t>
            </w:r>
          </w:p>
        </w:tc>
        <w:tc>
          <w:tcPr>
            <w:tcW w:w="3969" w:type="dxa"/>
          </w:tcPr>
          <w:p w14:paraId="7156AE62"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das diretrizes estabelecidas para a cadeia medicamentosa (seleção, programação, aquisição, armazenamento, distribuição, utilização - prescrição, dispensação, administração e monitoramento de PRM).</w:t>
            </w:r>
          </w:p>
        </w:tc>
        <w:tc>
          <w:tcPr>
            <w:tcW w:w="4394" w:type="dxa"/>
          </w:tcPr>
          <w:p w14:paraId="256CE522"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Demonstrar procedimentos estabelecidos para a segurança na cadeia medicamentosa. Demonstra o planejamento de capacitação da equipe assistencial sobre as diretrizes estabelecidas. Demonstra a padronização e monitoramento dos medicamentos de emergência (carrinho de emergência).</w:t>
            </w:r>
          </w:p>
          <w:p w14:paraId="5D9F02D2" w14:textId="77777777" w:rsidR="006415F9" w:rsidRPr="00107E5F" w:rsidRDefault="006415F9">
            <w:pPr>
              <w:autoSpaceDE w:val="0"/>
              <w:autoSpaceDN w:val="0"/>
              <w:adjustRightInd w:val="0"/>
              <w:spacing w:after="0" w:line="240" w:lineRule="auto"/>
              <w:rPr>
                <w:rFonts w:ascii="Arial" w:hAnsi="Arial" w:cs="Arial"/>
                <w:color w:val="000000"/>
                <w:sz w:val="20"/>
                <w:szCs w:val="20"/>
              </w:rPr>
            </w:pPr>
          </w:p>
        </w:tc>
        <w:tc>
          <w:tcPr>
            <w:tcW w:w="5425" w:type="dxa"/>
          </w:tcPr>
          <w:p w14:paraId="7FA3495B" w14:textId="00918A64" w:rsidR="004828D5" w:rsidRPr="00660299" w:rsidRDefault="004828D5" w:rsidP="004828D5">
            <w:pPr>
              <w:pStyle w:val="PargrafodaLista"/>
              <w:autoSpaceDE w:val="0"/>
              <w:autoSpaceDN w:val="0"/>
              <w:adjustRightInd w:val="0"/>
              <w:spacing w:after="0" w:line="240" w:lineRule="auto"/>
              <w:ind w:left="360"/>
              <w:rPr>
                <w:rFonts w:ascii="Arial" w:hAnsi="Arial" w:cs="Arial"/>
                <w:color w:val="000000"/>
                <w:sz w:val="20"/>
                <w:szCs w:val="20"/>
              </w:rPr>
            </w:pPr>
          </w:p>
        </w:tc>
      </w:tr>
      <w:tr w:rsidR="006415F9" w:rsidRPr="00107E5F" w14:paraId="16ADA036" w14:textId="77777777" w:rsidTr="00372DE8">
        <w:trPr>
          <w:trHeight w:val="227"/>
        </w:trPr>
        <w:tc>
          <w:tcPr>
            <w:tcW w:w="0" w:type="auto"/>
            <w:shd w:val="solid" w:color="008080" w:fill="008080"/>
          </w:tcPr>
          <w:p w14:paraId="240698F7" w14:textId="6DC2C1D5"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24</w:t>
            </w:r>
          </w:p>
        </w:tc>
        <w:tc>
          <w:tcPr>
            <w:tcW w:w="2219" w:type="dxa"/>
          </w:tcPr>
          <w:p w14:paraId="2C2712F3"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Dispõe de prontuário com registros multidisciplinares atualizados sobre a evolução do paciente/cliente, que promova a continuidade da </w:t>
            </w:r>
            <w:r w:rsidRPr="00107E5F">
              <w:rPr>
                <w:rFonts w:ascii="Arial" w:hAnsi="Arial" w:cs="Arial"/>
                <w:color w:val="000000"/>
                <w:sz w:val="20"/>
                <w:szCs w:val="20"/>
              </w:rPr>
              <w:lastRenderedPageBreak/>
              <w:t>assistência.</w:t>
            </w:r>
          </w:p>
        </w:tc>
        <w:tc>
          <w:tcPr>
            <w:tcW w:w="3969" w:type="dxa"/>
          </w:tcPr>
          <w:p w14:paraId="720EB83C"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lastRenderedPageBreak/>
              <w:t>Metodologia estabelecida para definição de composição, registros, armazenamento, acessibilidade dos prontuários (físico e/ou eletrônico) e monitoramento da adesão pela equipe assistencial.</w:t>
            </w:r>
          </w:p>
        </w:tc>
        <w:tc>
          <w:tcPr>
            <w:tcW w:w="4394" w:type="dxa"/>
          </w:tcPr>
          <w:p w14:paraId="39BECC56"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 os relatórios de avaliação</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 xml:space="preserve">da </w:t>
            </w:r>
            <w:r w:rsidRPr="00107E5F">
              <w:rPr>
                <w:rFonts w:ascii="Arial" w:hAnsi="Arial" w:cs="Arial"/>
                <w:b/>
                <w:bCs/>
                <w:color w:val="000000"/>
                <w:sz w:val="20"/>
                <w:szCs w:val="20"/>
              </w:rPr>
              <w:t>Comissão de Prontuários</w:t>
            </w:r>
            <w:r w:rsidRPr="00107E5F">
              <w:rPr>
                <w:rFonts w:ascii="Arial" w:hAnsi="Arial" w:cs="Arial"/>
                <w:color w:val="000000"/>
                <w:sz w:val="20"/>
                <w:szCs w:val="20"/>
              </w:rPr>
              <w:t xml:space="preserve"> sobre a adesão às diretrizes estabelecidas e envolvimento da equipe assistencial na análise das falhas identificadas.</w:t>
            </w:r>
          </w:p>
        </w:tc>
        <w:tc>
          <w:tcPr>
            <w:tcW w:w="5425" w:type="dxa"/>
          </w:tcPr>
          <w:p w14:paraId="7DEA0ACF" w14:textId="48A6A747" w:rsidR="00882C7A" w:rsidRPr="00464BEF" w:rsidRDefault="00882C7A" w:rsidP="0018369A">
            <w:pPr>
              <w:pStyle w:val="PargrafodaLista"/>
              <w:autoSpaceDE w:val="0"/>
              <w:autoSpaceDN w:val="0"/>
              <w:adjustRightInd w:val="0"/>
              <w:spacing w:after="0" w:line="240" w:lineRule="auto"/>
              <w:ind w:left="72"/>
              <w:rPr>
                <w:rFonts w:ascii="Arial" w:hAnsi="Arial" w:cs="Arial"/>
                <w:color w:val="000000"/>
                <w:sz w:val="20"/>
                <w:szCs w:val="20"/>
              </w:rPr>
            </w:pPr>
          </w:p>
        </w:tc>
      </w:tr>
      <w:tr w:rsidR="006415F9" w:rsidRPr="00107E5F" w14:paraId="0B327E92" w14:textId="77777777" w:rsidTr="00372DE8">
        <w:trPr>
          <w:trHeight w:val="227"/>
        </w:trPr>
        <w:tc>
          <w:tcPr>
            <w:tcW w:w="0" w:type="auto"/>
            <w:shd w:val="solid" w:color="008080" w:fill="008080"/>
          </w:tcPr>
          <w:p w14:paraId="1DE7F895" w14:textId="77777777"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lastRenderedPageBreak/>
              <w:t>25</w:t>
            </w:r>
          </w:p>
        </w:tc>
        <w:tc>
          <w:tcPr>
            <w:tcW w:w="2219" w:type="dxa"/>
            <w:shd w:val="solid" w:color="CCFFCC" w:fill="auto"/>
          </w:tcPr>
          <w:p w14:paraId="6738321C"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Dispõe de plano de alta multidisciplinar de conhecimento do paciente/cliente e responsável legal para a continuidade do cuidado (</w:t>
            </w:r>
            <w:proofErr w:type="spellStart"/>
            <w:r w:rsidRPr="00107E5F">
              <w:rPr>
                <w:rFonts w:ascii="Arial" w:hAnsi="Arial" w:cs="Arial"/>
                <w:color w:val="000000"/>
                <w:sz w:val="20"/>
                <w:szCs w:val="20"/>
              </w:rPr>
              <w:t>intra</w:t>
            </w:r>
            <w:proofErr w:type="spellEnd"/>
            <w:r w:rsidRPr="00107E5F">
              <w:rPr>
                <w:rFonts w:ascii="Arial" w:hAnsi="Arial" w:cs="Arial"/>
                <w:color w:val="000000"/>
                <w:sz w:val="20"/>
                <w:szCs w:val="20"/>
              </w:rPr>
              <w:t xml:space="preserve"> ou extra hospitalar).</w:t>
            </w:r>
          </w:p>
        </w:tc>
        <w:tc>
          <w:tcPr>
            <w:tcW w:w="3969" w:type="dxa"/>
            <w:shd w:val="solid" w:color="CCFFCC" w:fill="auto"/>
          </w:tcPr>
          <w:p w14:paraId="71E74F09"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Definição de critérios para planejamento de alta multidisciplinar, considerando orientação aos pacientes/ responsáveis legais e comunicação com as unidades assistenciais/ instituições de referência responsáveis pela continuidade do cuidado. Registro em prontuário do planejamento multidisciplinar de alta realizado.</w:t>
            </w:r>
          </w:p>
        </w:tc>
        <w:tc>
          <w:tcPr>
            <w:tcW w:w="4394" w:type="dxa"/>
            <w:shd w:val="solid" w:color="CCFFCC" w:fill="auto"/>
          </w:tcPr>
          <w:p w14:paraId="51CFF791"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Procedimento formalizado e atualizado com critérios estabelecidos para planejamento de alta de pacientes na terapia intensiva, considerando alta para as unidades assistenciais, alta para outras organizações ou alta hospitalar. Registro em prontuário.</w:t>
            </w:r>
          </w:p>
          <w:p w14:paraId="325953B6" w14:textId="77777777" w:rsidR="006415F9" w:rsidRPr="00107E5F" w:rsidRDefault="006415F9">
            <w:pPr>
              <w:autoSpaceDE w:val="0"/>
              <w:autoSpaceDN w:val="0"/>
              <w:adjustRightInd w:val="0"/>
              <w:spacing w:after="0" w:line="240" w:lineRule="auto"/>
              <w:rPr>
                <w:rFonts w:ascii="Arial" w:hAnsi="Arial" w:cs="Arial"/>
                <w:color w:val="000000"/>
                <w:sz w:val="20"/>
                <w:szCs w:val="20"/>
              </w:rPr>
            </w:pPr>
          </w:p>
        </w:tc>
        <w:tc>
          <w:tcPr>
            <w:tcW w:w="5425" w:type="dxa"/>
          </w:tcPr>
          <w:p w14:paraId="72A6FC85" w14:textId="2C941190" w:rsidR="006218F7" w:rsidRPr="0018369A" w:rsidRDefault="006218F7" w:rsidP="0018369A">
            <w:pPr>
              <w:autoSpaceDE w:val="0"/>
              <w:autoSpaceDN w:val="0"/>
              <w:adjustRightInd w:val="0"/>
              <w:spacing w:after="0" w:line="240" w:lineRule="auto"/>
              <w:rPr>
                <w:rFonts w:ascii="Arial" w:hAnsi="Arial" w:cs="Arial"/>
                <w:color w:val="000000"/>
                <w:sz w:val="20"/>
                <w:szCs w:val="20"/>
              </w:rPr>
            </w:pPr>
          </w:p>
        </w:tc>
      </w:tr>
      <w:tr w:rsidR="006415F9" w:rsidRPr="00107E5F" w14:paraId="4566BE7F" w14:textId="77777777" w:rsidTr="00BC756E">
        <w:trPr>
          <w:trHeight w:val="227"/>
        </w:trPr>
        <w:tc>
          <w:tcPr>
            <w:tcW w:w="0" w:type="auto"/>
            <w:shd w:val="solid" w:color="008080" w:fill="008080"/>
          </w:tcPr>
          <w:p w14:paraId="2B2E6202" w14:textId="0FF99866"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26</w:t>
            </w:r>
          </w:p>
        </w:tc>
        <w:tc>
          <w:tcPr>
            <w:tcW w:w="2219" w:type="dxa"/>
          </w:tcPr>
          <w:p w14:paraId="2D72BEB2"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Considera as características individuais dos pacientes/clientes e acompanhantes, respeitando suas tradições culturais, crenças, sexualidade, diversidade, valores pessoais e privacidade para o planejamento do cuidado.</w:t>
            </w:r>
          </w:p>
        </w:tc>
        <w:tc>
          <w:tcPr>
            <w:tcW w:w="3969" w:type="dxa"/>
          </w:tcPr>
          <w:p w14:paraId="260A6F95"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Estabelece ações de humanização na Terapia Intensiva respeitando características individuais dos pacientes/clientes e acompanhantes, respeitando suas tradições culturais, crenças, sexualidade, valores pessoais e privacidade para o planejamento do cuidado.</w:t>
            </w:r>
          </w:p>
        </w:tc>
        <w:tc>
          <w:tcPr>
            <w:tcW w:w="4394" w:type="dxa"/>
          </w:tcPr>
          <w:p w14:paraId="79677474"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Procedimento de humanização descritos. Identificação do nome social se desejável. Procedimento para pacientes com portadores de deficiência mental ou física. Procedimento para adaptação da comunicação com pacientes com necessidades especiais. Apoio psicológico a pacientes/ clientes e familiares.</w:t>
            </w:r>
          </w:p>
        </w:tc>
        <w:tc>
          <w:tcPr>
            <w:tcW w:w="5425" w:type="dxa"/>
          </w:tcPr>
          <w:p w14:paraId="7CA79E09" w14:textId="607117E3" w:rsidR="00D17371" w:rsidRPr="00D17371" w:rsidRDefault="00D17371" w:rsidP="0018369A">
            <w:pPr>
              <w:pStyle w:val="PargrafodaLista"/>
              <w:tabs>
                <w:tab w:val="left" w:pos="72"/>
              </w:tabs>
              <w:autoSpaceDE w:val="0"/>
              <w:autoSpaceDN w:val="0"/>
              <w:adjustRightInd w:val="0"/>
              <w:spacing w:after="0" w:line="240" w:lineRule="auto"/>
              <w:ind w:left="214"/>
              <w:jc w:val="both"/>
              <w:rPr>
                <w:rFonts w:ascii="Arial" w:hAnsi="Arial" w:cs="Arial"/>
                <w:color w:val="000000"/>
                <w:sz w:val="20"/>
                <w:szCs w:val="20"/>
              </w:rPr>
            </w:pPr>
          </w:p>
        </w:tc>
      </w:tr>
      <w:tr w:rsidR="006415F9" w:rsidRPr="00107E5F" w14:paraId="1E482396" w14:textId="77777777" w:rsidTr="00BC756E">
        <w:trPr>
          <w:trHeight w:val="227"/>
        </w:trPr>
        <w:tc>
          <w:tcPr>
            <w:tcW w:w="0" w:type="auto"/>
            <w:shd w:val="solid" w:color="008080" w:fill="008080"/>
          </w:tcPr>
          <w:p w14:paraId="11A6F877" w14:textId="54A77FA8"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27</w:t>
            </w:r>
          </w:p>
        </w:tc>
        <w:tc>
          <w:tcPr>
            <w:tcW w:w="2219" w:type="dxa"/>
          </w:tcPr>
          <w:p w14:paraId="4D96970A"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as diretrizes para identificação e mobilização de doadores de órgãos, tecidos e células.</w:t>
            </w:r>
          </w:p>
        </w:tc>
        <w:tc>
          <w:tcPr>
            <w:tcW w:w="3969" w:type="dxa"/>
          </w:tcPr>
          <w:p w14:paraId="252D421C"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Cumprimento das diretrizes estabelecidas para a identificação de potenciais doadores, interface com a CIHDOTT (Comissão </w:t>
            </w:r>
            <w:proofErr w:type="spellStart"/>
            <w:r w:rsidRPr="00107E5F">
              <w:rPr>
                <w:rFonts w:ascii="Arial" w:hAnsi="Arial" w:cs="Arial"/>
                <w:color w:val="000000"/>
                <w:sz w:val="20"/>
                <w:szCs w:val="20"/>
              </w:rPr>
              <w:t>Intra</w:t>
            </w:r>
            <w:proofErr w:type="spellEnd"/>
            <w:r w:rsidRPr="00107E5F">
              <w:rPr>
                <w:rFonts w:ascii="Arial" w:hAnsi="Arial" w:cs="Arial"/>
                <w:color w:val="000000"/>
                <w:sz w:val="20"/>
                <w:szCs w:val="20"/>
              </w:rPr>
              <w:t xml:space="preserve"> Hospitalar para Doação de Órgãos e Tecidos para Transplante) e/ou laboratório de apoio para mobilização e condução do processo.</w:t>
            </w:r>
          </w:p>
        </w:tc>
        <w:tc>
          <w:tcPr>
            <w:tcW w:w="4394" w:type="dxa"/>
          </w:tcPr>
          <w:p w14:paraId="544E0017"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 Diretrizes para doação de órgãos, tecidos e células.</w:t>
            </w:r>
          </w:p>
        </w:tc>
        <w:tc>
          <w:tcPr>
            <w:tcW w:w="5425" w:type="dxa"/>
          </w:tcPr>
          <w:p w14:paraId="0A55F296" w14:textId="0D4AAC75" w:rsidR="00D17371" w:rsidRPr="00107E5F" w:rsidRDefault="00D17371" w:rsidP="0018369A">
            <w:pPr>
              <w:pStyle w:val="PargrafodaLista"/>
              <w:autoSpaceDE w:val="0"/>
              <w:autoSpaceDN w:val="0"/>
              <w:adjustRightInd w:val="0"/>
              <w:spacing w:after="0" w:line="240" w:lineRule="auto"/>
              <w:ind w:left="72"/>
              <w:rPr>
                <w:rFonts w:ascii="Arial" w:hAnsi="Arial" w:cs="Arial"/>
                <w:color w:val="000000"/>
                <w:sz w:val="20"/>
                <w:szCs w:val="20"/>
              </w:rPr>
            </w:pPr>
          </w:p>
        </w:tc>
      </w:tr>
      <w:tr w:rsidR="006415F9" w:rsidRPr="00107E5F" w14:paraId="48B36FC3" w14:textId="77777777" w:rsidTr="00BC756E">
        <w:trPr>
          <w:trHeight w:val="227"/>
        </w:trPr>
        <w:tc>
          <w:tcPr>
            <w:tcW w:w="0" w:type="auto"/>
            <w:shd w:val="solid" w:color="008080" w:fill="008080"/>
          </w:tcPr>
          <w:p w14:paraId="5089E2B8" w14:textId="656C3E1C"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28</w:t>
            </w:r>
          </w:p>
        </w:tc>
        <w:tc>
          <w:tcPr>
            <w:tcW w:w="2219" w:type="dxa"/>
          </w:tcPr>
          <w:p w14:paraId="54CB93A5"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as diretrizes para aplicação de termo de consentimento aos pacientes elegíveis.</w:t>
            </w:r>
          </w:p>
        </w:tc>
        <w:tc>
          <w:tcPr>
            <w:tcW w:w="3969" w:type="dxa"/>
          </w:tcPr>
          <w:p w14:paraId="20EC02E0"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das diretrizes estabelecidas para registro sobre a</w:t>
            </w:r>
            <w:proofErr w:type="gramStart"/>
            <w:r w:rsidRPr="00107E5F">
              <w:rPr>
                <w:rFonts w:ascii="Arial" w:hAnsi="Arial" w:cs="Arial"/>
                <w:color w:val="000000"/>
                <w:sz w:val="20"/>
                <w:szCs w:val="20"/>
              </w:rPr>
              <w:t xml:space="preserve">  </w:t>
            </w:r>
            <w:proofErr w:type="gramEnd"/>
            <w:r w:rsidRPr="00107E5F">
              <w:rPr>
                <w:rFonts w:ascii="Arial" w:hAnsi="Arial" w:cs="Arial"/>
                <w:color w:val="000000"/>
                <w:sz w:val="20"/>
                <w:szCs w:val="20"/>
              </w:rPr>
              <w:t>comunicação das orientações e consentimentos dos pacientes elegíveis/ responsáveis legais para realização dos procedimentos e/ou tratamentos propostos.</w:t>
            </w:r>
          </w:p>
        </w:tc>
        <w:tc>
          <w:tcPr>
            <w:tcW w:w="4394" w:type="dxa"/>
          </w:tcPr>
          <w:p w14:paraId="19370E5D"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 xml:space="preserve">Diretrizes para Termo de Consentimento Informado e Esclarecido tais como: procedimentos cirúrgicos, procedimentos invasivos, procedimentos anestésicos, </w:t>
            </w:r>
            <w:proofErr w:type="spellStart"/>
            <w:r w:rsidRPr="00107E5F">
              <w:rPr>
                <w:rFonts w:ascii="Arial" w:hAnsi="Arial" w:cs="Arial"/>
                <w:color w:val="000000"/>
                <w:sz w:val="20"/>
                <w:szCs w:val="20"/>
              </w:rPr>
              <w:t>hemotransfusão</w:t>
            </w:r>
            <w:proofErr w:type="spellEnd"/>
            <w:r w:rsidRPr="00107E5F">
              <w:rPr>
                <w:rFonts w:ascii="Arial" w:hAnsi="Arial" w:cs="Arial"/>
                <w:color w:val="000000"/>
                <w:sz w:val="20"/>
                <w:szCs w:val="20"/>
              </w:rPr>
              <w:t xml:space="preserve">, entre outros. Termos preenchidos e </w:t>
            </w:r>
            <w:proofErr w:type="spellStart"/>
            <w:r w:rsidRPr="00107E5F">
              <w:rPr>
                <w:rFonts w:ascii="Arial" w:hAnsi="Arial" w:cs="Arial"/>
                <w:color w:val="000000"/>
                <w:sz w:val="20"/>
                <w:szCs w:val="20"/>
              </w:rPr>
              <w:t>disponíeis</w:t>
            </w:r>
            <w:proofErr w:type="spellEnd"/>
            <w:r w:rsidRPr="00107E5F">
              <w:rPr>
                <w:rFonts w:ascii="Arial" w:hAnsi="Arial" w:cs="Arial"/>
                <w:color w:val="000000"/>
                <w:sz w:val="20"/>
                <w:szCs w:val="20"/>
              </w:rPr>
              <w:t xml:space="preserve"> em prontuários.</w:t>
            </w:r>
          </w:p>
        </w:tc>
        <w:tc>
          <w:tcPr>
            <w:tcW w:w="5425" w:type="dxa"/>
          </w:tcPr>
          <w:p w14:paraId="482EDBCF" w14:textId="1F6B5D26" w:rsidR="00167DDE" w:rsidRPr="00AE6C85" w:rsidRDefault="00167DDE" w:rsidP="0018369A">
            <w:pPr>
              <w:pStyle w:val="PargrafodaLista"/>
              <w:autoSpaceDE w:val="0"/>
              <w:autoSpaceDN w:val="0"/>
              <w:adjustRightInd w:val="0"/>
              <w:spacing w:after="0" w:line="240" w:lineRule="auto"/>
              <w:ind w:left="72"/>
              <w:jc w:val="both"/>
              <w:rPr>
                <w:rFonts w:ascii="Arial" w:hAnsi="Arial" w:cs="Arial"/>
                <w:color w:val="000000"/>
                <w:sz w:val="20"/>
                <w:szCs w:val="20"/>
              </w:rPr>
            </w:pPr>
          </w:p>
        </w:tc>
      </w:tr>
      <w:tr w:rsidR="006415F9" w:rsidRPr="00107E5F" w14:paraId="10B8F7D1" w14:textId="77777777" w:rsidTr="009B2171">
        <w:trPr>
          <w:trHeight w:val="227"/>
        </w:trPr>
        <w:tc>
          <w:tcPr>
            <w:tcW w:w="0" w:type="auto"/>
            <w:shd w:val="solid" w:color="008080" w:fill="008080"/>
          </w:tcPr>
          <w:p w14:paraId="26D36455" w14:textId="00A79014"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29</w:t>
            </w:r>
          </w:p>
        </w:tc>
        <w:tc>
          <w:tcPr>
            <w:tcW w:w="2219" w:type="dxa"/>
          </w:tcPr>
          <w:p w14:paraId="16BCD837"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Identifica necessidade de treinamentos e capacitação frente às demandas assistenciais.</w:t>
            </w:r>
          </w:p>
        </w:tc>
        <w:tc>
          <w:tcPr>
            <w:tcW w:w="3969" w:type="dxa"/>
          </w:tcPr>
          <w:p w14:paraId="65BF6675"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Metodologia estabelecida pela organização para identificação de necessidade de capacitação/ treinamento da equipe da unidade de terapia intensiva.</w:t>
            </w:r>
          </w:p>
        </w:tc>
        <w:tc>
          <w:tcPr>
            <w:tcW w:w="4394" w:type="dxa"/>
          </w:tcPr>
          <w:p w14:paraId="7ACA8458"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Demonstração do programa/cronograma ou plano de treinamentos e capacitação na unidade de terapia intensiva.</w:t>
            </w:r>
          </w:p>
        </w:tc>
        <w:tc>
          <w:tcPr>
            <w:tcW w:w="5425" w:type="dxa"/>
          </w:tcPr>
          <w:p w14:paraId="3AF62A13" w14:textId="65C774DF" w:rsidR="0013472D" w:rsidRPr="003913C3" w:rsidRDefault="0013472D" w:rsidP="0018369A">
            <w:pPr>
              <w:pStyle w:val="PargrafodaLista"/>
              <w:autoSpaceDE w:val="0"/>
              <w:autoSpaceDN w:val="0"/>
              <w:adjustRightInd w:val="0"/>
              <w:spacing w:after="0" w:line="240" w:lineRule="auto"/>
              <w:ind w:left="360"/>
              <w:jc w:val="both"/>
              <w:rPr>
                <w:rFonts w:ascii="Arial" w:hAnsi="Arial" w:cs="Arial"/>
                <w:color w:val="000000"/>
                <w:sz w:val="20"/>
                <w:szCs w:val="20"/>
              </w:rPr>
            </w:pPr>
          </w:p>
        </w:tc>
      </w:tr>
      <w:tr w:rsidR="006415F9" w:rsidRPr="00107E5F" w14:paraId="7A2F87E7" w14:textId="77777777" w:rsidTr="009B2171">
        <w:trPr>
          <w:trHeight w:val="227"/>
        </w:trPr>
        <w:tc>
          <w:tcPr>
            <w:tcW w:w="0" w:type="auto"/>
            <w:shd w:val="solid" w:color="008080" w:fill="008080"/>
          </w:tcPr>
          <w:p w14:paraId="2307C965" w14:textId="6918B569" w:rsidR="006415F9" w:rsidRPr="00107E5F" w:rsidRDefault="006415F9">
            <w:pPr>
              <w:autoSpaceDE w:val="0"/>
              <w:autoSpaceDN w:val="0"/>
              <w:adjustRightInd w:val="0"/>
              <w:spacing w:after="0" w:line="240" w:lineRule="auto"/>
              <w:jc w:val="center"/>
              <w:rPr>
                <w:rFonts w:ascii="Arial" w:hAnsi="Arial" w:cs="Arial"/>
                <w:b/>
                <w:bCs/>
                <w:color w:val="FFFFFF"/>
                <w:sz w:val="20"/>
                <w:szCs w:val="20"/>
              </w:rPr>
            </w:pPr>
            <w:r w:rsidRPr="00107E5F">
              <w:rPr>
                <w:rFonts w:ascii="Arial" w:hAnsi="Arial" w:cs="Arial"/>
                <w:b/>
                <w:bCs/>
                <w:color w:val="FFFFFF"/>
                <w:sz w:val="20"/>
                <w:szCs w:val="20"/>
              </w:rPr>
              <w:t>30</w:t>
            </w:r>
          </w:p>
        </w:tc>
        <w:tc>
          <w:tcPr>
            <w:tcW w:w="2219" w:type="dxa"/>
          </w:tcPr>
          <w:p w14:paraId="7CC5F191"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Cumpre com as determinações do plano de gerenciamento de resíduos.</w:t>
            </w:r>
          </w:p>
        </w:tc>
        <w:tc>
          <w:tcPr>
            <w:tcW w:w="3969" w:type="dxa"/>
          </w:tcPr>
          <w:p w14:paraId="50D14BA0" w14:textId="560C32FC"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Cumprimento das diretrizes estabelecidas para o Plano de Gerenciamento de Resíduos Sólidos de Saúde (PGRSS) da organização.</w:t>
            </w:r>
          </w:p>
        </w:tc>
        <w:tc>
          <w:tcPr>
            <w:tcW w:w="4394" w:type="dxa"/>
          </w:tcPr>
          <w:p w14:paraId="084F0E06" w14:textId="77777777" w:rsidR="006415F9" w:rsidRPr="00107E5F" w:rsidRDefault="006415F9">
            <w:pPr>
              <w:autoSpaceDE w:val="0"/>
              <w:autoSpaceDN w:val="0"/>
              <w:adjustRightInd w:val="0"/>
              <w:spacing w:after="0" w:line="240" w:lineRule="auto"/>
              <w:rPr>
                <w:rFonts w:ascii="Arial" w:hAnsi="Arial" w:cs="Arial"/>
                <w:color w:val="000000"/>
                <w:sz w:val="20"/>
                <w:szCs w:val="20"/>
              </w:rPr>
            </w:pPr>
            <w:r w:rsidRPr="00107E5F">
              <w:rPr>
                <w:rFonts w:ascii="Arial" w:hAnsi="Arial" w:cs="Arial"/>
                <w:color w:val="000000"/>
                <w:sz w:val="20"/>
                <w:szCs w:val="20"/>
              </w:rPr>
              <w:t>Disponibilidade e Identificação dos dispositivos conforme o Plano de Gerenciamento de Resíduos Sólidos de Saúde (PGRSS).</w:t>
            </w:r>
          </w:p>
        </w:tc>
        <w:tc>
          <w:tcPr>
            <w:tcW w:w="5425" w:type="dxa"/>
          </w:tcPr>
          <w:p w14:paraId="18B1DB1C" w14:textId="19712518" w:rsidR="0013472D" w:rsidRPr="001B6522" w:rsidRDefault="0013472D" w:rsidP="0018369A">
            <w:pPr>
              <w:pStyle w:val="PargrafodaLista"/>
              <w:autoSpaceDE w:val="0"/>
              <w:autoSpaceDN w:val="0"/>
              <w:adjustRightInd w:val="0"/>
              <w:spacing w:after="0" w:line="240" w:lineRule="auto"/>
              <w:ind w:left="360"/>
              <w:rPr>
                <w:rFonts w:ascii="Arial" w:hAnsi="Arial" w:cs="Arial"/>
                <w:color w:val="000000"/>
                <w:sz w:val="20"/>
                <w:szCs w:val="20"/>
              </w:rPr>
            </w:pPr>
          </w:p>
        </w:tc>
      </w:tr>
    </w:tbl>
    <w:p w14:paraId="24A8C8CF" w14:textId="77777777" w:rsidR="0013472D" w:rsidRDefault="0013472D" w:rsidP="0042736B">
      <w:pPr>
        <w:pStyle w:val="NormalWeb"/>
        <w:spacing w:before="0" w:beforeAutospacing="0" w:after="0" w:afterAutospacing="0" w:line="360" w:lineRule="auto"/>
        <w:rPr>
          <w:rFonts w:ascii="Arial" w:hAnsi="Arial" w:cs="Arial"/>
          <w:color w:val="000000" w:themeColor="text1"/>
          <w:sz w:val="20"/>
          <w:szCs w:val="20"/>
        </w:rPr>
      </w:pPr>
      <w:bookmarkStart w:id="0" w:name="_GoBack"/>
      <w:bookmarkEnd w:id="0"/>
    </w:p>
    <w:sectPr w:rsidR="0013472D" w:rsidSect="00107E5F">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397E"/>
    <w:multiLevelType w:val="hybridMultilevel"/>
    <w:tmpl w:val="DAB6262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04464FB"/>
    <w:multiLevelType w:val="hybridMultilevel"/>
    <w:tmpl w:val="762AB7C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2773D1B"/>
    <w:multiLevelType w:val="hybridMultilevel"/>
    <w:tmpl w:val="D2EC520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30C0F4F"/>
    <w:multiLevelType w:val="hybridMultilevel"/>
    <w:tmpl w:val="E65CF1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4F26B4D"/>
    <w:multiLevelType w:val="hybridMultilevel"/>
    <w:tmpl w:val="447A5330"/>
    <w:lvl w:ilvl="0" w:tplc="04160005">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87F2DD2"/>
    <w:multiLevelType w:val="hybridMultilevel"/>
    <w:tmpl w:val="3A400EC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08822342"/>
    <w:multiLevelType w:val="hybridMultilevel"/>
    <w:tmpl w:val="CCA6983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0D4A720B"/>
    <w:multiLevelType w:val="hybridMultilevel"/>
    <w:tmpl w:val="C34AA7E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0F2113A1"/>
    <w:multiLevelType w:val="hybridMultilevel"/>
    <w:tmpl w:val="812AA2F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11B62C0"/>
    <w:multiLevelType w:val="hybridMultilevel"/>
    <w:tmpl w:val="45089D0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1871030"/>
    <w:multiLevelType w:val="hybridMultilevel"/>
    <w:tmpl w:val="6E227E6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13D87DEE"/>
    <w:multiLevelType w:val="hybridMultilevel"/>
    <w:tmpl w:val="24B0CA3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154C2EEC"/>
    <w:multiLevelType w:val="hybridMultilevel"/>
    <w:tmpl w:val="9F249B7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16E2195E"/>
    <w:multiLevelType w:val="hybridMultilevel"/>
    <w:tmpl w:val="DC28ACA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17803B8B"/>
    <w:multiLevelType w:val="hybridMultilevel"/>
    <w:tmpl w:val="0FFA5C8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18C86EA0"/>
    <w:multiLevelType w:val="hybridMultilevel"/>
    <w:tmpl w:val="68E0EC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2553115A"/>
    <w:multiLevelType w:val="hybridMultilevel"/>
    <w:tmpl w:val="B406E92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268A2A20"/>
    <w:multiLevelType w:val="hybridMultilevel"/>
    <w:tmpl w:val="91CE30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CD653EA"/>
    <w:multiLevelType w:val="hybridMultilevel"/>
    <w:tmpl w:val="EDFA415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0184953"/>
    <w:multiLevelType w:val="hybridMultilevel"/>
    <w:tmpl w:val="A3125598"/>
    <w:lvl w:ilvl="0" w:tplc="FDC4D8F6">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6EE0734"/>
    <w:multiLevelType w:val="hybridMultilevel"/>
    <w:tmpl w:val="483C7BFA"/>
    <w:lvl w:ilvl="0" w:tplc="BADAD64C">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36FC1ABD"/>
    <w:multiLevelType w:val="hybridMultilevel"/>
    <w:tmpl w:val="18B407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3CD45A0C"/>
    <w:multiLevelType w:val="hybridMultilevel"/>
    <w:tmpl w:val="9D1A6A0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3E626B9B"/>
    <w:multiLevelType w:val="hybridMultilevel"/>
    <w:tmpl w:val="D6BC651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0AC4565"/>
    <w:multiLevelType w:val="hybridMultilevel"/>
    <w:tmpl w:val="D4D2073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427F4694"/>
    <w:multiLevelType w:val="hybridMultilevel"/>
    <w:tmpl w:val="C34812B4"/>
    <w:lvl w:ilvl="0" w:tplc="EF6A590A">
      <w:start w:val="1"/>
      <w:numFmt w:val="bullet"/>
      <w:lvlText w:val=""/>
      <w:lvlJc w:val="left"/>
      <w:pPr>
        <w:ind w:left="720" w:hanging="360"/>
      </w:pPr>
      <w:rPr>
        <w:rFonts w:ascii="Wingdings" w:hAnsi="Wingdings" w:hint="default"/>
        <w:b/>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33E74E0"/>
    <w:multiLevelType w:val="hybridMultilevel"/>
    <w:tmpl w:val="19147B4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4925D7A"/>
    <w:multiLevelType w:val="hybridMultilevel"/>
    <w:tmpl w:val="BADAD8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48C861DB"/>
    <w:multiLevelType w:val="hybridMultilevel"/>
    <w:tmpl w:val="B30C73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4AE03F79"/>
    <w:multiLevelType w:val="hybridMultilevel"/>
    <w:tmpl w:val="AC9666B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4C6A444B"/>
    <w:multiLevelType w:val="hybridMultilevel"/>
    <w:tmpl w:val="74C0483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508D06D9"/>
    <w:multiLevelType w:val="hybridMultilevel"/>
    <w:tmpl w:val="D0F62C7C"/>
    <w:lvl w:ilvl="0" w:tplc="E6BA2B94">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53C442EC"/>
    <w:multiLevelType w:val="hybridMultilevel"/>
    <w:tmpl w:val="25546022"/>
    <w:lvl w:ilvl="0" w:tplc="0416000D">
      <w:start w:val="1"/>
      <w:numFmt w:val="bullet"/>
      <w:lvlText w:val=""/>
      <w:lvlJc w:val="left"/>
      <w:pPr>
        <w:ind w:left="855" w:hanging="360"/>
      </w:pPr>
      <w:rPr>
        <w:rFonts w:ascii="Wingdings" w:hAnsi="Wingdings" w:hint="default"/>
      </w:rPr>
    </w:lvl>
    <w:lvl w:ilvl="1" w:tplc="04160003" w:tentative="1">
      <w:start w:val="1"/>
      <w:numFmt w:val="bullet"/>
      <w:lvlText w:val="o"/>
      <w:lvlJc w:val="left"/>
      <w:pPr>
        <w:ind w:left="1575" w:hanging="360"/>
      </w:pPr>
      <w:rPr>
        <w:rFonts w:ascii="Courier New" w:hAnsi="Courier New" w:cs="Courier New" w:hint="default"/>
      </w:rPr>
    </w:lvl>
    <w:lvl w:ilvl="2" w:tplc="04160005" w:tentative="1">
      <w:start w:val="1"/>
      <w:numFmt w:val="bullet"/>
      <w:lvlText w:val=""/>
      <w:lvlJc w:val="left"/>
      <w:pPr>
        <w:ind w:left="2295" w:hanging="360"/>
      </w:pPr>
      <w:rPr>
        <w:rFonts w:ascii="Wingdings" w:hAnsi="Wingdings" w:hint="default"/>
      </w:rPr>
    </w:lvl>
    <w:lvl w:ilvl="3" w:tplc="04160001" w:tentative="1">
      <w:start w:val="1"/>
      <w:numFmt w:val="bullet"/>
      <w:lvlText w:val=""/>
      <w:lvlJc w:val="left"/>
      <w:pPr>
        <w:ind w:left="3015" w:hanging="360"/>
      </w:pPr>
      <w:rPr>
        <w:rFonts w:ascii="Symbol" w:hAnsi="Symbol" w:hint="default"/>
      </w:rPr>
    </w:lvl>
    <w:lvl w:ilvl="4" w:tplc="04160003" w:tentative="1">
      <w:start w:val="1"/>
      <w:numFmt w:val="bullet"/>
      <w:lvlText w:val="o"/>
      <w:lvlJc w:val="left"/>
      <w:pPr>
        <w:ind w:left="3735" w:hanging="360"/>
      </w:pPr>
      <w:rPr>
        <w:rFonts w:ascii="Courier New" w:hAnsi="Courier New" w:cs="Courier New" w:hint="default"/>
      </w:rPr>
    </w:lvl>
    <w:lvl w:ilvl="5" w:tplc="04160005" w:tentative="1">
      <w:start w:val="1"/>
      <w:numFmt w:val="bullet"/>
      <w:lvlText w:val=""/>
      <w:lvlJc w:val="left"/>
      <w:pPr>
        <w:ind w:left="4455" w:hanging="360"/>
      </w:pPr>
      <w:rPr>
        <w:rFonts w:ascii="Wingdings" w:hAnsi="Wingdings" w:hint="default"/>
      </w:rPr>
    </w:lvl>
    <w:lvl w:ilvl="6" w:tplc="04160001" w:tentative="1">
      <w:start w:val="1"/>
      <w:numFmt w:val="bullet"/>
      <w:lvlText w:val=""/>
      <w:lvlJc w:val="left"/>
      <w:pPr>
        <w:ind w:left="5175" w:hanging="360"/>
      </w:pPr>
      <w:rPr>
        <w:rFonts w:ascii="Symbol" w:hAnsi="Symbol" w:hint="default"/>
      </w:rPr>
    </w:lvl>
    <w:lvl w:ilvl="7" w:tplc="04160003" w:tentative="1">
      <w:start w:val="1"/>
      <w:numFmt w:val="bullet"/>
      <w:lvlText w:val="o"/>
      <w:lvlJc w:val="left"/>
      <w:pPr>
        <w:ind w:left="5895" w:hanging="360"/>
      </w:pPr>
      <w:rPr>
        <w:rFonts w:ascii="Courier New" w:hAnsi="Courier New" w:cs="Courier New" w:hint="default"/>
      </w:rPr>
    </w:lvl>
    <w:lvl w:ilvl="8" w:tplc="04160005" w:tentative="1">
      <w:start w:val="1"/>
      <w:numFmt w:val="bullet"/>
      <w:lvlText w:val=""/>
      <w:lvlJc w:val="left"/>
      <w:pPr>
        <w:ind w:left="6615" w:hanging="360"/>
      </w:pPr>
      <w:rPr>
        <w:rFonts w:ascii="Wingdings" w:hAnsi="Wingdings" w:hint="default"/>
      </w:rPr>
    </w:lvl>
  </w:abstractNum>
  <w:abstractNum w:abstractNumId="33">
    <w:nsid w:val="5F656804"/>
    <w:multiLevelType w:val="hybridMultilevel"/>
    <w:tmpl w:val="B284E5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653F7EA6"/>
    <w:multiLevelType w:val="hybridMultilevel"/>
    <w:tmpl w:val="EBE2C40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682A6241"/>
    <w:multiLevelType w:val="hybridMultilevel"/>
    <w:tmpl w:val="482AC47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701C2F75"/>
    <w:multiLevelType w:val="hybridMultilevel"/>
    <w:tmpl w:val="9400554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1D30449"/>
    <w:multiLevelType w:val="hybridMultilevel"/>
    <w:tmpl w:val="CAB2C0D4"/>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38">
    <w:nsid w:val="77B646EA"/>
    <w:multiLevelType w:val="hybridMultilevel"/>
    <w:tmpl w:val="A174689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7CAF0ECE"/>
    <w:multiLevelType w:val="hybridMultilevel"/>
    <w:tmpl w:val="CCD6C5D8"/>
    <w:lvl w:ilvl="0" w:tplc="63588096">
      <w:start w:val="1"/>
      <w:numFmt w:val="bullet"/>
      <w:lvlText w:val=""/>
      <w:lvlJc w:val="left"/>
      <w:pPr>
        <w:ind w:left="720" w:hanging="360"/>
      </w:pPr>
      <w:rPr>
        <w:rFonts w:ascii="Wingdings" w:hAnsi="Wingdings" w:hint="default"/>
        <w:b w:val="0"/>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39"/>
  </w:num>
  <w:num w:numId="4">
    <w:abstractNumId w:val="12"/>
  </w:num>
  <w:num w:numId="5">
    <w:abstractNumId w:val="21"/>
  </w:num>
  <w:num w:numId="6">
    <w:abstractNumId w:val="37"/>
  </w:num>
  <w:num w:numId="7">
    <w:abstractNumId w:val="28"/>
  </w:num>
  <w:num w:numId="8">
    <w:abstractNumId w:val="13"/>
  </w:num>
  <w:num w:numId="9">
    <w:abstractNumId w:val="30"/>
  </w:num>
  <w:num w:numId="10">
    <w:abstractNumId w:val="6"/>
  </w:num>
  <w:num w:numId="11">
    <w:abstractNumId w:val="32"/>
  </w:num>
  <w:num w:numId="12">
    <w:abstractNumId w:val="23"/>
  </w:num>
  <w:num w:numId="13">
    <w:abstractNumId w:val="0"/>
  </w:num>
  <w:num w:numId="14">
    <w:abstractNumId w:val="35"/>
  </w:num>
  <w:num w:numId="15">
    <w:abstractNumId w:val="25"/>
  </w:num>
  <w:num w:numId="16">
    <w:abstractNumId w:val="2"/>
  </w:num>
  <w:num w:numId="17">
    <w:abstractNumId w:val="27"/>
  </w:num>
  <w:num w:numId="18">
    <w:abstractNumId w:val="29"/>
  </w:num>
  <w:num w:numId="19">
    <w:abstractNumId w:val="38"/>
  </w:num>
  <w:num w:numId="20">
    <w:abstractNumId w:val="19"/>
  </w:num>
  <w:num w:numId="21">
    <w:abstractNumId w:val="20"/>
  </w:num>
  <w:num w:numId="22">
    <w:abstractNumId w:val="36"/>
  </w:num>
  <w:num w:numId="23">
    <w:abstractNumId w:val="14"/>
  </w:num>
  <w:num w:numId="24">
    <w:abstractNumId w:val="24"/>
  </w:num>
  <w:num w:numId="25">
    <w:abstractNumId w:val="4"/>
  </w:num>
  <w:num w:numId="26">
    <w:abstractNumId w:val="31"/>
  </w:num>
  <w:num w:numId="27">
    <w:abstractNumId w:val="16"/>
  </w:num>
  <w:num w:numId="28">
    <w:abstractNumId w:val="22"/>
  </w:num>
  <w:num w:numId="29">
    <w:abstractNumId w:val="1"/>
  </w:num>
  <w:num w:numId="30">
    <w:abstractNumId w:val="7"/>
  </w:num>
  <w:num w:numId="31">
    <w:abstractNumId w:val="17"/>
  </w:num>
  <w:num w:numId="32">
    <w:abstractNumId w:val="10"/>
  </w:num>
  <w:num w:numId="33">
    <w:abstractNumId w:val="9"/>
  </w:num>
  <w:num w:numId="34">
    <w:abstractNumId w:val="18"/>
  </w:num>
  <w:num w:numId="35">
    <w:abstractNumId w:val="11"/>
  </w:num>
  <w:num w:numId="36">
    <w:abstractNumId w:val="5"/>
  </w:num>
  <w:num w:numId="37">
    <w:abstractNumId w:val="26"/>
  </w:num>
  <w:num w:numId="38">
    <w:abstractNumId w:val="3"/>
  </w:num>
  <w:num w:numId="39">
    <w:abstractNumId w:val="15"/>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E5F"/>
    <w:rsid w:val="000026AE"/>
    <w:rsid w:val="00072F0B"/>
    <w:rsid w:val="000B36D1"/>
    <w:rsid w:val="000B3963"/>
    <w:rsid w:val="00105126"/>
    <w:rsid w:val="00107E5F"/>
    <w:rsid w:val="00113595"/>
    <w:rsid w:val="0013472D"/>
    <w:rsid w:val="0014382A"/>
    <w:rsid w:val="00154A8E"/>
    <w:rsid w:val="00167DDE"/>
    <w:rsid w:val="0018369A"/>
    <w:rsid w:val="001950DE"/>
    <w:rsid w:val="001B6522"/>
    <w:rsid w:val="001C0BD0"/>
    <w:rsid w:val="001D2ACD"/>
    <w:rsid w:val="001D77B6"/>
    <w:rsid w:val="001E5EEF"/>
    <w:rsid w:val="001F631E"/>
    <w:rsid w:val="00202203"/>
    <w:rsid w:val="00206E0E"/>
    <w:rsid w:val="00234AA0"/>
    <w:rsid w:val="00235ACE"/>
    <w:rsid w:val="0024335D"/>
    <w:rsid w:val="002A6084"/>
    <w:rsid w:val="002C1308"/>
    <w:rsid w:val="002E12A1"/>
    <w:rsid w:val="0030340B"/>
    <w:rsid w:val="003151B3"/>
    <w:rsid w:val="0033524F"/>
    <w:rsid w:val="003428D4"/>
    <w:rsid w:val="003913C3"/>
    <w:rsid w:val="00396B43"/>
    <w:rsid w:val="003A283E"/>
    <w:rsid w:val="003D5670"/>
    <w:rsid w:val="003E072A"/>
    <w:rsid w:val="003E11AE"/>
    <w:rsid w:val="003F2B2F"/>
    <w:rsid w:val="003F7CA3"/>
    <w:rsid w:val="004023BB"/>
    <w:rsid w:val="0042212D"/>
    <w:rsid w:val="0042736B"/>
    <w:rsid w:val="00444E8C"/>
    <w:rsid w:val="0044660C"/>
    <w:rsid w:val="004515A3"/>
    <w:rsid w:val="00464917"/>
    <w:rsid w:val="00464BEF"/>
    <w:rsid w:val="00473C67"/>
    <w:rsid w:val="004828D5"/>
    <w:rsid w:val="00482C2C"/>
    <w:rsid w:val="0048706F"/>
    <w:rsid w:val="004D4356"/>
    <w:rsid w:val="004F06F2"/>
    <w:rsid w:val="00516403"/>
    <w:rsid w:val="005237A0"/>
    <w:rsid w:val="005240FD"/>
    <w:rsid w:val="00554FD8"/>
    <w:rsid w:val="00564461"/>
    <w:rsid w:val="00565D83"/>
    <w:rsid w:val="00571A86"/>
    <w:rsid w:val="0057230A"/>
    <w:rsid w:val="00573A00"/>
    <w:rsid w:val="005A1B6F"/>
    <w:rsid w:val="005C1F45"/>
    <w:rsid w:val="005F1D75"/>
    <w:rsid w:val="005F6F0B"/>
    <w:rsid w:val="006031A3"/>
    <w:rsid w:val="00603AD5"/>
    <w:rsid w:val="00613EE3"/>
    <w:rsid w:val="006218F7"/>
    <w:rsid w:val="00630670"/>
    <w:rsid w:val="00632070"/>
    <w:rsid w:val="006415F9"/>
    <w:rsid w:val="0065109B"/>
    <w:rsid w:val="00656F12"/>
    <w:rsid w:val="00660299"/>
    <w:rsid w:val="00673308"/>
    <w:rsid w:val="00683593"/>
    <w:rsid w:val="00687D14"/>
    <w:rsid w:val="006937B8"/>
    <w:rsid w:val="006C2393"/>
    <w:rsid w:val="006E33A9"/>
    <w:rsid w:val="007239EC"/>
    <w:rsid w:val="00746D71"/>
    <w:rsid w:val="0075746D"/>
    <w:rsid w:val="007A6368"/>
    <w:rsid w:val="007C16F7"/>
    <w:rsid w:val="007C7B13"/>
    <w:rsid w:val="007D03DE"/>
    <w:rsid w:val="0081201B"/>
    <w:rsid w:val="00812428"/>
    <w:rsid w:val="0083739E"/>
    <w:rsid w:val="00841AE7"/>
    <w:rsid w:val="00873CEE"/>
    <w:rsid w:val="00882C7A"/>
    <w:rsid w:val="008D7D5E"/>
    <w:rsid w:val="008E0962"/>
    <w:rsid w:val="008E56FF"/>
    <w:rsid w:val="008E7410"/>
    <w:rsid w:val="00906694"/>
    <w:rsid w:val="00933B41"/>
    <w:rsid w:val="00935523"/>
    <w:rsid w:val="009405CA"/>
    <w:rsid w:val="009558F5"/>
    <w:rsid w:val="009772D9"/>
    <w:rsid w:val="009A5180"/>
    <w:rsid w:val="009B37B0"/>
    <w:rsid w:val="009B582C"/>
    <w:rsid w:val="009C197F"/>
    <w:rsid w:val="009C53E7"/>
    <w:rsid w:val="009F1948"/>
    <w:rsid w:val="00A25F18"/>
    <w:rsid w:val="00A33BC3"/>
    <w:rsid w:val="00A403E7"/>
    <w:rsid w:val="00AC2AA5"/>
    <w:rsid w:val="00AC34C8"/>
    <w:rsid w:val="00AE6C85"/>
    <w:rsid w:val="00AF0DDD"/>
    <w:rsid w:val="00B163F8"/>
    <w:rsid w:val="00B31180"/>
    <w:rsid w:val="00B4086F"/>
    <w:rsid w:val="00B84B2E"/>
    <w:rsid w:val="00B85556"/>
    <w:rsid w:val="00BA2575"/>
    <w:rsid w:val="00BB6759"/>
    <w:rsid w:val="00C21CB6"/>
    <w:rsid w:val="00C24152"/>
    <w:rsid w:val="00C37FB0"/>
    <w:rsid w:val="00C647B9"/>
    <w:rsid w:val="00C6569A"/>
    <w:rsid w:val="00C82B17"/>
    <w:rsid w:val="00CA1A14"/>
    <w:rsid w:val="00CF7668"/>
    <w:rsid w:val="00D17371"/>
    <w:rsid w:val="00D21A78"/>
    <w:rsid w:val="00D24D3E"/>
    <w:rsid w:val="00D42CB4"/>
    <w:rsid w:val="00D65B54"/>
    <w:rsid w:val="00D72605"/>
    <w:rsid w:val="00D73A39"/>
    <w:rsid w:val="00DB46E1"/>
    <w:rsid w:val="00DD13D1"/>
    <w:rsid w:val="00DD29C9"/>
    <w:rsid w:val="00DF1215"/>
    <w:rsid w:val="00DF55B8"/>
    <w:rsid w:val="00E457EB"/>
    <w:rsid w:val="00E46E0D"/>
    <w:rsid w:val="00E50912"/>
    <w:rsid w:val="00E55E09"/>
    <w:rsid w:val="00E62BD7"/>
    <w:rsid w:val="00E676C0"/>
    <w:rsid w:val="00EC73F2"/>
    <w:rsid w:val="00F003DE"/>
    <w:rsid w:val="00F26317"/>
    <w:rsid w:val="00F27588"/>
    <w:rsid w:val="00F31FD1"/>
    <w:rsid w:val="00F52718"/>
    <w:rsid w:val="00F722F8"/>
    <w:rsid w:val="00FB25DA"/>
    <w:rsid w:val="00FB411B"/>
    <w:rsid w:val="00FB779B"/>
    <w:rsid w:val="00FC6C80"/>
    <w:rsid w:val="00FE49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2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5B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4086F"/>
    <w:pPr>
      <w:ind w:left="720"/>
      <w:contextualSpacing/>
    </w:pPr>
  </w:style>
  <w:style w:type="paragraph" w:styleId="NormalWeb">
    <w:name w:val="Normal (Web)"/>
    <w:basedOn w:val="Normal"/>
    <w:uiPriority w:val="99"/>
    <w:semiHidden/>
    <w:unhideWhenUsed/>
    <w:rsid w:val="004273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2736B"/>
    <w:rPr>
      <w:b/>
      <w:bCs/>
    </w:rPr>
  </w:style>
  <w:style w:type="paragraph" w:styleId="Textodebalo">
    <w:name w:val="Balloon Text"/>
    <w:basedOn w:val="Normal"/>
    <w:link w:val="TextodebaloChar"/>
    <w:uiPriority w:val="99"/>
    <w:semiHidden/>
    <w:unhideWhenUsed/>
    <w:rsid w:val="0081242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1242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5B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4086F"/>
    <w:pPr>
      <w:ind w:left="720"/>
      <w:contextualSpacing/>
    </w:pPr>
  </w:style>
  <w:style w:type="paragraph" w:styleId="NormalWeb">
    <w:name w:val="Normal (Web)"/>
    <w:basedOn w:val="Normal"/>
    <w:uiPriority w:val="99"/>
    <w:semiHidden/>
    <w:unhideWhenUsed/>
    <w:rsid w:val="004273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2736B"/>
    <w:rPr>
      <w:b/>
      <w:bCs/>
    </w:rPr>
  </w:style>
  <w:style w:type="paragraph" w:styleId="Textodebalo">
    <w:name w:val="Balloon Text"/>
    <w:basedOn w:val="Normal"/>
    <w:link w:val="TextodebaloChar"/>
    <w:uiPriority w:val="99"/>
    <w:semiHidden/>
    <w:unhideWhenUsed/>
    <w:rsid w:val="0081242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124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64285-6B61-4430-8A70-D9685F311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3379</Words>
  <Characters>18249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JUSCIVÂNIA</dc:creator>
  <cp:lastModifiedBy>pc0</cp:lastModifiedBy>
  <cp:revision>2</cp:revision>
  <cp:lastPrinted>2024-04-26T11:40:00Z</cp:lastPrinted>
  <dcterms:created xsi:type="dcterms:W3CDTF">2026-05-14T14:15:00Z</dcterms:created>
  <dcterms:modified xsi:type="dcterms:W3CDTF">2026-05-14T14:15:00Z</dcterms:modified>
</cp:coreProperties>
</file>