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7F350" w14:textId="77777777" w:rsidR="00BC1DC0" w:rsidRPr="00E63AAF" w:rsidRDefault="00BC1DC0" w:rsidP="00E63AAF">
      <w:pPr>
        <w:jc w:val="both"/>
        <w:rPr>
          <w:rFonts w:ascii="Times New Roman" w:hAnsi="Times New Roman" w:cs="Times New Roman"/>
          <w:b/>
          <w:bCs/>
        </w:rPr>
      </w:pPr>
      <w:r w:rsidRPr="00E63AAF">
        <w:rPr>
          <w:rFonts w:ascii="Times New Roman" w:hAnsi="Times New Roman" w:cs="Times New Roman"/>
          <w:b/>
          <w:bCs/>
        </w:rPr>
        <w:t>One-Page Written Explanation of DAX Logic</w:t>
      </w:r>
    </w:p>
    <w:p w14:paraId="0061BFB2" w14:textId="528751C6" w:rsidR="00A83448" w:rsidRPr="00E63AAF" w:rsidRDefault="00BC1DC0" w:rsidP="00E63AAF">
      <w:pPr>
        <w:jc w:val="both"/>
        <w:rPr>
          <w:rFonts w:ascii="Times New Roman" w:hAnsi="Times New Roman" w:cs="Times New Roman"/>
        </w:rPr>
      </w:pPr>
      <w:r w:rsidRPr="00E63AAF">
        <w:rPr>
          <w:rFonts w:ascii="Times New Roman" w:hAnsi="Times New Roman" w:cs="Times New Roman"/>
        </w:rPr>
        <w:t>This analysis leverages Data Analysis Expressions (DAX) to transform raw agricultural data into dynamic, actionable insights. By creating calculated measures and columns, we can evaluate crop performance, resource efficiency, and livestock profitability across different regions.</w:t>
      </w:r>
    </w:p>
    <w:p w14:paraId="4FD6956E" w14:textId="1844F0ED" w:rsidR="00BC1DC0" w:rsidRPr="00E63AAF" w:rsidRDefault="00BC1DC0" w:rsidP="00E63AAF">
      <w:pPr>
        <w:jc w:val="both"/>
        <w:rPr>
          <w:rFonts w:ascii="Times New Roman" w:hAnsi="Times New Roman" w:cs="Times New Roman"/>
        </w:rPr>
      </w:pPr>
      <w:r w:rsidRPr="00E63AAF">
        <w:rPr>
          <w:rFonts w:ascii="Times New Roman" w:hAnsi="Times New Roman" w:cs="Times New Roman"/>
        </w:rPr>
        <w:t>The Measures and logic we derived are as follows:</w:t>
      </w:r>
    </w:p>
    <w:p w14:paraId="26946A6A" w14:textId="19657BEF" w:rsidR="00BC1DC0" w:rsidRPr="00E63AAF" w:rsidRDefault="00316018" w:rsidP="00E63AAF">
      <w:pPr>
        <w:pStyle w:val="ListParagraph"/>
        <w:numPr>
          <w:ilvl w:val="0"/>
          <w:numId w:val="1"/>
        </w:numPr>
        <w:jc w:val="both"/>
        <w:rPr>
          <w:rFonts w:ascii="Times New Roman" w:hAnsi="Times New Roman" w:cs="Times New Roman"/>
        </w:rPr>
      </w:pPr>
      <w:r w:rsidRPr="00E63AAF">
        <w:rPr>
          <w:rFonts w:ascii="Times New Roman" w:hAnsi="Times New Roman" w:cs="Times New Roman"/>
        </w:rPr>
        <w:t>I wrote</w:t>
      </w:r>
      <w:r w:rsidR="00BC1DC0" w:rsidRPr="00E63AAF">
        <w:rPr>
          <w:rFonts w:ascii="Times New Roman" w:hAnsi="Times New Roman" w:cs="Times New Roman"/>
        </w:rPr>
        <w:t xml:space="preserve"> a measure using the SUM function to calculate the total crop yield in Kilograms from the Crop production </w:t>
      </w:r>
      <w:r w:rsidRPr="00E63AAF">
        <w:rPr>
          <w:rFonts w:ascii="Times New Roman" w:hAnsi="Times New Roman" w:cs="Times New Roman"/>
        </w:rPr>
        <w:t>table, this</w:t>
      </w:r>
      <w:r w:rsidR="00BC1DC0" w:rsidRPr="00E63AAF">
        <w:rPr>
          <w:rFonts w:ascii="Times New Roman" w:hAnsi="Times New Roman" w:cs="Times New Roman"/>
        </w:rPr>
        <w:t xml:space="preserve"> helps to calculate the total harvest </w:t>
      </w:r>
      <w:r w:rsidRPr="00E63AAF">
        <w:rPr>
          <w:rFonts w:ascii="Times New Roman" w:hAnsi="Times New Roman" w:cs="Times New Roman"/>
        </w:rPr>
        <w:t>weight.</w:t>
      </w:r>
    </w:p>
    <w:p w14:paraId="3F84C47A" w14:textId="2D85226A" w:rsidR="00BC1DC0" w:rsidRPr="00E63AAF" w:rsidRDefault="00BC1DC0" w:rsidP="00E63AAF">
      <w:pPr>
        <w:pStyle w:val="ListParagraph"/>
        <w:numPr>
          <w:ilvl w:val="0"/>
          <w:numId w:val="1"/>
        </w:numPr>
        <w:jc w:val="both"/>
        <w:rPr>
          <w:rFonts w:ascii="Times New Roman" w:hAnsi="Times New Roman" w:cs="Times New Roman"/>
        </w:rPr>
      </w:pPr>
      <w:r w:rsidRPr="00E63AAF">
        <w:rPr>
          <w:rFonts w:ascii="Times New Roman" w:hAnsi="Times New Roman" w:cs="Times New Roman"/>
        </w:rPr>
        <w:t>The DAX function I used to calculate</w:t>
      </w:r>
      <w:r w:rsidR="005D0856" w:rsidRPr="00E63AAF">
        <w:rPr>
          <w:rFonts w:ascii="Times New Roman" w:hAnsi="Times New Roman" w:cs="Times New Roman"/>
        </w:rPr>
        <w:t xml:space="preserve"> average yield per crop helps to </w:t>
      </w:r>
      <w:r w:rsidR="00316018" w:rsidRPr="00E63AAF">
        <w:rPr>
          <w:rFonts w:ascii="Times New Roman" w:hAnsi="Times New Roman" w:cs="Times New Roman"/>
        </w:rPr>
        <w:t>calculate</w:t>
      </w:r>
      <w:r w:rsidR="005D0856" w:rsidRPr="00E63AAF">
        <w:rPr>
          <w:rFonts w:ascii="Times New Roman" w:hAnsi="Times New Roman" w:cs="Times New Roman"/>
        </w:rPr>
        <w:t xml:space="preserve"> the mean yield across all records. To make it dynamic per crop type, we use it in a </w:t>
      </w:r>
      <w:r w:rsidR="00316018" w:rsidRPr="00E63AAF">
        <w:rPr>
          <w:rFonts w:ascii="Times New Roman" w:hAnsi="Times New Roman" w:cs="Times New Roman"/>
        </w:rPr>
        <w:t>matrix visual</w:t>
      </w:r>
      <w:r w:rsidR="005D0856" w:rsidRPr="00E63AAF">
        <w:rPr>
          <w:rFonts w:ascii="Times New Roman" w:hAnsi="Times New Roman" w:cs="Times New Roman"/>
        </w:rPr>
        <w:t xml:space="preserve"> with the </w:t>
      </w:r>
      <w:r w:rsidR="00316018" w:rsidRPr="00E63AAF">
        <w:rPr>
          <w:rFonts w:ascii="Times New Roman" w:hAnsi="Times New Roman" w:cs="Times New Roman"/>
        </w:rPr>
        <w:t>crop type</w:t>
      </w:r>
      <w:r w:rsidR="005D0856" w:rsidRPr="00E63AAF">
        <w:rPr>
          <w:rFonts w:ascii="Times New Roman" w:hAnsi="Times New Roman" w:cs="Times New Roman"/>
        </w:rPr>
        <w:t> field. The AVERAGE function ensures we understand the typical output for any given crop.</w:t>
      </w:r>
    </w:p>
    <w:p w14:paraId="4BA56FD1" w14:textId="61CCCCC5" w:rsidR="005D0856" w:rsidRPr="00E63AAF" w:rsidRDefault="005D0856" w:rsidP="00E63AAF">
      <w:pPr>
        <w:pStyle w:val="ListParagraph"/>
        <w:numPr>
          <w:ilvl w:val="0"/>
          <w:numId w:val="1"/>
        </w:numPr>
        <w:jc w:val="both"/>
        <w:rPr>
          <w:rFonts w:ascii="Times New Roman" w:hAnsi="Times New Roman" w:cs="Times New Roman"/>
        </w:rPr>
      </w:pPr>
      <w:r w:rsidRPr="00E63AAF">
        <w:rPr>
          <w:rFonts w:ascii="Times New Roman" w:hAnsi="Times New Roman" w:cs="Times New Roman"/>
        </w:rPr>
        <w:t>The top performing crop measure is a more advanced, dynamic measure. It uses the TOPN function to return the top 1 </w:t>
      </w:r>
      <w:r w:rsidR="00316018" w:rsidRPr="00E63AAF">
        <w:rPr>
          <w:rFonts w:ascii="Times New Roman" w:hAnsi="Times New Roman" w:cs="Times New Roman"/>
        </w:rPr>
        <w:t>crop type</w:t>
      </w:r>
      <w:r w:rsidRPr="00E63AAF">
        <w:rPr>
          <w:rFonts w:ascii="Times New Roman" w:hAnsi="Times New Roman" w:cs="Times New Roman"/>
        </w:rPr>
        <w:t> from the entire table (ignoring filters with ALL), ranked by the [Total Revenue] measure in descending order. </w:t>
      </w:r>
      <w:r w:rsidR="00316018" w:rsidRPr="00E63AAF">
        <w:rPr>
          <w:rFonts w:ascii="Times New Roman" w:hAnsi="Times New Roman" w:cs="Times New Roman"/>
        </w:rPr>
        <w:t>CALCULATE then</w:t>
      </w:r>
      <w:r w:rsidRPr="00E63AAF">
        <w:rPr>
          <w:rFonts w:ascii="Times New Roman" w:hAnsi="Times New Roman" w:cs="Times New Roman"/>
        </w:rPr>
        <w:t xml:space="preserve"> extract the name of that top crop. This allows the "top crop" to change based on other filters applied to the report (e.g., per region)</w:t>
      </w:r>
    </w:p>
    <w:p w14:paraId="28DD49E6" w14:textId="417AB06C" w:rsidR="005D0856" w:rsidRPr="00E63AAF" w:rsidRDefault="005D0856" w:rsidP="00E63AAF">
      <w:pPr>
        <w:pStyle w:val="ListParagraph"/>
        <w:numPr>
          <w:ilvl w:val="0"/>
          <w:numId w:val="1"/>
        </w:numPr>
        <w:jc w:val="both"/>
        <w:rPr>
          <w:rFonts w:ascii="Times New Roman" w:hAnsi="Times New Roman" w:cs="Times New Roman"/>
        </w:rPr>
      </w:pPr>
      <w:r w:rsidRPr="00E63AAF">
        <w:rPr>
          <w:rFonts w:ascii="Times New Roman" w:hAnsi="Times New Roman" w:cs="Times New Roman"/>
        </w:rPr>
        <w:t>Region with the highest yield measure identifies the top-performing region by total harvest weight. It demonstrates the power of CALCULATE to modify filter context, using TOPN and ALL to find the highest-yielding region dynamically.</w:t>
      </w:r>
    </w:p>
    <w:p w14:paraId="358F588F" w14:textId="786703E2" w:rsidR="005D0856" w:rsidRPr="00E63AAF" w:rsidRDefault="005D0856" w:rsidP="00E63AAF">
      <w:pPr>
        <w:pStyle w:val="ListParagraph"/>
        <w:numPr>
          <w:ilvl w:val="0"/>
          <w:numId w:val="1"/>
        </w:numPr>
        <w:jc w:val="both"/>
        <w:rPr>
          <w:rFonts w:ascii="Times New Roman" w:hAnsi="Times New Roman" w:cs="Times New Roman"/>
        </w:rPr>
      </w:pPr>
      <w:r w:rsidRPr="00E63AAF">
        <w:rPr>
          <w:rFonts w:ascii="Times New Roman" w:hAnsi="Times New Roman" w:cs="Times New Roman"/>
        </w:rPr>
        <w:t>Percentage contribution per crop measure calculates the percentage of total revenue that each crop contributes. The numerator is the revenue for a specific crop (in the current filter context). The denominator uses CALCULATE with ALL to remove the filter on </w:t>
      </w:r>
      <w:r w:rsidR="00316018" w:rsidRPr="00E63AAF">
        <w:rPr>
          <w:rFonts w:ascii="Times New Roman" w:hAnsi="Times New Roman" w:cs="Times New Roman"/>
        </w:rPr>
        <w:t>crop type</w:t>
      </w:r>
      <w:r w:rsidRPr="00E63AAF">
        <w:rPr>
          <w:rFonts w:ascii="Times New Roman" w:hAnsi="Times New Roman" w:cs="Times New Roman"/>
        </w:rPr>
        <w:t>, giving the grand total revenue across all crops. The DIVIDE function safely handles the division.</w:t>
      </w:r>
    </w:p>
    <w:p w14:paraId="3D4C9BA2" w14:textId="66F511DE" w:rsidR="00EA0055" w:rsidRPr="00E63AAF" w:rsidRDefault="00EA0055" w:rsidP="00E63AAF">
      <w:pPr>
        <w:jc w:val="both"/>
        <w:rPr>
          <w:rFonts w:ascii="Times New Roman" w:hAnsi="Times New Roman" w:cs="Times New Roman"/>
        </w:rPr>
      </w:pPr>
      <w:r w:rsidRPr="00E63AAF">
        <w:rPr>
          <w:rFonts w:ascii="Times New Roman" w:hAnsi="Times New Roman" w:cs="Times New Roman"/>
        </w:rPr>
        <w:t xml:space="preserve">The combination of these DAX formulas transforms static data into an </w:t>
      </w:r>
      <w:r w:rsidR="00316018" w:rsidRPr="00E63AAF">
        <w:rPr>
          <w:rFonts w:ascii="Times New Roman" w:hAnsi="Times New Roman" w:cs="Times New Roman"/>
        </w:rPr>
        <w:t>interactive analytical</w:t>
      </w:r>
      <w:r w:rsidRPr="00E63AAF">
        <w:rPr>
          <w:rFonts w:ascii="Times New Roman" w:hAnsi="Times New Roman" w:cs="Times New Roman"/>
        </w:rPr>
        <w:t xml:space="preserve"> tool and this logic empowers users to quickly identify key trends, optimize resource allocation, and improve overall agricultural decision-making.</w:t>
      </w:r>
    </w:p>
    <w:p w14:paraId="12CB2CB0" w14:textId="32FF85ED" w:rsidR="00EA0055" w:rsidRPr="00E63AAF" w:rsidRDefault="00EA0055" w:rsidP="00E63AAF">
      <w:pPr>
        <w:jc w:val="both"/>
        <w:rPr>
          <w:rFonts w:ascii="Times New Roman" w:hAnsi="Times New Roman" w:cs="Times New Roman"/>
          <w:b/>
          <w:bCs/>
        </w:rPr>
      </w:pPr>
      <w:r w:rsidRPr="00E63AAF">
        <w:rPr>
          <w:rFonts w:ascii="Times New Roman" w:hAnsi="Times New Roman" w:cs="Times New Roman"/>
          <w:b/>
          <w:bCs/>
        </w:rPr>
        <w:t>Some key insights:</w:t>
      </w:r>
    </w:p>
    <w:p w14:paraId="14192218" w14:textId="77495D3C" w:rsidR="00EA0055" w:rsidRPr="00E63AAF" w:rsidRDefault="00EA0055" w:rsidP="00E63AAF">
      <w:pPr>
        <w:pStyle w:val="ListParagraph"/>
        <w:numPr>
          <w:ilvl w:val="0"/>
          <w:numId w:val="2"/>
        </w:numPr>
        <w:jc w:val="both"/>
        <w:rPr>
          <w:rFonts w:ascii="Times New Roman" w:hAnsi="Times New Roman" w:cs="Times New Roman"/>
        </w:rPr>
      </w:pPr>
      <w:r w:rsidRPr="00E63AAF">
        <w:rPr>
          <w:rFonts w:ascii="Times New Roman" w:hAnsi="Times New Roman" w:cs="Times New Roman"/>
        </w:rPr>
        <w:t>The percentage distribution of each crop to total revenue clearly visualizes the business's dependency on certain crops.</w:t>
      </w:r>
    </w:p>
    <w:p w14:paraId="5441AAED" w14:textId="77777777" w:rsidR="00EA0055" w:rsidRPr="00E63AAF" w:rsidRDefault="00EA0055" w:rsidP="00E63AAF">
      <w:pPr>
        <w:pStyle w:val="ds-markdown-paragraph"/>
        <w:numPr>
          <w:ilvl w:val="0"/>
          <w:numId w:val="2"/>
        </w:numPr>
        <w:shd w:val="clear" w:color="auto" w:fill="FFFFFF"/>
        <w:spacing w:before="0" w:beforeAutospacing="0" w:after="0" w:afterAutospacing="0"/>
        <w:jc w:val="both"/>
        <w:rPr>
          <w:color w:val="0F1115"/>
        </w:rPr>
      </w:pPr>
      <w:r w:rsidRPr="00E63AAF">
        <w:rPr>
          <w:color w:val="0F1115"/>
        </w:rPr>
        <w:t>By analyzing the </w:t>
      </w:r>
      <w:r w:rsidRPr="00E63AAF">
        <w:rPr>
          <w:rStyle w:val="Strong"/>
          <w:rFonts w:eastAsiaTheme="majorEastAsia"/>
          <w:color w:val="0F1115"/>
        </w:rPr>
        <w:t>top-performing crop by revenue</w:t>
      </w:r>
      <w:r w:rsidRPr="00E63AAF">
        <w:rPr>
          <w:color w:val="0F1115"/>
        </w:rPr>
        <w:t>, management can make data-driven decisions on where to invest more resources, promote certain crops in specific regions, or negotiate better prices.</w:t>
      </w:r>
    </w:p>
    <w:p w14:paraId="6B6B77E2" w14:textId="6728A2D3" w:rsidR="00EA0055" w:rsidRPr="00E63AAF" w:rsidRDefault="00EA0055" w:rsidP="00E63AAF">
      <w:pPr>
        <w:pStyle w:val="ListParagraph"/>
        <w:numPr>
          <w:ilvl w:val="0"/>
          <w:numId w:val="2"/>
        </w:numPr>
        <w:jc w:val="both"/>
        <w:rPr>
          <w:rFonts w:ascii="Times New Roman" w:hAnsi="Times New Roman" w:cs="Times New Roman"/>
        </w:rPr>
      </w:pPr>
      <w:r w:rsidRPr="00E63AAF">
        <w:rPr>
          <w:rFonts w:ascii="Times New Roman" w:hAnsi="Times New Roman" w:cs="Times New Roman"/>
        </w:rPr>
        <w:t>The </w:t>
      </w:r>
      <w:r w:rsidRPr="00E63AAF">
        <w:rPr>
          <w:rFonts w:ascii="Times New Roman" w:hAnsi="Times New Roman" w:cs="Times New Roman"/>
          <w:b/>
          <w:bCs/>
        </w:rPr>
        <w:t>total harvest weight</w:t>
      </w:r>
      <w:r w:rsidRPr="00E63AAF">
        <w:rPr>
          <w:rFonts w:ascii="Times New Roman" w:hAnsi="Times New Roman" w:cs="Times New Roman"/>
        </w:rPr>
        <w:t> provides a clear picture of overall production capacity. </w:t>
      </w:r>
    </w:p>
    <w:p w14:paraId="64B36D05" w14:textId="77777777" w:rsidR="00BC1DC0" w:rsidRPr="00E63AAF" w:rsidRDefault="00BC1DC0" w:rsidP="00E63AAF">
      <w:pPr>
        <w:jc w:val="both"/>
        <w:rPr>
          <w:rFonts w:ascii="Times New Roman" w:hAnsi="Times New Roman" w:cs="Times New Roman"/>
        </w:rPr>
      </w:pPr>
    </w:p>
    <w:sectPr w:rsidR="00BC1DC0" w:rsidRPr="00E6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F0165"/>
    <w:multiLevelType w:val="hybridMultilevel"/>
    <w:tmpl w:val="3F58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87D46"/>
    <w:multiLevelType w:val="hybridMultilevel"/>
    <w:tmpl w:val="85A2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80341"/>
    <w:multiLevelType w:val="multilevel"/>
    <w:tmpl w:val="ECE4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33425">
    <w:abstractNumId w:val="0"/>
  </w:num>
  <w:num w:numId="2" w16cid:durableId="455177541">
    <w:abstractNumId w:val="1"/>
  </w:num>
  <w:num w:numId="3" w16cid:durableId="754865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C0"/>
    <w:rsid w:val="002E4B80"/>
    <w:rsid w:val="00316018"/>
    <w:rsid w:val="00593122"/>
    <w:rsid w:val="005D0856"/>
    <w:rsid w:val="0089743B"/>
    <w:rsid w:val="00A83448"/>
    <w:rsid w:val="00BB7FCF"/>
    <w:rsid w:val="00BC1DC0"/>
    <w:rsid w:val="00E63AAF"/>
    <w:rsid w:val="00EA0055"/>
    <w:rsid w:val="00EE4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1DDD"/>
  <w15:chartTrackingRefBased/>
  <w15:docId w15:val="{B5C91672-DF40-404E-AB71-EB5D0A67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DC0"/>
    <w:rPr>
      <w:rFonts w:eastAsiaTheme="majorEastAsia" w:cstheme="majorBidi"/>
      <w:color w:val="272727" w:themeColor="text1" w:themeTint="D8"/>
    </w:rPr>
  </w:style>
  <w:style w:type="paragraph" w:styleId="Title">
    <w:name w:val="Title"/>
    <w:basedOn w:val="Normal"/>
    <w:next w:val="Normal"/>
    <w:link w:val="TitleChar"/>
    <w:uiPriority w:val="10"/>
    <w:qFormat/>
    <w:rsid w:val="00BC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DC0"/>
    <w:pPr>
      <w:spacing w:before="160"/>
      <w:jc w:val="center"/>
    </w:pPr>
    <w:rPr>
      <w:i/>
      <w:iCs/>
      <w:color w:val="404040" w:themeColor="text1" w:themeTint="BF"/>
    </w:rPr>
  </w:style>
  <w:style w:type="character" w:customStyle="1" w:styleId="QuoteChar">
    <w:name w:val="Quote Char"/>
    <w:basedOn w:val="DefaultParagraphFont"/>
    <w:link w:val="Quote"/>
    <w:uiPriority w:val="29"/>
    <w:rsid w:val="00BC1DC0"/>
    <w:rPr>
      <w:i/>
      <w:iCs/>
      <w:color w:val="404040" w:themeColor="text1" w:themeTint="BF"/>
    </w:rPr>
  </w:style>
  <w:style w:type="paragraph" w:styleId="ListParagraph">
    <w:name w:val="List Paragraph"/>
    <w:basedOn w:val="Normal"/>
    <w:uiPriority w:val="34"/>
    <w:qFormat/>
    <w:rsid w:val="00BC1DC0"/>
    <w:pPr>
      <w:ind w:left="720"/>
      <w:contextualSpacing/>
    </w:pPr>
  </w:style>
  <w:style w:type="character" w:styleId="IntenseEmphasis">
    <w:name w:val="Intense Emphasis"/>
    <w:basedOn w:val="DefaultParagraphFont"/>
    <w:uiPriority w:val="21"/>
    <w:qFormat/>
    <w:rsid w:val="00BC1DC0"/>
    <w:rPr>
      <w:i/>
      <w:iCs/>
      <w:color w:val="0F4761" w:themeColor="accent1" w:themeShade="BF"/>
    </w:rPr>
  </w:style>
  <w:style w:type="paragraph" w:styleId="IntenseQuote">
    <w:name w:val="Intense Quote"/>
    <w:basedOn w:val="Normal"/>
    <w:next w:val="Normal"/>
    <w:link w:val="IntenseQuoteChar"/>
    <w:uiPriority w:val="30"/>
    <w:qFormat/>
    <w:rsid w:val="00BC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DC0"/>
    <w:rPr>
      <w:i/>
      <w:iCs/>
      <w:color w:val="0F4761" w:themeColor="accent1" w:themeShade="BF"/>
    </w:rPr>
  </w:style>
  <w:style w:type="character" w:styleId="IntenseReference">
    <w:name w:val="Intense Reference"/>
    <w:basedOn w:val="DefaultParagraphFont"/>
    <w:uiPriority w:val="32"/>
    <w:qFormat/>
    <w:rsid w:val="00BC1DC0"/>
    <w:rPr>
      <w:b/>
      <w:bCs/>
      <w:smallCaps/>
      <w:color w:val="0F4761" w:themeColor="accent1" w:themeShade="BF"/>
      <w:spacing w:val="5"/>
    </w:rPr>
  </w:style>
  <w:style w:type="paragraph" w:customStyle="1" w:styleId="ds-markdown-paragraph">
    <w:name w:val="ds-markdown-paragraph"/>
    <w:basedOn w:val="Normal"/>
    <w:rsid w:val="00EA005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A00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Zogli Isaac Kweku Holali</dc:creator>
  <cp:keywords/>
  <dc:description/>
  <cp:lastModifiedBy>Cecilia Agbanu-Kumordzi</cp:lastModifiedBy>
  <cp:revision>2</cp:revision>
  <dcterms:created xsi:type="dcterms:W3CDTF">2025-10-31T17:40:00Z</dcterms:created>
  <dcterms:modified xsi:type="dcterms:W3CDTF">2025-10-31T17:40:00Z</dcterms:modified>
</cp:coreProperties>
</file>