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6D9" w:rsidRDefault="000836D9">
      <w:pPr>
        <w:pStyle w:val="Normal1"/>
        <w:spacing w:line="480" w:lineRule="auto"/>
        <w:rPr>
          <w:rFonts w:ascii="Times New Roman" w:eastAsia="Times New Roman" w:hAnsi="Times New Roman" w:cs="Times New Roman"/>
          <w:b/>
          <w:sz w:val="24"/>
          <w:szCs w:val="24"/>
        </w:rPr>
      </w:pPr>
    </w:p>
    <w:p w:rsidR="000836D9" w:rsidRDefault="005419AC">
      <w:pPr>
        <w:pStyle w:val="Normal1"/>
        <w:ind w:left="100"/>
        <w:rPr>
          <w:b/>
          <w:color w:val="0B5394"/>
          <w:sz w:val="60"/>
          <w:szCs w:val="60"/>
        </w:rPr>
      </w:pPr>
      <w:r>
        <w:rPr>
          <w:b/>
          <w:color w:val="0B5394"/>
          <w:sz w:val="60"/>
          <w:szCs w:val="60"/>
        </w:rPr>
        <w:t xml:space="preserve">Financial Analysis on NWD’s </w:t>
      </w:r>
      <w:bookmarkStart w:id="0" w:name="_GoBack"/>
      <w:bookmarkEnd w:id="0"/>
      <w:r>
        <w:rPr>
          <w:b/>
          <w:color w:val="0B5394"/>
          <w:sz w:val="60"/>
          <w:szCs w:val="60"/>
        </w:rPr>
        <w:t>‘SKYCITY’ Project</w:t>
      </w:r>
    </w:p>
    <w:p w:rsidR="000836D9" w:rsidRDefault="005419AC">
      <w:pPr>
        <w:pStyle w:val="Normal1"/>
        <w:ind w:left="100"/>
        <w:rPr>
          <w:color w:val="3D85C6"/>
          <w:sz w:val="36"/>
          <w:szCs w:val="36"/>
        </w:rPr>
      </w:pPr>
      <w:r>
        <w:rPr>
          <w:color w:val="3D85C6"/>
          <w:sz w:val="36"/>
          <w:szCs w:val="36"/>
        </w:rPr>
        <w:t>CB3410 Project Report</w:t>
      </w:r>
    </w:p>
    <w:p w:rsidR="000836D9" w:rsidRDefault="000836D9">
      <w:pPr>
        <w:pStyle w:val="Normal1"/>
        <w:ind w:left="100"/>
        <w:rPr>
          <w:b/>
          <w:color w:val="0B5394"/>
          <w:sz w:val="60"/>
          <w:szCs w:val="60"/>
        </w:rPr>
      </w:pPr>
    </w:p>
    <w:p w:rsidR="000836D9" w:rsidRDefault="000836D9">
      <w:pPr>
        <w:pStyle w:val="Normal1"/>
        <w:spacing w:line="480" w:lineRule="auto"/>
        <w:rPr>
          <w:rFonts w:ascii="Times New Roman" w:eastAsia="Times New Roman" w:hAnsi="Times New Roman" w:cs="Times New Roman"/>
          <w:b/>
          <w:sz w:val="24"/>
          <w:szCs w:val="24"/>
        </w:rPr>
      </w:pPr>
    </w:p>
    <w:p w:rsidR="000836D9" w:rsidRDefault="000836D9">
      <w:pPr>
        <w:pStyle w:val="Normal1"/>
        <w:jc w:val="center"/>
      </w:pPr>
    </w:p>
    <w:p w:rsidR="000836D9" w:rsidRDefault="000836D9">
      <w:pPr>
        <w:pStyle w:val="Normal1"/>
        <w:jc w:val="center"/>
      </w:pPr>
    </w:p>
    <w:p w:rsidR="000836D9" w:rsidRDefault="005419AC">
      <w:pPr>
        <w:pStyle w:val="Normal1"/>
        <w:jc w:val="center"/>
      </w:pPr>
      <w:r>
        <w:rPr>
          <w:noProof/>
        </w:rPr>
        <w:drawing>
          <wp:inline distT="114300" distB="114300" distL="114300" distR="114300">
            <wp:extent cx="5731200" cy="2870200"/>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cstate="print"/>
                    <a:srcRect/>
                    <a:stretch>
                      <a:fillRect/>
                    </a:stretch>
                  </pic:blipFill>
                  <pic:spPr>
                    <a:xfrm>
                      <a:off x="0" y="0"/>
                      <a:ext cx="5731200" cy="2870200"/>
                    </a:xfrm>
                    <a:prstGeom prst="rect">
                      <a:avLst/>
                    </a:prstGeom>
                    <a:ln/>
                  </pic:spPr>
                </pic:pic>
              </a:graphicData>
            </a:graphic>
          </wp:inline>
        </w:drawing>
      </w:r>
    </w:p>
    <w:p w:rsidR="000836D9" w:rsidRDefault="000836D9">
      <w:pPr>
        <w:pStyle w:val="Normal1"/>
        <w:jc w:val="center"/>
      </w:pPr>
    </w:p>
    <w:p w:rsidR="000836D9" w:rsidRDefault="000836D9">
      <w:pPr>
        <w:pStyle w:val="Normal1"/>
      </w:pPr>
    </w:p>
    <w:p w:rsidR="000836D9" w:rsidRDefault="000836D9">
      <w:pPr>
        <w:pStyle w:val="Normal1"/>
        <w:jc w:val="center"/>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Pr="00F56715" w:rsidRDefault="005419AC">
      <w:pPr>
        <w:pStyle w:val="Normal1"/>
        <w:jc w:val="right"/>
        <w:rPr>
          <w:b/>
          <w:color w:val="1C4587"/>
          <w:sz w:val="28"/>
          <w:szCs w:val="28"/>
        </w:rPr>
      </w:pPr>
      <w:r w:rsidRPr="00F56715">
        <w:rPr>
          <w:b/>
          <w:color w:val="1C4587"/>
          <w:sz w:val="28"/>
          <w:szCs w:val="28"/>
        </w:rPr>
        <w:t>Group members:</w:t>
      </w:r>
    </w:p>
    <w:p w:rsidR="000836D9" w:rsidRPr="00F56715" w:rsidRDefault="005419AC">
      <w:pPr>
        <w:pStyle w:val="Normal1"/>
        <w:widowControl w:val="0"/>
        <w:spacing w:line="240" w:lineRule="auto"/>
        <w:jc w:val="right"/>
        <w:rPr>
          <w:color w:val="1155CC"/>
          <w:sz w:val="28"/>
          <w:szCs w:val="28"/>
        </w:rPr>
      </w:pPr>
      <w:r w:rsidRPr="00F56715">
        <w:rPr>
          <w:color w:val="1155CC"/>
          <w:sz w:val="28"/>
          <w:szCs w:val="28"/>
        </w:rPr>
        <w:t>She Xuan (55052988)</w:t>
      </w:r>
    </w:p>
    <w:p w:rsidR="000836D9" w:rsidRPr="00F56715" w:rsidRDefault="005419AC">
      <w:pPr>
        <w:pStyle w:val="Normal1"/>
        <w:widowControl w:val="0"/>
        <w:spacing w:line="240" w:lineRule="auto"/>
        <w:jc w:val="right"/>
        <w:rPr>
          <w:color w:val="1155CC"/>
          <w:sz w:val="28"/>
          <w:szCs w:val="28"/>
        </w:rPr>
      </w:pPr>
      <w:r w:rsidRPr="00F56715">
        <w:rPr>
          <w:color w:val="1155CC"/>
          <w:sz w:val="28"/>
          <w:szCs w:val="28"/>
        </w:rPr>
        <w:t>LEE CHEUK NAM (55676629)</w:t>
      </w:r>
    </w:p>
    <w:p w:rsidR="000836D9" w:rsidRPr="00F56715" w:rsidRDefault="005419AC">
      <w:pPr>
        <w:pStyle w:val="Normal1"/>
        <w:widowControl w:val="0"/>
        <w:spacing w:line="240" w:lineRule="auto"/>
        <w:jc w:val="right"/>
        <w:rPr>
          <w:color w:val="1155CC"/>
          <w:sz w:val="28"/>
          <w:szCs w:val="28"/>
        </w:rPr>
      </w:pPr>
      <w:r w:rsidRPr="00F56715">
        <w:rPr>
          <w:color w:val="1155CC"/>
          <w:sz w:val="28"/>
          <w:szCs w:val="28"/>
        </w:rPr>
        <w:t xml:space="preserve">ZOU </w:t>
      </w:r>
      <w:proofErr w:type="spellStart"/>
      <w:r w:rsidRPr="00F56715">
        <w:rPr>
          <w:color w:val="1155CC"/>
          <w:sz w:val="28"/>
          <w:szCs w:val="28"/>
        </w:rPr>
        <w:t>Chuyang</w:t>
      </w:r>
      <w:proofErr w:type="spellEnd"/>
      <w:r w:rsidRPr="00F56715">
        <w:rPr>
          <w:color w:val="1155CC"/>
          <w:sz w:val="28"/>
          <w:szCs w:val="28"/>
        </w:rPr>
        <w:t xml:space="preserve"> (56227312)</w:t>
      </w:r>
    </w:p>
    <w:p w:rsidR="000836D9" w:rsidRPr="00F56715" w:rsidRDefault="005419AC">
      <w:pPr>
        <w:pStyle w:val="Normal1"/>
        <w:widowControl w:val="0"/>
        <w:spacing w:line="240" w:lineRule="auto"/>
        <w:jc w:val="right"/>
        <w:rPr>
          <w:color w:val="1155CC"/>
          <w:sz w:val="28"/>
          <w:szCs w:val="28"/>
        </w:rPr>
      </w:pPr>
      <w:r w:rsidRPr="00F56715">
        <w:rPr>
          <w:color w:val="1155CC"/>
          <w:sz w:val="28"/>
          <w:szCs w:val="28"/>
        </w:rPr>
        <w:t xml:space="preserve">SHAN </w:t>
      </w:r>
      <w:proofErr w:type="spellStart"/>
      <w:r w:rsidRPr="00F56715">
        <w:rPr>
          <w:color w:val="1155CC"/>
          <w:sz w:val="28"/>
          <w:szCs w:val="28"/>
        </w:rPr>
        <w:t>Jinyun</w:t>
      </w:r>
      <w:proofErr w:type="spellEnd"/>
      <w:r w:rsidRPr="00F56715">
        <w:rPr>
          <w:color w:val="1155CC"/>
          <w:sz w:val="28"/>
          <w:szCs w:val="28"/>
        </w:rPr>
        <w:t xml:space="preserve"> (55670256)</w:t>
      </w:r>
    </w:p>
    <w:p w:rsidR="00F56715" w:rsidRPr="001474ED" w:rsidRDefault="005419AC" w:rsidP="001474ED">
      <w:pPr>
        <w:pStyle w:val="Normal1"/>
        <w:widowControl w:val="0"/>
        <w:spacing w:line="240" w:lineRule="auto"/>
        <w:jc w:val="right"/>
        <w:rPr>
          <w:b/>
          <w:sz w:val="28"/>
          <w:szCs w:val="28"/>
        </w:rPr>
      </w:pPr>
      <w:r w:rsidRPr="00F56715">
        <w:rPr>
          <w:color w:val="1155CC"/>
          <w:sz w:val="28"/>
          <w:szCs w:val="28"/>
        </w:rPr>
        <w:t xml:space="preserve">SONG </w:t>
      </w:r>
      <w:proofErr w:type="spellStart"/>
      <w:r w:rsidRPr="00F56715">
        <w:rPr>
          <w:color w:val="1155CC"/>
          <w:sz w:val="28"/>
          <w:szCs w:val="28"/>
        </w:rPr>
        <w:t>Jiaqi</w:t>
      </w:r>
      <w:proofErr w:type="spellEnd"/>
      <w:r w:rsidRPr="00F56715">
        <w:rPr>
          <w:color w:val="1155CC"/>
          <w:sz w:val="28"/>
          <w:szCs w:val="28"/>
        </w:rPr>
        <w:t xml:space="preserve"> (56237110)</w:t>
      </w:r>
    </w:p>
    <w:p w:rsidR="000836D9" w:rsidRDefault="005419AC">
      <w:pPr>
        <w:pStyle w:val="Normal1"/>
        <w:widowControl w:val="0"/>
        <w:spacing w:line="24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Content</w:t>
      </w:r>
    </w:p>
    <w:p w:rsidR="000836D9" w:rsidRDefault="000836D9">
      <w:pPr>
        <w:pStyle w:val="Normal1"/>
      </w:pP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Background</w:t>
      </w: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Method</w:t>
      </w: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Cash flow</w:t>
      </w:r>
    </w:p>
    <w:p w:rsidR="000836D9" w:rsidRDefault="005419AC">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Cash flow to creditors.</w:t>
      </w:r>
    </w:p>
    <w:p w:rsidR="000836D9" w:rsidRDefault="005419AC">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Cash flow to shareholders</w:t>
      </w:r>
    </w:p>
    <w:p w:rsidR="000836D9" w:rsidRDefault="005419AC">
      <w:pPr>
        <w:pStyle w:val="Normal1"/>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Cash flow from assets</w:t>
      </w:r>
    </w:p>
    <w:p w:rsidR="000836D9" w:rsidRDefault="005419AC">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Revenue</w:t>
      </w:r>
    </w:p>
    <w:p w:rsidR="000836D9" w:rsidRDefault="005419AC">
      <w:pPr>
        <w:pStyle w:val="Normal1"/>
        <w:ind w:left="216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Rental income</w:t>
      </w:r>
    </w:p>
    <w:p w:rsidR="000836D9" w:rsidRDefault="005419AC">
      <w:pPr>
        <w:pStyle w:val="Normal1"/>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ii) Parking charge</w:t>
      </w:r>
    </w:p>
    <w:p w:rsidR="000836D9" w:rsidRDefault="005419AC">
      <w:pPr>
        <w:pStyle w:val="Normal1"/>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iii) Retail income</w:t>
      </w:r>
    </w:p>
    <w:p w:rsidR="000836D9" w:rsidRDefault="005419AC">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Expense</w:t>
      </w:r>
    </w:p>
    <w:p w:rsidR="000836D9" w:rsidRDefault="005419AC">
      <w:pPr>
        <w:pStyle w:val="Normal1"/>
        <w:ind w:left="216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Salary</w:t>
      </w:r>
    </w:p>
    <w:p w:rsidR="000836D9" w:rsidRDefault="005419AC">
      <w:pPr>
        <w:pStyle w:val="Normal1"/>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ii) Depreciation</w:t>
      </w:r>
    </w:p>
    <w:p w:rsidR="000836D9" w:rsidRDefault="005419AC">
      <w:pPr>
        <w:pStyle w:val="Normal1"/>
        <w:ind w:left="2160"/>
        <w:rPr>
          <w:rFonts w:ascii="Times New Roman" w:eastAsia="Times New Roman" w:hAnsi="Times New Roman" w:cs="Times New Roman"/>
          <w:sz w:val="20"/>
          <w:szCs w:val="20"/>
        </w:rPr>
      </w:pPr>
      <w:r>
        <w:rPr>
          <w:rFonts w:ascii="Times New Roman" w:eastAsia="Times New Roman" w:hAnsi="Times New Roman" w:cs="Times New Roman"/>
          <w:sz w:val="20"/>
          <w:szCs w:val="20"/>
        </w:rPr>
        <w:t>iii) Tax</w:t>
      </w:r>
    </w:p>
    <w:p w:rsidR="000836D9" w:rsidRDefault="005419AC">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 xml:space="preserve">Change in NWC </w:t>
      </w: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Base Best and Worst Scenario</w:t>
      </w:r>
    </w:p>
    <w:p w:rsidR="000836D9" w:rsidRDefault="005419AC">
      <w:pPr>
        <w:pStyle w:val="Normal1"/>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Base</w:t>
      </w:r>
    </w:p>
    <w:p w:rsidR="000836D9" w:rsidRDefault="005419AC">
      <w:pPr>
        <w:pStyle w:val="Normal1"/>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Best</w:t>
      </w:r>
    </w:p>
    <w:p w:rsidR="000836D9" w:rsidRDefault="005419AC">
      <w:pPr>
        <w:pStyle w:val="Normal1"/>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Worst</w:t>
      </w:r>
    </w:p>
    <w:p w:rsidR="000836D9" w:rsidRDefault="005419AC">
      <w:pPr>
        <w:pStyle w:val="Normal1"/>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cash flows and NPV</w:t>
      </w: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IRR and Loss</w:t>
      </w:r>
    </w:p>
    <w:p w:rsidR="000836D9" w:rsidRDefault="005419AC">
      <w:pPr>
        <w:pStyle w:val="Normal1"/>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IRR</w:t>
      </w:r>
    </w:p>
    <w:p w:rsidR="000836D9" w:rsidRDefault="005419AC">
      <w:pPr>
        <w:pStyle w:val="Normal1"/>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Loss</w:t>
      </w:r>
    </w:p>
    <w:p w:rsidR="000836D9" w:rsidRDefault="005419AC">
      <w:pPr>
        <w:pStyle w:val="Normal1"/>
        <w:numPr>
          <w:ilvl w:val="0"/>
          <w:numId w:val="4"/>
        </w:numPr>
        <w:rPr>
          <w:rFonts w:ascii="Times New Roman" w:eastAsia="Times New Roman" w:hAnsi="Times New Roman" w:cs="Times New Roman"/>
        </w:rPr>
      </w:pPr>
      <w:r>
        <w:rPr>
          <w:rFonts w:ascii="Times New Roman" w:eastAsia="Times New Roman" w:hAnsi="Times New Roman" w:cs="Times New Roman"/>
          <w:sz w:val="28"/>
          <w:szCs w:val="28"/>
        </w:rPr>
        <w:t>References</w:t>
      </w: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0836D9" w:rsidRDefault="000836D9">
      <w:pPr>
        <w:pStyle w:val="Normal1"/>
      </w:pPr>
    </w:p>
    <w:p w:rsidR="00F56715" w:rsidRDefault="00F56715">
      <w:pPr>
        <w:pStyle w:val="Normal1"/>
      </w:pPr>
    </w:p>
    <w:p w:rsidR="00F56715" w:rsidRDefault="00F56715">
      <w:pPr>
        <w:pStyle w:val="Normal1"/>
      </w:pPr>
    </w:p>
    <w:p w:rsidR="000836D9" w:rsidRDefault="005419AC">
      <w:pPr>
        <w:pStyle w:val="Normal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 Background</w:t>
      </w:r>
    </w:p>
    <w:p w:rsidR="000836D9" w:rsidRDefault="000836D9">
      <w:pPr>
        <w:pStyle w:val="Normal1"/>
        <w:rPr>
          <w:rFonts w:ascii="Times New Roman" w:eastAsia="Times New Roman" w:hAnsi="Times New Roman" w:cs="Times New Roman"/>
          <w:b/>
          <w:sz w:val="36"/>
          <w:szCs w:val="36"/>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‘SKYCITY’ project should have been a project with high profit and great influence, which New World Development has the contract to build. It would be a complex comprising retail, dining and entertainment facilities, transport terminals, and large amounts of car parking spaces, and offices may be included as well. Besides, it is expected to the largest retail complex and a landmark in Hong Kong because its geographical advantage could bring visitors from Hong Kong International Airport and the Greater Bay Area. As a result, NWD has invested much capital in this project. However, unexpected instability might cause overestimated in the profitability of this project. This report will reanalyze this project financially with the latest information.</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b/>
          <w:sz w:val="36"/>
          <w:szCs w:val="36"/>
        </w:rPr>
      </w:pPr>
      <w:r>
        <w:rPr>
          <w:rFonts w:ascii="Times New Roman" w:eastAsia="Times New Roman" w:hAnsi="Times New Roman" w:cs="Times New Roman"/>
          <w:b/>
          <w:sz w:val="36"/>
          <w:szCs w:val="36"/>
        </w:rPr>
        <w:t>2. Method</w:t>
      </w:r>
    </w:p>
    <w:p w:rsidR="000836D9" w:rsidRDefault="000836D9">
      <w:pPr>
        <w:pStyle w:val="Normal1"/>
        <w:rPr>
          <w:rFonts w:ascii="Times New Roman" w:eastAsia="Times New Roman" w:hAnsi="Times New Roman" w:cs="Times New Roman"/>
          <w:b/>
          <w:sz w:val="36"/>
          <w:szCs w:val="36"/>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consider the analysis of cash flow highly fundamental and important, so we try to make our analysis regarding cash flow well-grounded. During the process of the analysis, we find it difficult to directly obtain cash flow from assets. So, we use cash flow to shareholders and cash flow to creditors, which can be deduced from known data, to make adjustments to cash flow from assets, much information of which are unknown. </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b/>
          <w:sz w:val="36"/>
          <w:szCs w:val="36"/>
        </w:rPr>
      </w:pPr>
      <w:r>
        <w:rPr>
          <w:rFonts w:ascii="Times New Roman" w:eastAsia="Times New Roman" w:hAnsi="Times New Roman" w:cs="Times New Roman"/>
          <w:b/>
          <w:sz w:val="36"/>
          <w:szCs w:val="36"/>
        </w:rPr>
        <w:t>3. Cash Flow</w:t>
      </w:r>
    </w:p>
    <w:p w:rsidR="000836D9" w:rsidRDefault="000836D9">
      <w:pPr>
        <w:pStyle w:val="Normal1"/>
        <w:rPr>
          <w:rFonts w:ascii="Times New Roman" w:eastAsia="Times New Roman" w:hAnsi="Times New Roman" w:cs="Times New Roman"/>
          <w:b/>
          <w:sz w:val="36"/>
          <w:szCs w:val="36"/>
        </w:rPr>
      </w:pPr>
    </w:p>
    <w:p w:rsidR="000836D9" w:rsidRDefault="005419AC">
      <w:pPr>
        <w:pStyle w:val="Normal1"/>
        <w:rPr>
          <w:rFonts w:ascii="Times New Roman" w:eastAsia="Times New Roman" w:hAnsi="Times New Roman" w:cs="Times New Roman"/>
          <w:b/>
          <w:color w:val="2F2F2F"/>
          <w:sz w:val="24"/>
          <w:szCs w:val="24"/>
          <w:highlight w:val="white"/>
          <w:u w:val="single"/>
        </w:rPr>
      </w:pPr>
      <w:r>
        <w:rPr>
          <w:rFonts w:ascii="Times New Roman" w:eastAsia="Times New Roman" w:hAnsi="Times New Roman" w:cs="Times New Roman"/>
          <w:b/>
          <w:color w:val="2F2F2F"/>
          <w:sz w:val="24"/>
          <w:szCs w:val="24"/>
          <w:highlight w:val="white"/>
        </w:rPr>
        <w:t xml:space="preserve">a) </w:t>
      </w:r>
      <w:r>
        <w:rPr>
          <w:rFonts w:ascii="Times New Roman" w:eastAsia="Times New Roman" w:hAnsi="Times New Roman" w:cs="Times New Roman"/>
          <w:b/>
          <w:color w:val="2F2F2F"/>
          <w:sz w:val="24"/>
          <w:szCs w:val="24"/>
          <w:highlight w:val="white"/>
          <w:u w:val="single"/>
        </w:rPr>
        <w:t>Cash Flow to Creditors</w:t>
      </w:r>
    </w:p>
    <w:p w:rsidR="000836D9" w:rsidRDefault="000836D9">
      <w:pPr>
        <w:pStyle w:val="Normal1"/>
        <w:rPr>
          <w:rFonts w:ascii="Times New Roman" w:eastAsia="Times New Roman" w:hAnsi="Times New Roman" w:cs="Times New Roman"/>
          <w:b/>
          <w:color w:val="2F2F2F"/>
          <w:sz w:val="24"/>
          <w:szCs w:val="24"/>
          <w:highlight w:val="white"/>
          <w:u w:val="singl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Cash Flow to Creditors = Interest paid - Net New Borrowing</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4050" cy="20955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734050" cy="2095500"/>
                    </a:xfrm>
                    <a:prstGeom prst="rect">
                      <a:avLst/>
                    </a:prstGeom>
                    <a:ln/>
                  </pic:spPr>
                </pic:pic>
              </a:graphicData>
            </a:graphic>
          </wp:inline>
        </w:drawing>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for New World Development, </w:t>
      </w:r>
      <w:proofErr w:type="gramStart"/>
      <w:r>
        <w:rPr>
          <w:rFonts w:ascii="Times New Roman" w:eastAsia="Times New Roman" w:hAnsi="Times New Roman" w:cs="Times New Roman"/>
          <w:sz w:val="24"/>
          <w:szCs w:val="24"/>
          <w:highlight w:val="white"/>
        </w:rPr>
        <w:t>We</w:t>
      </w:r>
      <w:proofErr w:type="gramEnd"/>
      <w:r>
        <w:rPr>
          <w:rFonts w:ascii="Times New Roman" w:eastAsia="Times New Roman" w:hAnsi="Times New Roman" w:cs="Times New Roman"/>
          <w:sz w:val="24"/>
          <w:szCs w:val="24"/>
          <w:highlight w:val="white"/>
        </w:rPr>
        <w:t xml:space="preserve"> have found a wide range of data regarding the cash flow to creditors in two consecutive years, for example, long- term borrowings, deferred tax </w:t>
      </w:r>
      <w:r>
        <w:rPr>
          <w:rFonts w:ascii="Times New Roman" w:eastAsia="Times New Roman" w:hAnsi="Times New Roman" w:cs="Times New Roman"/>
          <w:sz w:val="24"/>
          <w:szCs w:val="24"/>
          <w:highlight w:val="white"/>
        </w:rPr>
        <w:lastRenderedPageBreak/>
        <w:t xml:space="preserve">liability, etc. After that, we use excel, to sum up, all the non-current liabilities items and calculate the Net New Borrowing, which is HK$ -4919.80 million. </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that, we have found the interest paid of New World Development in 2018 and 2019, which is HK$ 4264.1 million and HK$ 5348.4 million respectively. By using the formula stated above, Cash Flow to Creditors = Interest paid - Net New Borrowing, we can calculate that the cash flow to creditors for New World Development would be HK$ 10,268 million.</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81700" cy="995363"/>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81700" cy="995363"/>
                    </a:xfrm>
                    <a:prstGeom prst="rect">
                      <a:avLst/>
                    </a:prstGeom>
                    <a:ln/>
                  </pic:spPr>
                </pic:pic>
              </a:graphicData>
            </a:graphic>
          </wp:inline>
        </w:drawing>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for the project SKYCITY, </w:t>
      </w:r>
      <w:proofErr w:type="gramStart"/>
      <w:r>
        <w:rPr>
          <w:rFonts w:ascii="Times New Roman" w:eastAsia="Times New Roman" w:hAnsi="Times New Roman" w:cs="Times New Roman"/>
          <w:sz w:val="24"/>
          <w:szCs w:val="24"/>
          <w:highlight w:val="white"/>
        </w:rPr>
        <w:t>We</w:t>
      </w:r>
      <w:proofErr w:type="gramEnd"/>
      <w:r>
        <w:rPr>
          <w:rFonts w:ascii="Times New Roman" w:eastAsia="Times New Roman" w:hAnsi="Times New Roman" w:cs="Times New Roman"/>
          <w:sz w:val="24"/>
          <w:szCs w:val="24"/>
          <w:highlight w:val="white"/>
        </w:rPr>
        <w:t xml:space="preserve"> can find out that the loan to construction cost ratio for New World Development is 80%. However, given the current unstable situation in Hong Kong, the company would prefer using more internal resources than borrowing external debt. Therefore, we assume that the company will lower loan to construction ratio to 40%, which means that it will borrow HK$ 8 billion for the project and use HK$ 12 billion from its internal resources. Moreover, we assume that the interest rate is about 9 % annually because of the poor business environment in Hong Kong recently, and the company will repay the </w:t>
      </w:r>
      <w:proofErr w:type="gramStart"/>
      <w:r>
        <w:rPr>
          <w:rFonts w:ascii="Times New Roman" w:eastAsia="Times New Roman" w:hAnsi="Times New Roman" w:cs="Times New Roman"/>
          <w:sz w:val="24"/>
          <w:szCs w:val="24"/>
          <w:highlight w:val="white"/>
        </w:rPr>
        <w:t>long term</w:t>
      </w:r>
      <w:proofErr w:type="gramEnd"/>
      <w:r>
        <w:rPr>
          <w:rFonts w:ascii="Times New Roman" w:eastAsia="Times New Roman" w:hAnsi="Times New Roman" w:cs="Times New Roman"/>
          <w:sz w:val="24"/>
          <w:szCs w:val="24"/>
          <w:highlight w:val="white"/>
        </w:rPr>
        <w:t xml:space="preserve"> loan within 20 years. After calculating by excel, we can know that the non-current liability for SKYCITY and the cash flow to creditors for the project would be HK$ 33.3 billion and HK$ 3 million respectively.</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rPr>
        <w:t xml:space="preserve">b) </w:t>
      </w:r>
      <w:r>
        <w:rPr>
          <w:rFonts w:ascii="Times New Roman" w:eastAsia="Times New Roman" w:hAnsi="Times New Roman" w:cs="Times New Roman"/>
          <w:b/>
          <w:sz w:val="24"/>
          <w:szCs w:val="24"/>
          <w:highlight w:val="white"/>
          <w:u w:val="single"/>
        </w:rPr>
        <w:t xml:space="preserve">Cash Flow to Shareholders </w:t>
      </w:r>
    </w:p>
    <w:p w:rsidR="000836D9" w:rsidRDefault="000836D9">
      <w:pPr>
        <w:pStyle w:val="Normal1"/>
        <w:rPr>
          <w:rFonts w:ascii="Times New Roman" w:eastAsia="Times New Roman" w:hAnsi="Times New Roman" w:cs="Times New Roman"/>
          <w:b/>
          <w:sz w:val="24"/>
          <w:szCs w:val="24"/>
          <w:highlight w:val="white"/>
          <w:u w:val="single"/>
        </w:rPr>
      </w:pPr>
    </w:p>
    <w:p w:rsidR="000836D9" w:rsidRDefault="005419AC">
      <w:pPr>
        <w:pStyle w:val="Normal1"/>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We use the data of NWD to estimate the data for this project.  </w:t>
      </w: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Cash Flow to Shareholders = Dividend Paid – Net New Equity Raised</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NWD, we can find the following data, which is associated with the dividend paid and net new equity paid, from annual reports of NWD and data provided by Morningstar, Inc. Since the fiscal year used by New World Development is from 1 July to 30 June, we choose the time point 30 June to analyze the data of NWD. </w:t>
      </w: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734050" cy="1435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1435100"/>
                    </a:xfrm>
                    <a:prstGeom prst="rect">
                      <a:avLst/>
                    </a:prstGeom>
                    <a:ln/>
                  </pic:spPr>
                </pic:pic>
              </a:graphicData>
            </a:graphic>
          </wp:inline>
        </w:drawing>
      </w:r>
    </w:p>
    <w:p w:rsidR="000836D9" w:rsidRDefault="000836D9">
      <w:pPr>
        <w:pStyle w:val="Normal1"/>
        <w:rPr>
          <w:rFonts w:ascii="Times New Roman" w:eastAsia="Times New Roman" w:hAnsi="Times New Roman" w:cs="Times New Roman"/>
          <w:b/>
          <w:color w:val="333333"/>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For this project, we can get dividend paid for this project through net income and payout ratio. We assume that the construction is </w:t>
      </w:r>
      <w:proofErr w:type="gramStart"/>
      <w:r>
        <w:rPr>
          <w:rFonts w:ascii="Times New Roman" w:eastAsia="Times New Roman" w:hAnsi="Times New Roman" w:cs="Times New Roman"/>
          <w:sz w:val="24"/>
          <w:szCs w:val="24"/>
          <w:highlight w:val="white"/>
        </w:rPr>
        <w:t>finished</w:t>
      </w:r>
      <w:proofErr w:type="gramEnd"/>
      <w:r>
        <w:rPr>
          <w:rFonts w:ascii="Times New Roman" w:eastAsia="Times New Roman" w:hAnsi="Times New Roman" w:cs="Times New Roman"/>
          <w:sz w:val="24"/>
          <w:szCs w:val="24"/>
          <w:highlight w:val="white"/>
        </w:rPr>
        <w:t xml:space="preserve"> and it is operating normally. With this prerequisite, although the net new equity raised by NWD is high, we consider that the part of it invested in this project is small. Thus, we get the cash flow to shareholders for this project. </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extent cx="5834063" cy="84730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34063" cy="847307"/>
                    </a:xfrm>
                    <a:prstGeom prst="rect">
                      <a:avLst/>
                    </a:prstGeom>
                    <a:ln/>
                  </pic:spPr>
                </pic:pic>
              </a:graphicData>
            </a:graphic>
          </wp:inline>
        </w:drawing>
      </w: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c) </w:t>
      </w:r>
      <w:r>
        <w:rPr>
          <w:rFonts w:ascii="Times New Roman" w:eastAsia="Times New Roman" w:hAnsi="Times New Roman" w:cs="Times New Roman"/>
          <w:b/>
          <w:sz w:val="24"/>
          <w:szCs w:val="24"/>
          <w:u w:val="single"/>
        </w:rPr>
        <w:t>Cash Flow from Assets</w:t>
      </w:r>
    </w:p>
    <w:p w:rsidR="000836D9" w:rsidRDefault="000836D9">
      <w:pPr>
        <w:pStyle w:val="Normal1"/>
        <w:rPr>
          <w:rFonts w:ascii="Times New Roman" w:eastAsia="Times New Roman" w:hAnsi="Times New Roman" w:cs="Times New Roman"/>
          <w:b/>
          <w:sz w:val="24"/>
          <w:szCs w:val="24"/>
          <w:u w:val="single"/>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Cash Flow from Assets = Operating Cash Flow – Net Capital Spending – Change in Net Working Capital</w:t>
      </w:r>
    </w:p>
    <w:p w:rsidR="000836D9" w:rsidRDefault="000836D9">
      <w:pPr>
        <w:pStyle w:val="Normal1"/>
        <w:rPr>
          <w:rFonts w:ascii="Times New Roman" w:eastAsia="Times New Roman" w:hAnsi="Times New Roman" w:cs="Times New Roman"/>
          <w:b/>
          <w:sz w:val="24"/>
          <w:szCs w:val="24"/>
        </w:rPr>
      </w:pPr>
    </w:p>
    <w:p w:rsidR="000836D9" w:rsidRDefault="00F56715">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w:t>
      </w:r>
      <w:r w:rsidR="005419AC">
        <w:rPr>
          <w:rFonts w:ascii="Times New Roman" w:eastAsia="Times New Roman" w:hAnsi="Times New Roman" w:cs="Times New Roman"/>
          <w:sz w:val="24"/>
          <w:szCs w:val="24"/>
        </w:rPr>
        <w:t xml:space="preserve"> cash flow=</w:t>
      </w:r>
      <w:proofErr w:type="spellStart"/>
      <w:r w:rsidR="005419AC">
        <w:rPr>
          <w:rFonts w:ascii="Times New Roman" w:eastAsia="Times New Roman" w:hAnsi="Times New Roman" w:cs="Times New Roman"/>
          <w:sz w:val="24"/>
          <w:szCs w:val="24"/>
        </w:rPr>
        <w:t>EBIT+Depreciation-Taxes</w:t>
      </w:r>
      <w:proofErr w:type="spellEnd"/>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capital spending=Ending net fixed assets- Beginning net fixed </w:t>
      </w:r>
      <w:proofErr w:type="spellStart"/>
      <w:r>
        <w:rPr>
          <w:rFonts w:ascii="Times New Roman" w:eastAsia="Times New Roman" w:hAnsi="Times New Roman" w:cs="Times New Roman"/>
          <w:sz w:val="24"/>
          <w:szCs w:val="24"/>
        </w:rPr>
        <w:t>assets+depreciation</w:t>
      </w:r>
      <w:proofErr w:type="spellEnd"/>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Change in NWC=Ending NWC-Beginning NWC</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can be separated into 2 phases: one is the retail complex where sports, dining, and entertainment are provided and the other one is the office for rent. Each phase shares the same area and the total area of this project is 25 hectares according to the given assumption.</w:t>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revenue for this project is from retail, rental income from office and the parking charge. The expense is from property operating, depreciation and salary.</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Revenue</w:t>
      </w:r>
    </w:p>
    <w:p w:rsidR="000836D9" w:rsidRDefault="000836D9">
      <w:pPr>
        <w:pStyle w:val="Normal1"/>
        <w:rPr>
          <w:rFonts w:ascii="Times New Roman" w:eastAsia="Times New Roman" w:hAnsi="Times New Roman" w:cs="Times New Roman"/>
          <w:b/>
          <w:sz w:val="24"/>
          <w:szCs w:val="24"/>
        </w:rPr>
      </w:pPr>
    </w:p>
    <w:p w:rsidR="000836D9" w:rsidRDefault="005419AC">
      <w:pPr>
        <w:pStyle w:val="Normal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00713" cy="689602"/>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00713" cy="689602"/>
                    </a:xfrm>
                    <a:prstGeom prst="rect">
                      <a:avLst/>
                    </a:prstGeom>
                    <a:ln/>
                  </pic:spPr>
                </pic:pic>
              </a:graphicData>
            </a:graphic>
          </wp:inline>
        </w:drawing>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Rental income:</w:t>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53088" cy="685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53088" cy="685800"/>
                    </a:xfrm>
                    <a:prstGeom prst="rect">
                      <a:avLst/>
                    </a:prstGeom>
                    <a:ln/>
                  </pic:spPr>
                </pic:pic>
              </a:graphicData>
            </a:graphic>
          </wp:inline>
        </w:drawing>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Considering the location where the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is (i.e. </w:t>
      </w:r>
      <w:proofErr w:type="spellStart"/>
      <w:r>
        <w:rPr>
          <w:rFonts w:ascii="Times New Roman" w:eastAsia="Times New Roman" w:hAnsi="Times New Roman" w:cs="Times New Roman"/>
          <w:sz w:val="24"/>
          <w:szCs w:val="24"/>
        </w:rPr>
        <w:t>Chep</w:t>
      </w:r>
      <w:proofErr w:type="spellEnd"/>
      <w:r>
        <w:rPr>
          <w:rFonts w:ascii="Times New Roman" w:eastAsia="Times New Roman" w:hAnsi="Times New Roman" w:cs="Times New Roman"/>
          <w:sz w:val="24"/>
          <w:szCs w:val="24"/>
        </w:rPr>
        <w:t xml:space="preserve"> Lap </w:t>
      </w:r>
      <w:proofErr w:type="spellStart"/>
      <w:r>
        <w:rPr>
          <w:rFonts w:ascii="Times New Roman" w:eastAsia="Times New Roman" w:hAnsi="Times New Roman" w:cs="Times New Roman"/>
          <w:sz w:val="24"/>
          <w:szCs w:val="24"/>
        </w:rPr>
        <w:t>Kok</w:t>
      </w:r>
      <w:proofErr w:type="spellEnd"/>
      <w:r>
        <w:rPr>
          <w:rFonts w:ascii="Times New Roman" w:eastAsia="Times New Roman" w:hAnsi="Times New Roman" w:cs="Times New Roman"/>
          <w:sz w:val="24"/>
          <w:szCs w:val="24"/>
        </w:rPr>
        <w:t xml:space="preserve">) is not a popular business district like Central, it can be assumed that the rental fee of office in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is the same as what it is in Kowloon which can be found in the government document. Besides, taking the location of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and the noise of the airport into consideration, it can be assumed that only 60</w:t>
      </w:r>
      <w:r w:rsidR="00F56715">
        <w:rPr>
          <w:rFonts w:ascii="Times New Roman" w:eastAsia="Times New Roman" w:hAnsi="Times New Roman" w:cs="Times New Roman"/>
          <w:sz w:val="24"/>
          <w:szCs w:val="24"/>
        </w:rPr>
        <w:t xml:space="preserve">% </w:t>
      </w:r>
      <w:r w:rsidR="00F56715">
        <w:rPr>
          <w:rFonts w:ascii="Times New Roman" w:hAnsi="Times New Roman" w:cs="Times New Roman"/>
          <w:sz w:val="24"/>
          <w:szCs w:val="24"/>
        </w:rPr>
        <w:t>of</w:t>
      </w:r>
      <w:r w:rsidR="00F56715">
        <w:rPr>
          <w:rFonts w:ascii="Times New Roman" w:hAnsi="Times New Roman" w:cs="Times New Roman" w:hint="eastAsia"/>
          <w:sz w:val="24"/>
          <w:szCs w:val="24"/>
        </w:rPr>
        <w:t xml:space="preserve"> the office is rented. T</w:t>
      </w:r>
      <w:r w:rsidR="00F56715">
        <w:rPr>
          <w:rFonts w:ascii="Times New Roman" w:eastAsia="Times New Roman" w:hAnsi="Times New Roman" w:cs="Times New Roman"/>
          <w:sz w:val="24"/>
          <w:szCs w:val="24"/>
        </w:rPr>
        <w:t>hus</w:t>
      </w:r>
      <w:r>
        <w:rPr>
          <w:rFonts w:ascii="Times New Roman" w:eastAsia="Times New Roman" w:hAnsi="Times New Roman" w:cs="Times New Roman"/>
          <w:sz w:val="24"/>
          <w:szCs w:val="24"/>
        </w:rPr>
        <w:t>, the rental income of this project can be calculated.</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Parking charge: </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0414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4050" cy="1041400"/>
                    </a:xfrm>
                    <a:prstGeom prst="rect">
                      <a:avLst/>
                    </a:prstGeom>
                    <a:ln/>
                  </pic:spPr>
                </pic:pic>
              </a:graphicData>
            </a:graphic>
          </wp:inline>
        </w:drawing>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charging fee that is provided by the Hong Kong International Airport into consideration, it can be assumed that 80% of the parking spaces in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w:t>
      </w:r>
      <w:r w:rsidR="00F56715">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occupied for 24 hours each day while there are 2800 parking spaces. As a result, the parking charge can be found.</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Retail: </w:t>
      </w:r>
    </w:p>
    <w:p w:rsidR="000836D9" w:rsidRDefault="000836D9">
      <w:pPr>
        <w:pStyle w:val="Normal1"/>
        <w:rPr>
          <w:rFonts w:ascii="Times New Roman" w:eastAsia="Times New Roman" w:hAnsi="Times New Roman" w:cs="Times New Roman"/>
          <w:sz w:val="24"/>
          <w:szCs w:val="24"/>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952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4050" cy="952500"/>
                    </a:xfrm>
                    <a:prstGeom prst="rect">
                      <a:avLst/>
                    </a:prstGeom>
                    <a:ln/>
                  </pic:spPr>
                </pic:pic>
              </a:graphicData>
            </a:graphic>
          </wp:inline>
        </w:drawing>
      </w:r>
    </w:p>
    <w:p w:rsidR="000836D9" w:rsidRPr="00F56715" w:rsidRDefault="005419AC" w:rsidP="00F56715">
      <w:pPr>
        <w:shd w:val="clear" w:color="auto" w:fill="FFFFFF"/>
        <w:textAlignment w:val="baseline"/>
        <w:rPr>
          <w:rFonts w:cstheme="minorHAnsi"/>
          <w:sz w:val="24"/>
          <w:szCs w:val="24"/>
        </w:rPr>
      </w:pPr>
      <w:r>
        <w:rPr>
          <w:rFonts w:ascii="Times New Roman" w:eastAsia="Times New Roman" w:hAnsi="Times New Roman" w:cs="Times New Roman"/>
          <w:sz w:val="24"/>
          <w:szCs w:val="24"/>
        </w:rPr>
        <w:t xml:space="preserve">According to the location of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it can be concluded that there are 3 main sources of passenger flow: from Hong Kong International Airport, Hong Kong-Zhuhai-Macau Bridge and MTR airport express. Thus, the passenger flow volume in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can be found. Since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is at the transportation junction, it can be assumed that 1% of these passengers will choose to visit the dining/retail/entertainment area of </w:t>
      </w:r>
      <w:proofErr w:type="spellStart"/>
      <w:r>
        <w:rPr>
          <w:rFonts w:ascii="Times New Roman" w:eastAsia="Times New Roman" w:hAnsi="Times New Roman" w:cs="Times New Roman"/>
          <w:sz w:val="24"/>
          <w:szCs w:val="24"/>
        </w:rPr>
        <w:t>Skycity</w:t>
      </w:r>
      <w:proofErr w:type="spellEnd"/>
      <w:r>
        <w:rPr>
          <w:rFonts w:ascii="Times New Roman" w:eastAsia="Times New Roman" w:hAnsi="Times New Roman" w:cs="Times New Roman"/>
          <w:sz w:val="24"/>
          <w:szCs w:val="24"/>
        </w:rPr>
        <w:t xml:space="preserve"> and 5% of the visitors are willing to do the consumption. Assume </w:t>
      </w:r>
      <w:r>
        <w:rPr>
          <w:rFonts w:ascii="Times New Roman" w:eastAsia="Times New Roman" w:hAnsi="Times New Roman" w:cs="Times New Roman"/>
          <w:sz w:val="24"/>
          <w:szCs w:val="24"/>
          <w:highlight w:val="white"/>
        </w:rPr>
        <w:t xml:space="preserve">the lowest consumption is 0 and the highest is 10,000. Suppose that the number of people arriving at the mall in a certain period, N, obeys the Poisson distribution with a parameter </w:t>
      </w:r>
      <w:r w:rsidR="00F56715">
        <w:rPr>
          <w:rFonts w:ascii="Times New Roman" w:eastAsia="Times New Roman" w:hAnsi="Times New Roman" w:cs="Times New Roman"/>
          <w:sz w:val="24"/>
          <w:szCs w:val="24"/>
          <w:highlight w:val="white"/>
        </w:rPr>
        <w:t>of</w:t>
      </w:r>
      <w:r w:rsidR="00F56715">
        <w:rPr>
          <w:rFonts w:ascii="Times New Roman" w:hAnsi="Times New Roman" w:cs="Times New Roman" w:hint="eastAsia"/>
          <w:sz w:val="24"/>
          <w:szCs w:val="24"/>
        </w:rPr>
        <w:t xml:space="preserve"> </w:t>
      </w:r>
      <m:oMath>
        <m:r>
          <m:rPr>
            <m:sty m:val="p"/>
          </m:rPr>
          <w:rPr>
            <w:rFonts w:ascii="Cambria Math" w:hAnsi="Cambria Math" w:cstheme="minorHAnsi"/>
            <w:sz w:val="24"/>
            <w:szCs w:val="24"/>
          </w:rPr>
          <m:t>γ</m:t>
        </m:r>
      </m:oMath>
      <w:r w:rsidR="00F56715">
        <w:rPr>
          <w:rFonts w:ascii="Times New Roman" w:hAnsi="Times New Roman" w:cs="Times New Roman" w:hint="eastAsia"/>
          <w:sz w:val="24"/>
          <w:szCs w:val="24"/>
        </w:rPr>
        <w:t>,</w:t>
      </w:r>
      <w:r>
        <w:rPr>
          <w:rFonts w:ascii="Times New Roman" w:eastAsia="Times New Roman" w:hAnsi="Times New Roman" w:cs="Times New Roman"/>
          <w:sz w:val="24"/>
          <w:szCs w:val="24"/>
          <w:highlight w:val="white"/>
        </w:rPr>
        <w:t xml:space="preserve"> and the consumption of each customer in the mall, X, obeys the uniform distribution on [</w:t>
      </w:r>
      <w:proofErr w:type="spellStart"/>
      <w:proofErr w:type="gramStart"/>
      <w:r>
        <w:rPr>
          <w:rFonts w:ascii="Times New Roman" w:eastAsia="Times New Roman" w:hAnsi="Times New Roman" w:cs="Times New Roman"/>
          <w:sz w:val="24"/>
          <w:szCs w:val="24"/>
          <w:highlight w:val="white"/>
        </w:rPr>
        <w:t>a,b</w:t>
      </w:r>
      <w:proofErr w:type="spellEnd"/>
      <w:proofErr w:type="gramEnd"/>
      <w:r>
        <w:rPr>
          <w:rFonts w:ascii="Times New Roman" w:eastAsia="Times New Roman" w:hAnsi="Times New Roman" w:cs="Times New Roman"/>
          <w:sz w:val="24"/>
          <w:szCs w:val="24"/>
          <w:highlight w:val="white"/>
        </w:rPr>
        <w:t xml:space="preserve">]. The consumption of each customer is independent of each other and independent of N.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the sale should </w:t>
      </w:r>
      <w:r w:rsidR="00F56715">
        <w:rPr>
          <w:rFonts w:ascii="Times New Roman" w:eastAsia="Times New Roman" w:hAnsi="Times New Roman" w:cs="Times New Roman"/>
          <w:sz w:val="24"/>
          <w:szCs w:val="24"/>
          <w:highlight w:val="white"/>
        </w:rPr>
        <w:t>be</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e>
        </m:nary>
      </m:oMath>
      <w:r>
        <w:rPr>
          <w:rFonts w:ascii="Times New Roman" w:eastAsia="Times New Roman" w:hAnsi="Times New Roman" w:cs="Times New Roman"/>
          <w:sz w:val="24"/>
          <w:szCs w:val="24"/>
          <w:highlight w:val="white"/>
        </w:rPr>
        <w:t xml:space="preserve">. For discrete random variables, the function expectation formula is </w:t>
      </w:r>
      <w:r w:rsidR="00D5166B">
        <w:rPr>
          <w:rFonts w:ascii="Times New Roman" w:eastAsia="Times New Roman" w:hAnsi="Times New Roman" w:cs="Times New Roman"/>
          <w:sz w:val="24"/>
          <w:szCs w:val="24"/>
          <w:highlight w:val="white"/>
        </w:rPr>
        <w:t>E (</w:t>
      </w:r>
      <w:r>
        <w:rPr>
          <w:rFonts w:ascii="Times New Roman" w:eastAsia="Times New Roman" w:hAnsi="Times New Roman" w:cs="Times New Roman"/>
          <w:sz w:val="24"/>
          <w:szCs w:val="24"/>
          <w:highlight w:val="white"/>
        </w:rPr>
        <w:t>g(X)</w:t>
      </w:r>
      <w:r w:rsidR="00D5166B">
        <w:rPr>
          <w:rFonts w:ascii="Times New Roman" w:eastAsia="Times New Roman" w:hAnsi="Times New Roman" w:cs="Times New Roman"/>
          <w:sz w:val="24"/>
          <w:szCs w:val="24"/>
          <w:highlight w:val="white"/>
        </w:rPr>
        <w:t>) =</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k</m:t>
            </m:r>
            <m:r>
              <m:rPr>
                <m:sty m:val="p"/>
              </m:rPr>
              <w:rPr>
                <w:rFonts w:ascii="Cambria Math" w:hAnsi="Cambria Math" w:cstheme="minorHAnsi"/>
                <w:sz w:val="24"/>
                <w:szCs w:val="24"/>
              </w:rPr>
              <m:t>=1</m:t>
            </m:r>
          </m:sub>
          <m:sup>
            <m:r>
              <m:rPr>
                <m:sty m:val="p"/>
              </m:rPr>
              <w:rPr>
                <w:rFonts w:ascii="Cambria Math" w:hAnsi="Cambria Math" w:cstheme="minorHAnsi"/>
                <w:sz w:val="24"/>
                <w:szCs w:val="24"/>
              </w:rPr>
              <m:t>∞</m:t>
            </m:r>
          </m:sup>
          <m:e>
            <m:r>
              <m:rPr>
                <m:sty m:val="p"/>
              </m:rPr>
              <w:rPr>
                <w:rFonts w:ascii="Cambria Math" w:hAnsi="Cambria Math" w:cstheme="minorHAnsi"/>
                <w:sz w:val="24"/>
                <w:szCs w:val="24"/>
              </w:rPr>
              <m:t>g(xk)pk</m:t>
            </m:r>
          </m:e>
        </m:nary>
      </m:oMath>
      <w:r>
        <w:rPr>
          <w:rFonts w:ascii="Times New Roman" w:eastAsia="Times New Roman" w:hAnsi="Times New Roman" w:cs="Times New Roman"/>
          <w:sz w:val="24"/>
          <w:szCs w:val="24"/>
          <w:highlight w:val="white"/>
        </w:rPr>
        <w:t>.</w:t>
      </w:r>
      <w:r w:rsidR="00F56715">
        <w:rPr>
          <w:rFonts w:ascii="Times New Roman" w:hAnsi="Times New Roman" w:cs="Times New Roman" w:hint="eastAsia"/>
          <w:sz w:val="24"/>
          <w:szCs w:val="24"/>
          <w:highlight w:val="white"/>
        </w:rPr>
        <w:t xml:space="preserve"> </w:t>
      </w:r>
      <w:r>
        <w:rPr>
          <w:rFonts w:ascii="Times New Roman" w:eastAsia="Times New Roman" w:hAnsi="Times New Roman" w:cs="Times New Roman"/>
          <w:sz w:val="24"/>
          <w:szCs w:val="24"/>
          <w:highlight w:val="white"/>
        </w:rPr>
        <w:t>Due to the equation E(X)=E(E(X|Y)), E(S)=E(E(S|N</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E</w:t>
      </w:r>
      <w:r w:rsidR="00F56715">
        <w:rPr>
          <w:rFonts w:cstheme="minorHAnsi" w:hint="eastAsia"/>
          <w:sz w:val="24"/>
          <w:szCs w:val="24"/>
        </w:rPr>
        <w:t>(E(</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e>
        </m:nary>
      </m:oMath>
      <w:r w:rsidR="00F56715">
        <w:rPr>
          <w:rFonts w:cstheme="minorHAnsi" w:hint="eastAsia"/>
          <w:sz w:val="24"/>
          <w:szCs w:val="24"/>
        </w:rPr>
        <w:t>|N))</w:t>
      </w:r>
      <w:r>
        <w:rPr>
          <w:rFonts w:ascii="Times New Roman" w:eastAsia="Times New Roman" w:hAnsi="Times New Roman" w:cs="Times New Roman"/>
          <w:sz w:val="24"/>
          <w:szCs w:val="24"/>
          <w:highlight w:val="white"/>
        </w:rPr>
        <w:t>.</w:t>
      </w:r>
      <w:r w:rsidR="00F56715">
        <w:rPr>
          <w:rFonts w:ascii="Times New Roman" w:hAnsi="Times New Roman" w:cs="Times New Roman" w:hint="eastAsia"/>
          <w:sz w:val="24"/>
          <w:szCs w:val="24"/>
          <w:highlight w:val="white"/>
        </w:rPr>
        <w:t xml:space="preserve"> </w:t>
      </w:r>
      <w:r>
        <w:rPr>
          <w:rFonts w:ascii="Times New Roman" w:eastAsia="Times New Roman" w:hAnsi="Times New Roman" w:cs="Times New Roman"/>
          <w:sz w:val="24"/>
          <w:szCs w:val="24"/>
          <w:highlight w:val="white"/>
        </w:rPr>
        <w:t>Let g(X)=</w:t>
      </w:r>
      <w:proofErr w:type="gramStart"/>
      <w:r w:rsidR="00F56715">
        <w:rPr>
          <w:rFonts w:cstheme="minorHAnsi" w:hint="eastAsia"/>
          <w:sz w:val="24"/>
          <w:szCs w:val="24"/>
        </w:rPr>
        <w:t>E(</w:t>
      </w:r>
      <w:proofErr w:type="gramEnd"/>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r>
              <m:rPr>
                <m:sty m:val="p"/>
              </m:rPr>
              <w:rPr>
                <w:rFonts w:ascii="Cambria Math" w:hAnsi="Cambria Math" w:cstheme="minorHAnsi" w:hint="eastAsia"/>
                <w:sz w:val="24"/>
                <w:szCs w:val="24"/>
              </w:rPr>
              <m:t>|N)</m:t>
            </m:r>
          </m:e>
        </m:nary>
      </m:oMath>
      <w:r w:rsidR="00F56715">
        <w:rPr>
          <w:rFonts w:cstheme="minorHAnsi" w:hint="eastAsia"/>
          <w:sz w:val="24"/>
          <w:szCs w:val="24"/>
        </w:rPr>
        <w:t>,</w:t>
      </w:r>
      <w:r w:rsidR="00D5166B">
        <w:rPr>
          <w:rFonts w:cstheme="minorHAnsi" w:hint="eastAsia"/>
          <w:sz w:val="24"/>
          <w:szCs w:val="24"/>
        </w:rPr>
        <w:t xml:space="preserve"> </w:t>
      </w:r>
      <w:r>
        <w:rPr>
          <w:rFonts w:ascii="Gungsuh" w:eastAsia="Gungsuh" w:hAnsi="Gungsuh" w:cs="Gungsuh"/>
          <w:sz w:val="24"/>
          <w:szCs w:val="24"/>
          <w:highlight w:val="white"/>
        </w:rPr>
        <w:t xml:space="preserve">so </w:t>
      </w:r>
      <w:r w:rsidR="00D5166B">
        <w:rPr>
          <w:rFonts w:cstheme="minorHAnsi" w:hint="eastAsia"/>
          <w:sz w:val="24"/>
          <w:szCs w:val="24"/>
        </w:rPr>
        <w:t xml:space="preserve">E(g(X))= </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sz w:val="24"/>
                <w:szCs w:val="24"/>
              </w:rPr>
              <m:t>n=0</m:t>
            </m:r>
          </m:sub>
          <m:sup>
            <m:r>
              <m:rPr>
                <m:sty m:val="p"/>
              </m:rPr>
              <w:rPr>
                <w:rFonts w:ascii="Cambria Math" w:hAnsi="Cambria Math" w:cstheme="minorHAnsi"/>
                <w:sz w:val="24"/>
                <w:szCs w:val="24"/>
              </w:rPr>
              <m:t>∞</m:t>
            </m:r>
          </m:sup>
          <m:e>
            <m:r>
              <m:rPr>
                <m:sty m:val="p"/>
              </m:rPr>
              <w:rPr>
                <w:rFonts w:ascii="Cambria Math" w:hAnsi="Cambria Math" w:cstheme="minorHAnsi"/>
                <w:sz w:val="24"/>
                <w:szCs w:val="24"/>
              </w:rPr>
              <m:t>E(</m:t>
            </m:r>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e>
            </m:nary>
            <m:r>
              <m:rPr>
                <m:sty m:val="p"/>
              </m:rPr>
              <w:rPr>
                <w:rFonts w:ascii="Cambria Math" w:hAnsi="Cambria Math" w:cstheme="minorHAnsi" w:hint="eastAsia"/>
                <w:sz w:val="24"/>
                <w:szCs w:val="24"/>
              </w:rPr>
              <m:t>|N</m:t>
            </m:r>
            <m:r>
              <m:rPr>
                <m:sty m:val="p"/>
              </m:rPr>
              <w:rPr>
                <w:rFonts w:ascii="Cambria Math" w:hAnsi="Cambria Math" w:cstheme="minorHAnsi"/>
                <w:sz w:val="24"/>
                <w:szCs w:val="24"/>
              </w:rPr>
              <m:t>)</m:t>
            </m:r>
          </m:e>
        </m:nary>
        <m:r>
          <m:rPr>
            <m:sty m:val="p"/>
          </m:rPr>
          <w:rPr>
            <w:rFonts w:ascii="Cambria Math" w:hAnsi="Cambria Math" w:cstheme="minorHAnsi"/>
            <w:sz w:val="24"/>
            <w:szCs w:val="24"/>
          </w:rPr>
          <m:t>P{N=n}</m:t>
        </m:r>
      </m:oMath>
      <w:r>
        <w:rPr>
          <w:rFonts w:ascii="Times New Roman" w:eastAsia="Times New Roman" w:hAnsi="Times New Roman" w:cs="Times New Roman"/>
          <w:sz w:val="24"/>
          <w:szCs w:val="24"/>
          <w:highlight w:val="white"/>
        </w:rPr>
        <w:t>.</w:t>
      </w:r>
      <w:r w:rsidR="00D5166B">
        <w:rPr>
          <w:rFonts w:ascii="Times New Roman" w:hAnsi="Times New Roman" w:cs="Times New Roman" w:hint="eastAsia"/>
          <w:sz w:val="24"/>
          <w:szCs w:val="24"/>
          <w:highlight w:val="white"/>
        </w:rPr>
        <w:t xml:space="preserve"> </w:t>
      </w:r>
      <w:r>
        <w:rPr>
          <w:rFonts w:ascii="Times New Roman" w:eastAsia="Times New Roman" w:hAnsi="Times New Roman" w:cs="Times New Roman"/>
          <w:sz w:val="24"/>
          <w:szCs w:val="24"/>
          <w:highlight w:val="white"/>
        </w:rPr>
        <w:t xml:space="preserve">Due to the fact that X is independent of N, </w:t>
      </w:r>
      <w:r w:rsidR="00D5166B">
        <w:rPr>
          <w:rFonts w:cstheme="minorHAnsi"/>
          <w:sz w:val="24"/>
          <w:szCs w:val="24"/>
        </w:rPr>
        <w:t>E (</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e>
        </m:nary>
      </m:oMath>
      <w:r w:rsidR="00D5166B">
        <w:rPr>
          <w:rFonts w:cstheme="minorHAnsi" w:hint="eastAsia"/>
          <w:sz w:val="24"/>
          <w:szCs w:val="24"/>
        </w:rPr>
        <w:t>|</w:t>
      </w:r>
      <w:proofErr w:type="gramStart"/>
      <w:r w:rsidR="00D5166B">
        <w:rPr>
          <w:rFonts w:cstheme="minorHAnsi" w:hint="eastAsia"/>
          <w:sz w:val="24"/>
          <w:szCs w:val="24"/>
        </w:rPr>
        <w:t>N)=</w:t>
      </w:r>
      <w:proofErr w:type="gramEnd"/>
      <w:r w:rsidR="00D5166B">
        <w:rPr>
          <w:rFonts w:cstheme="minorHAnsi" w:hint="eastAsia"/>
          <w:sz w:val="24"/>
          <w:szCs w:val="24"/>
        </w:rPr>
        <w:t xml:space="preserve"> E(</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hint="eastAsia"/>
                <w:sz w:val="24"/>
                <w:szCs w:val="24"/>
              </w:rPr>
              <m:t>i</m:t>
            </m:r>
            <m:r>
              <m:rPr>
                <m:sty m:val="p"/>
              </m:rPr>
              <w:rPr>
                <w:rFonts w:ascii="Cambria Math" w:hAnsi="Cambria Math" w:cstheme="minorHAnsi"/>
                <w:sz w:val="24"/>
                <w:szCs w:val="24"/>
              </w:rPr>
              <m:t>=1</m:t>
            </m:r>
          </m:sub>
          <m:sup>
            <m:r>
              <m:rPr>
                <m:sty m:val="p"/>
              </m:rPr>
              <w:rPr>
                <w:rFonts w:ascii="Cambria Math" w:hAnsi="Cambria Math" w:cstheme="minorHAnsi"/>
                <w:sz w:val="24"/>
                <w:szCs w:val="24"/>
              </w:rPr>
              <m:t>N</m:t>
            </m:r>
          </m:sup>
          <m:e>
            <m:r>
              <m:rPr>
                <m:sty m:val="p"/>
              </m:rPr>
              <w:rPr>
                <w:rFonts w:ascii="Cambria Math" w:hAnsi="Cambria Math" w:cstheme="minorHAnsi"/>
                <w:sz w:val="24"/>
                <w:szCs w:val="24"/>
              </w:rPr>
              <m:t>xi</m:t>
            </m:r>
          </m:e>
        </m:nary>
      </m:oMath>
      <w:r w:rsidR="00D5166B">
        <w:rPr>
          <w:rFonts w:cstheme="minorHAnsi" w:hint="eastAsia"/>
          <w:sz w:val="24"/>
          <w:szCs w:val="24"/>
        </w:rPr>
        <w:t>)</w:t>
      </w:r>
      <w:r>
        <w:rPr>
          <w:rFonts w:ascii="Times New Roman" w:eastAsia="Times New Roman" w:hAnsi="Times New Roman" w:cs="Times New Roman"/>
          <w:sz w:val="24"/>
          <w:szCs w:val="24"/>
          <w:highlight w:val="white"/>
        </w:rPr>
        <w:t>.</w:t>
      </w:r>
      <w:r w:rsidR="00D5166B">
        <w:rPr>
          <w:rFonts w:ascii="Times New Roman" w:hAnsi="Times New Roman" w:cs="Times New Roman" w:hint="eastAsia"/>
          <w:sz w:val="24"/>
          <w:szCs w:val="24"/>
          <w:highlight w:val="white"/>
        </w:rPr>
        <w:t xml:space="preserve">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the total amount of consumption is </w:t>
      </w:r>
      <m:oMath>
        <m:nary>
          <m:naryPr>
            <m:chr m:val="∑"/>
            <m:limLoc m:val="undOvr"/>
            <m:grow m:val="1"/>
            <m:ctrlPr>
              <w:rPr>
                <w:rFonts w:ascii="Cambria Math" w:hAnsi="Cambria Math" w:cstheme="minorHAnsi"/>
                <w:sz w:val="24"/>
                <w:szCs w:val="24"/>
              </w:rPr>
            </m:ctrlPr>
          </m:naryPr>
          <m:sub>
            <m:r>
              <m:rPr>
                <m:sty m:val="p"/>
              </m:rPr>
              <w:rPr>
                <w:rFonts w:ascii="Cambria Math" w:hAnsi="Cambria Math" w:cstheme="minorHAnsi"/>
                <w:sz w:val="24"/>
                <w:szCs w:val="24"/>
              </w:rPr>
              <m:t>n=0</m:t>
            </m:r>
          </m:sub>
          <m:sup>
            <m:r>
              <m:rPr>
                <m:sty m:val="p"/>
              </m:rPr>
              <w:rPr>
                <w:rFonts w:ascii="Cambria Math" w:hAnsi="Cambria Math" w:cstheme="minorHAnsi"/>
                <w:sz w:val="24"/>
                <w:szCs w:val="24"/>
              </w:rPr>
              <m:t>∞</m:t>
            </m:r>
          </m:sup>
          <m:e>
            <m:r>
              <m:rPr>
                <m:sty m:val="p"/>
              </m:rPr>
              <w:rPr>
                <w:rFonts w:ascii="Cambria Math" w:hAnsi="Cambria Math" w:cstheme="minorHAnsi"/>
                <w:sz w:val="24"/>
                <w:szCs w:val="24"/>
              </w:rPr>
              <m:t>nE(x)P{N=n}</m:t>
            </m:r>
          </m:e>
        </m:nary>
      </m:oMath>
      <w:r w:rsidR="00D5166B">
        <w:rPr>
          <w:rFonts w:cstheme="minorHAnsi" w:hint="eastAsia"/>
          <w:sz w:val="24"/>
          <w:szCs w:val="24"/>
        </w:rPr>
        <w:t>=E(x</w:t>
      </w:r>
      <w:r w:rsidR="00D5166B">
        <w:rPr>
          <w:rFonts w:cstheme="minorHAnsi"/>
          <w:sz w:val="24"/>
          <w:szCs w:val="24"/>
        </w:rPr>
        <w:t xml:space="preserve">) </w:t>
      </w:r>
      <m:oMath>
        <m:r>
          <m:rPr>
            <m:sty m:val="p"/>
          </m:rPr>
          <w:rPr>
            <w:rFonts w:ascii="Cambria Math" w:hAnsi="Cambria Math" w:cstheme="minorHAnsi"/>
            <w:sz w:val="24"/>
            <w:szCs w:val="24"/>
          </w:rPr>
          <m:t xml:space="preserve"> </m:t>
        </m:r>
        <m:nary>
          <m:naryPr>
            <m:chr m:val="∑"/>
            <m:limLoc m:val="undOvr"/>
            <m:grow m:val="1"/>
            <m:ctrlPr>
              <w:rPr>
                <w:rFonts w:ascii="Cambria Math" w:hAnsi="Cambria Math" w:cstheme="minorHAnsi"/>
                <w:sz w:val="24"/>
                <w:szCs w:val="24"/>
              </w:rPr>
            </m:ctrlPr>
          </m:naryPr>
          <m:sub>
            <m:r>
              <m:rPr>
                <m:sty m:val="p"/>
              </m:rPr>
              <w:rPr>
                <w:rFonts w:ascii="Cambria Math" w:hAnsi="Cambria Math" w:cstheme="minorHAnsi"/>
                <w:sz w:val="24"/>
                <w:szCs w:val="24"/>
              </w:rPr>
              <m:t>n=0</m:t>
            </m:r>
          </m:sub>
          <m:sup>
            <m:r>
              <m:rPr>
                <m:sty m:val="p"/>
              </m:rPr>
              <w:rPr>
                <w:rFonts w:ascii="Cambria Math" w:hAnsi="Cambria Math" w:cstheme="minorHAnsi"/>
                <w:sz w:val="24"/>
                <w:szCs w:val="24"/>
              </w:rPr>
              <m:t>∞</m:t>
            </m:r>
          </m:sup>
          <m:e>
            <m:r>
              <m:rPr>
                <m:sty m:val="p"/>
              </m:rPr>
              <w:rPr>
                <w:rFonts w:ascii="Cambria Math" w:hAnsi="Cambria Math" w:cstheme="minorHAnsi"/>
                <w:sz w:val="24"/>
                <w:szCs w:val="24"/>
              </w:rPr>
              <m:t>nP{N=n}</m:t>
            </m:r>
          </m:e>
        </m:nary>
      </m:oMath>
      <w:r w:rsidR="00D5166B">
        <w:rPr>
          <w:rFonts w:cstheme="minorHAnsi" w:hint="eastAsia"/>
          <w:sz w:val="24"/>
          <w:szCs w:val="24"/>
        </w:rPr>
        <w:t>=E(x</w:t>
      </w:r>
      <w:r w:rsidR="00D5166B">
        <w:rPr>
          <w:rFonts w:cstheme="minorHAnsi"/>
          <w:sz w:val="24"/>
          <w:szCs w:val="24"/>
        </w:rPr>
        <w:t>) E (</w:t>
      </w:r>
      <w:r w:rsidR="00D5166B">
        <w:rPr>
          <w:rFonts w:cstheme="minorHAnsi" w:hint="eastAsia"/>
          <w:sz w:val="24"/>
          <w:szCs w:val="24"/>
        </w:rPr>
        <w:t>N)=</w:t>
      </w:r>
      <m:oMath>
        <m:r>
          <w:rPr>
            <w:rFonts w:ascii="Cambria Math" w:hAnsi="Cambria Math" w:cs="Cambria Math"/>
            <w:sz w:val="24"/>
            <w:szCs w:val="24"/>
          </w:rPr>
          <m:t>x</m:t>
        </m:r>
        <m:r>
          <m:rPr>
            <m:sty m:val="p"/>
          </m:rPr>
          <w:rPr>
            <w:rFonts w:ascii="Cambria Math" w:hAnsi="Cambria Math" w:cs="Cambria Math"/>
            <w:sz w:val="24"/>
            <w:szCs w:val="24"/>
          </w:rPr>
          <m:t>=</m:t>
        </m:r>
        <m:f>
          <m:fPr>
            <m:ctrlPr>
              <w:rPr>
                <w:rFonts w:ascii="Cambria Math" w:hAnsi="Cambria Math" w:cstheme="minorHAnsi"/>
                <w:sz w:val="24"/>
                <w:szCs w:val="24"/>
              </w:rPr>
            </m:ctrlPr>
          </m:fPr>
          <m:num>
            <m:r>
              <m:rPr>
                <m:sty m:val="p"/>
              </m:rPr>
              <w:rPr>
                <w:rFonts w:ascii="Cambria Math" w:hAnsi="Cambria Math" w:cs="Cambria Math"/>
                <w:sz w:val="24"/>
                <w:szCs w:val="24"/>
              </w:rPr>
              <m:t>a+b</m:t>
            </m:r>
          </m:num>
          <m:den>
            <m:r>
              <m:rPr>
                <m:sty m:val="p"/>
              </m:rPr>
              <w:rPr>
                <w:rFonts w:ascii="Cambria Math" w:hAnsi="Cambria Math" w:cs="Cambria Math"/>
                <w:sz w:val="24"/>
                <w:szCs w:val="24"/>
              </w:rPr>
              <m:t>2</m:t>
            </m:r>
          </m:den>
        </m:f>
        <m:r>
          <m:rPr>
            <m:sty m:val="p"/>
          </m:rPr>
          <w:rPr>
            <w:rFonts w:ascii="Cambria Math" w:hAnsi="Cambria Math" w:cstheme="minorHAnsi"/>
            <w:sz w:val="24"/>
            <w:szCs w:val="24"/>
          </w:rPr>
          <m:t>γ</m:t>
        </m:r>
      </m:oMath>
      <w:r>
        <w:rPr>
          <w:rFonts w:ascii="Times New Roman" w:eastAsia="Times New Roman" w:hAnsi="Times New Roman" w:cs="Times New Roman"/>
          <w:sz w:val="24"/>
          <w:szCs w:val="24"/>
          <w:highlight w:val="white"/>
        </w:rPr>
        <w:t>. Having found the relationship between consumption and the number of consumers</w:t>
      </w:r>
      <w:r w:rsidR="00D5166B">
        <w:rPr>
          <w:rFonts w:ascii="Times New Roman" w:eastAsia="Times New Roman" w:hAnsi="Times New Roman" w:cs="Times New Roman"/>
          <w:sz w:val="24"/>
          <w:szCs w:val="24"/>
          <w:highlight w:val="white"/>
        </w:rPr>
        <w:t>, the</w:t>
      </w:r>
      <w:r>
        <w:rPr>
          <w:rFonts w:ascii="Times New Roman" w:eastAsia="Times New Roman" w:hAnsi="Times New Roman" w:cs="Times New Roman"/>
          <w:sz w:val="24"/>
          <w:szCs w:val="24"/>
          <w:highlight w:val="white"/>
        </w:rPr>
        <w:t xml:space="preserve"> retail revenue of </w:t>
      </w:r>
      <w:proofErr w:type="spellStart"/>
      <w:r>
        <w:rPr>
          <w:rFonts w:ascii="Times New Roman" w:eastAsia="Times New Roman" w:hAnsi="Times New Roman" w:cs="Times New Roman"/>
          <w:sz w:val="24"/>
          <w:szCs w:val="24"/>
          <w:highlight w:val="white"/>
        </w:rPr>
        <w:t>Skycity</w:t>
      </w:r>
      <w:proofErr w:type="spellEnd"/>
      <w:r>
        <w:rPr>
          <w:rFonts w:ascii="Times New Roman" w:eastAsia="Times New Roman" w:hAnsi="Times New Roman" w:cs="Times New Roman"/>
          <w:sz w:val="24"/>
          <w:szCs w:val="24"/>
          <w:highlight w:val="white"/>
        </w:rPr>
        <w:t xml:space="preserve"> can be found.</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 Expenses</w:t>
      </w:r>
    </w:p>
    <w:p w:rsidR="000836D9" w:rsidRDefault="000836D9">
      <w:pPr>
        <w:pStyle w:val="Normal1"/>
        <w:rPr>
          <w:rFonts w:ascii="Times New Roman" w:eastAsia="Times New Roman" w:hAnsi="Times New Roman" w:cs="Times New Roman"/>
          <w:b/>
          <w:sz w:val="24"/>
          <w:szCs w:val="24"/>
          <w:highlight w:val="white"/>
        </w:rPr>
      </w:pPr>
    </w:p>
    <w:p w:rsidR="000836D9" w:rsidRDefault="005419AC">
      <w:pPr>
        <w:pStyle w:val="Normal1"/>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extent cx="5567363" cy="7905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67363" cy="790575"/>
                    </a:xfrm>
                    <a:prstGeom prst="rect">
                      <a:avLst/>
                    </a:prstGeom>
                    <a:ln/>
                  </pic:spPr>
                </pic:pic>
              </a:graphicData>
            </a:graphic>
          </wp:inline>
        </w:drawing>
      </w:r>
    </w:p>
    <w:p w:rsidR="000836D9" w:rsidRDefault="000836D9">
      <w:pPr>
        <w:pStyle w:val="Normal1"/>
        <w:rPr>
          <w:rFonts w:ascii="Times New Roman" w:eastAsia="Times New Roman" w:hAnsi="Times New Roman" w:cs="Times New Roman"/>
          <w:b/>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Salary: </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72125" cy="1890713"/>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572125" cy="1890713"/>
                    </a:xfrm>
                    <a:prstGeom prst="rect">
                      <a:avLst/>
                    </a:prstGeom>
                    <a:ln/>
                  </pic:spPr>
                </pic:pic>
              </a:graphicData>
            </a:graphic>
          </wp:inline>
        </w:drawing>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Taking the New Town Plaza in Shatin as an example, there are 3 floors with around 70 stores on each floor. Assuming there are 2 employees in each </w:t>
      </w:r>
      <w:proofErr w:type="gramStart"/>
      <w:r>
        <w:rPr>
          <w:rFonts w:ascii="Times New Roman" w:eastAsia="Times New Roman" w:hAnsi="Times New Roman" w:cs="Times New Roman"/>
          <w:sz w:val="24"/>
          <w:szCs w:val="24"/>
          <w:highlight w:val="white"/>
        </w:rPr>
        <w:t>store</w:t>
      </w:r>
      <w:proofErr w:type="gramEnd"/>
      <w:r>
        <w:rPr>
          <w:rFonts w:ascii="Times New Roman" w:eastAsia="Times New Roman" w:hAnsi="Times New Roman" w:cs="Times New Roman"/>
          <w:sz w:val="24"/>
          <w:szCs w:val="24"/>
          <w:highlight w:val="white"/>
        </w:rPr>
        <w:t xml:space="preserve"> and they earn the average wage in Hong Kong, the expense for salary can be found.</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(ii) Depreciation: </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can be assumed that the initial cost of the asset is 20 billion, the salvage value is 10 million and there is straight-line depreciation. As a result, it can be found that the depreciation each year is 42.34 million HK dollars.</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 Tax:</w:t>
      </w: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6586538" cy="170497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586538" cy="1704975"/>
                    </a:xfrm>
                    <a:prstGeom prst="rect">
                      <a:avLst/>
                    </a:prstGeom>
                    <a:ln/>
                  </pic:spPr>
                </pic:pic>
              </a:graphicData>
            </a:graphic>
          </wp:inline>
        </w:drawing>
      </w:r>
    </w:p>
    <w:p w:rsidR="000836D9" w:rsidRDefault="005419AC">
      <w:pPr>
        <w:pStyle w:val="Normal1"/>
        <w:rPr>
          <w:rFonts w:ascii="Times New Roman" w:eastAsia="Times New Roman" w:hAnsi="Times New Roman" w:cs="Times New Roman"/>
          <w:color w:val="353535"/>
          <w:sz w:val="24"/>
          <w:szCs w:val="24"/>
          <w:highlight w:val="white"/>
        </w:rPr>
      </w:pPr>
      <w:r>
        <w:rPr>
          <w:rFonts w:ascii="Times New Roman" w:eastAsia="Times New Roman" w:hAnsi="Times New Roman" w:cs="Times New Roman"/>
          <w:sz w:val="24"/>
          <w:szCs w:val="24"/>
          <w:highlight w:val="white"/>
        </w:rPr>
        <w:t xml:space="preserve"> According to the </w:t>
      </w:r>
      <w:r>
        <w:rPr>
          <w:rFonts w:ascii="Times New Roman" w:eastAsia="Times New Roman" w:hAnsi="Times New Roman" w:cs="Times New Roman"/>
          <w:color w:val="353535"/>
          <w:sz w:val="24"/>
          <w:szCs w:val="24"/>
          <w:highlight w:val="white"/>
        </w:rPr>
        <w:t>Tax Rates Applicable to Corporations provided by the government which is 16.5%, we can calculate the tax of this project.</w:t>
      </w:r>
    </w:p>
    <w:p w:rsidR="000836D9" w:rsidRDefault="000836D9">
      <w:pPr>
        <w:pStyle w:val="Normal1"/>
        <w:rPr>
          <w:rFonts w:ascii="Times New Roman" w:eastAsia="Times New Roman" w:hAnsi="Times New Roman" w:cs="Times New Roman"/>
          <w:color w:val="353535"/>
          <w:sz w:val="24"/>
          <w:szCs w:val="24"/>
          <w:highlight w:val="white"/>
        </w:rPr>
      </w:pPr>
    </w:p>
    <w:p w:rsidR="000836D9" w:rsidRDefault="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w:t>
      </w:r>
      <w:r w:rsidR="005419AC">
        <w:rPr>
          <w:rFonts w:ascii="Times New Roman" w:eastAsia="Times New Roman" w:hAnsi="Times New Roman" w:cs="Times New Roman"/>
          <w:sz w:val="24"/>
          <w:szCs w:val="24"/>
          <w:highlight w:val="white"/>
        </w:rPr>
        <w:t xml:space="preserve"> property operating expenses (including the post-construction fee):</w:t>
      </w: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719763" cy="18954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19763" cy="1895475"/>
                    </a:xfrm>
                    <a:prstGeom prst="rect">
                      <a:avLst/>
                    </a:prstGeom>
                    <a:ln/>
                  </pic:spPr>
                </pic:pic>
              </a:graphicData>
            </a:graphic>
          </wp:inline>
        </w:drawing>
      </w:r>
    </w:p>
    <w:p w:rsidR="000836D9" w:rsidRDefault="005419AC">
      <w:pPr>
        <w:pStyle w:val="Normal1"/>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sz w:val="24"/>
          <w:szCs w:val="24"/>
          <w:highlight w:val="white"/>
        </w:rPr>
        <w:t xml:space="preserve">It includes the expense of cleaning, maintaining, etc. Taking the </w:t>
      </w:r>
      <w:r>
        <w:rPr>
          <w:rFonts w:ascii="Times New Roman" w:eastAsia="Times New Roman" w:hAnsi="Times New Roman" w:cs="Times New Roman"/>
          <w:color w:val="111111"/>
          <w:sz w:val="24"/>
          <w:szCs w:val="24"/>
          <w:highlight w:val="white"/>
        </w:rPr>
        <w:t xml:space="preserve">Champion Real Estate Investment Trust as an example, their ratio of net property operating expense to rental income is 10.5% which can be applied when calculating the </w:t>
      </w:r>
      <w:r>
        <w:rPr>
          <w:rFonts w:ascii="Times New Roman" w:eastAsia="Times New Roman" w:hAnsi="Times New Roman" w:cs="Times New Roman"/>
          <w:sz w:val="24"/>
          <w:szCs w:val="24"/>
          <w:highlight w:val="white"/>
        </w:rPr>
        <w:t xml:space="preserve">net property operating expenses of </w:t>
      </w:r>
      <w:proofErr w:type="spellStart"/>
      <w:r>
        <w:rPr>
          <w:rFonts w:ascii="Times New Roman" w:eastAsia="Times New Roman" w:hAnsi="Times New Roman" w:cs="Times New Roman"/>
          <w:sz w:val="24"/>
          <w:szCs w:val="24"/>
          <w:highlight w:val="white"/>
        </w:rPr>
        <w:t>Skycity</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color w:val="111111"/>
          <w:sz w:val="24"/>
          <w:szCs w:val="24"/>
          <w:highlight w:val="white"/>
        </w:rPr>
        <w:t xml:space="preserve"> </w:t>
      </w:r>
    </w:p>
    <w:p w:rsidR="000836D9" w:rsidRDefault="000836D9">
      <w:pPr>
        <w:pStyle w:val="Normal1"/>
        <w:rPr>
          <w:rFonts w:ascii="Times New Roman" w:eastAsia="Times New Roman" w:hAnsi="Times New Roman" w:cs="Times New Roman"/>
          <w:color w:val="111111"/>
          <w:sz w:val="24"/>
          <w:szCs w:val="24"/>
          <w:highlight w:val="white"/>
        </w:rPr>
      </w:pPr>
    </w:p>
    <w:p w:rsidR="000836D9" w:rsidRDefault="005419AC">
      <w:pPr>
        <w:pStyle w:val="Normal1"/>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 Change in NWC</w:t>
      </w:r>
    </w:p>
    <w:p w:rsidR="000836D9" w:rsidRDefault="000836D9">
      <w:pPr>
        <w:pStyle w:val="Normal1"/>
        <w:rPr>
          <w:rFonts w:ascii="Times New Roman" w:eastAsia="Times New Roman" w:hAnsi="Times New Roman" w:cs="Times New Roman"/>
          <w:b/>
          <w:color w:val="111111"/>
          <w:sz w:val="24"/>
          <w:szCs w:val="24"/>
          <w:highlight w:val="white"/>
        </w:rPr>
      </w:pPr>
    </w:p>
    <w:p w:rsidR="000836D9" w:rsidRDefault="005419AC">
      <w:pPr>
        <w:pStyle w:val="Normal1"/>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noProof/>
          <w:color w:val="111111"/>
          <w:sz w:val="24"/>
          <w:szCs w:val="24"/>
          <w:highlight w:val="white"/>
        </w:rPr>
        <w:drawing>
          <wp:inline distT="114300" distB="114300" distL="114300" distR="114300">
            <wp:extent cx="5710238" cy="1219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10238" cy="1219200"/>
                    </a:xfrm>
                    <a:prstGeom prst="rect">
                      <a:avLst/>
                    </a:prstGeom>
                    <a:ln/>
                  </pic:spPr>
                </pic:pic>
              </a:graphicData>
            </a:graphic>
          </wp:inline>
        </w:drawing>
      </w:r>
    </w:p>
    <w:p w:rsidR="000836D9" w:rsidRDefault="000836D9">
      <w:pPr>
        <w:pStyle w:val="Normal1"/>
        <w:rPr>
          <w:rFonts w:ascii="Times New Roman" w:eastAsia="Times New Roman" w:hAnsi="Times New Roman" w:cs="Times New Roman"/>
          <w:color w:val="111111"/>
          <w:sz w:val="24"/>
          <w:szCs w:val="24"/>
          <w:highlight w:val="white"/>
        </w:rPr>
      </w:pPr>
    </w:p>
    <w:p w:rsidR="000836D9" w:rsidRDefault="005419AC">
      <w:pPr>
        <w:pStyle w:val="Normal1"/>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By browsing the YAHOO FINANCE webpage, </w:t>
      </w:r>
      <w:r w:rsidR="00F56715">
        <w:rPr>
          <w:rFonts w:ascii="Times New Roman" w:eastAsia="Times New Roman" w:hAnsi="Times New Roman" w:cs="Times New Roman"/>
          <w:color w:val="111111"/>
          <w:sz w:val="24"/>
          <w:szCs w:val="24"/>
          <w:highlight w:val="white"/>
        </w:rPr>
        <w:t>we</w:t>
      </w:r>
      <w:r>
        <w:rPr>
          <w:rFonts w:ascii="Times New Roman" w:eastAsia="Times New Roman" w:hAnsi="Times New Roman" w:cs="Times New Roman"/>
          <w:color w:val="111111"/>
          <w:sz w:val="24"/>
          <w:szCs w:val="24"/>
          <w:highlight w:val="white"/>
        </w:rPr>
        <w:t xml:space="preserve"> know that the Debt-equity Ratio and Current ratio of New World Development are 56.99% and 1.48 respectively. We assume that the project SKYCITY has the same ratio as New World Development. As calculated in cash flow to creditors, the non-current liabilities for SKYCITY would </w:t>
      </w:r>
      <w:r w:rsidR="00F56715">
        <w:rPr>
          <w:rFonts w:ascii="Times New Roman" w:eastAsia="Times New Roman" w:hAnsi="Times New Roman" w:cs="Times New Roman"/>
          <w:color w:val="111111"/>
          <w:sz w:val="24"/>
          <w:szCs w:val="24"/>
          <w:highlight w:val="white"/>
        </w:rPr>
        <w:t xml:space="preserve">be </w:t>
      </w:r>
      <w:r w:rsidR="00F56715">
        <w:rPr>
          <w:rFonts w:ascii="Times New Roman" w:eastAsia="Times New Roman" w:hAnsi="Times New Roman" w:cs="Times New Roman"/>
          <w:color w:val="333333"/>
          <w:sz w:val="24"/>
          <w:szCs w:val="24"/>
          <w:highlight w:val="white"/>
        </w:rPr>
        <w:t>HK</w:t>
      </w:r>
      <w:r>
        <w:rPr>
          <w:rFonts w:ascii="Times New Roman" w:eastAsia="Times New Roman" w:hAnsi="Times New Roman" w:cs="Times New Roman"/>
          <w:color w:val="111111"/>
          <w:sz w:val="24"/>
          <w:szCs w:val="24"/>
          <w:highlight w:val="white"/>
        </w:rPr>
        <w:t xml:space="preserve">$ 33.3 billion. By using the Debt-Equity ratio, (Current liability + Non- Current liability)/ Total Equity = 0.5699, we can calculate the current liability is HK$ 15.1 million, 7.6 million, 21.6 million, 8.7million, and 6.7 million for June, July, August, September, and October respectively. </w:t>
      </w:r>
    </w:p>
    <w:p w:rsidR="000836D9" w:rsidRDefault="000836D9">
      <w:pPr>
        <w:pStyle w:val="Normal1"/>
        <w:rPr>
          <w:rFonts w:ascii="Times New Roman" w:eastAsia="Times New Roman" w:hAnsi="Times New Roman" w:cs="Times New Roman"/>
          <w:color w:val="111111"/>
          <w:sz w:val="24"/>
          <w:szCs w:val="24"/>
          <w:highlight w:val="white"/>
        </w:rPr>
      </w:pPr>
    </w:p>
    <w:p w:rsidR="000836D9" w:rsidRDefault="005419AC">
      <w:pPr>
        <w:pStyle w:val="Normal1"/>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After that, by using the current ratio, Current Asset = Current Liability* 1.48, we can calculate the current asset for the project SKYCITY is HK$ 22.35 million, 11.27 million, 31.95 million, 12.92 million, and 9.91 million for June, July, August, September and October respectively.</w:t>
      </w:r>
    </w:p>
    <w:p w:rsidR="000836D9" w:rsidRDefault="000836D9">
      <w:pPr>
        <w:pStyle w:val="Normal1"/>
        <w:rPr>
          <w:rFonts w:ascii="Times New Roman" w:eastAsia="Times New Roman" w:hAnsi="Times New Roman" w:cs="Times New Roman"/>
          <w:color w:val="111111"/>
          <w:sz w:val="24"/>
          <w:szCs w:val="24"/>
          <w:highlight w:val="white"/>
        </w:rPr>
      </w:pPr>
    </w:p>
    <w:p w:rsidR="000836D9" w:rsidRDefault="005419AC">
      <w:pPr>
        <w:pStyle w:val="Normal1"/>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color w:val="111111"/>
          <w:sz w:val="24"/>
          <w:szCs w:val="24"/>
          <w:highlight w:val="white"/>
        </w:rPr>
        <w:t xml:space="preserve">Lastly, the change in Net Working Capital can be calculated by the equation, ( Ending Current Asset- Ending Current Liability) - (Beginning Current Asset- </w:t>
      </w:r>
      <w:r w:rsidR="00F56715">
        <w:rPr>
          <w:rFonts w:ascii="Times New Roman" w:eastAsia="Times New Roman" w:hAnsi="Times New Roman" w:cs="Times New Roman"/>
          <w:color w:val="111111"/>
          <w:sz w:val="24"/>
          <w:szCs w:val="24"/>
          <w:highlight w:val="white"/>
        </w:rPr>
        <w:t>Beginning</w:t>
      </w:r>
      <w:r>
        <w:rPr>
          <w:rFonts w:ascii="Times New Roman" w:eastAsia="Times New Roman" w:hAnsi="Times New Roman" w:cs="Times New Roman"/>
          <w:color w:val="111111"/>
          <w:sz w:val="24"/>
          <w:szCs w:val="24"/>
          <w:highlight w:val="white"/>
        </w:rPr>
        <w:t xml:space="preserve"> Current Liability),  we can know the Change in Net Working Capital for July, August, September and October is HK$  -3.59 million, 6.71 million, -6.17 million and -0.97 million respectively.</w:t>
      </w:r>
    </w:p>
    <w:p w:rsidR="000836D9" w:rsidRDefault="000836D9">
      <w:pPr>
        <w:pStyle w:val="Normal1"/>
        <w:rPr>
          <w:rFonts w:ascii="Times New Roman" w:eastAsia="Times New Roman" w:hAnsi="Times New Roman" w:cs="Times New Roman"/>
          <w:b/>
          <w:color w:val="333333"/>
          <w:sz w:val="36"/>
          <w:szCs w:val="36"/>
          <w:highlight w:val="white"/>
        </w:rPr>
      </w:pPr>
    </w:p>
    <w:p w:rsidR="000836D9" w:rsidRDefault="000836D9">
      <w:pPr>
        <w:pStyle w:val="Normal1"/>
        <w:rPr>
          <w:rFonts w:ascii="Times New Roman" w:eastAsia="Times New Roman" w:hAnsi="Times New Roman" w:cs="Times New Roman"/>
          <w:b/>
          <w:color w:val="333333"/>
          <w:sz w:val="36"/>
          <w:szCs w:val="36"/>
          <w:highlight w:val="white"/>
        </w:rPr>
      </w:pPr>
    </w:p>
    <w:p w:rsidR="000836D9" w:rsidRDefault="005419AC">
      <w:pPr>
        <w:pStyle w:val="Normal1"/>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color w:val="333333"/>
          <w:sz w:val="36"/>
          <w:szCs w:val="36"/>
          <w:highlight w:val="white"/>
        </w:rPr>
        <w:lastRenderedPageBreak/>
        <w:t xml:space="preserve">4.Best, Base and Worst Scenario </w:t>
      </w:r>
    </w:p>
    <w:p w:rsidR="000836D9" w:rsidRDefault="000836D9">
      <w:pPr>
        <w:pStyle w:val="Normal1"/>
        <w:rPr>
          <w:rFonts w:ascii="Times New Roman" w:eastAsia="Times New Roman" w:hAnsi="Times New Roman" w:cs="Times New Roman"/>
          <w:b/>
          <w:color w:val="333333"/>
          <w:sz w:val="24"/>
          <w:szCs w:val="24"/>
          <w:highlight w:val="white"/>
        </w:rPr>
      </w:pPr>
    </w:p>
    <w:p w:rsidR="000836D9" w:rsidRDefault="005419AC">
      <w:pPr>
        <w:pStyle w:val="Normal1"/>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b/>
          <w:color w:val="333333"/>
          <w:sz w:val="24"/>
          <w:szCs w:val="24"/>
          <w:highlight w:val="white"/>
        </w:rPr>
        <w:t xml:space="preserve">(a) </w:t>
      </w:r>
      <w:r>
        <w:rPr>
          <w:rFonts w:ascii="Times New Roman" w:eastAsia="Times New Roman" w:hAnsi="Times New Roman" w:cs="Times New Roman"/>
          <w:b/>
          <w:color w:val="333333"/>
          <w:sz w:val="24"/>
          <w:szCs w:val="24"/>
          <w:highlight w:val="white"/>
          <w:u w:val="single"/>
        </w:rPr>
        <w:t>Base scenario</w:t>
      </w:r>
    </w:p>
    <w:p w:rsidR="000836D9" w:rsidRDefault="000836D9">
      <w:pPr>
        <w:pStyle w:val="Normal1"/>
        <w:rPr>
          <w:rFonts w:ascii="Times New Roman" w:eastAsia="Times New Roman" w:hAnsi="Times New Roman" w:cs="Times New Roman"/>
          <w:b/>
          <w:color w:val="333333"/>
          <w:sz w:val="24"/>
          <w:szCs w:val="24"/>
          <w:highlight w:val="white"/>
          <w:u w:val="singl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base situation, we would have 60% of the rented area being occupied. (Around 0.075 </w:t>
      </w:r>
      <w:proofErr w:type="spellStart"/>
      <w:r>
        <w:rPr>
          <w:rFonts w:ascii="Times New Roman" w:eastAsia="Times New Roman" w:hAnsi="Times New Roman" w:cs="Times New Roman"/>
          <w:sz w:val="24"/>
          <w:szCs w:val="24"/>
          <w:highlight w:val="white"/>
        </w:rPr>
        <w:t>hec</w:t>
      </w:r>
      <w:proofErr w:type="spellEnd"/>
      <w:r>
        <w:rPr>
          <w:rFonts w:ascii="Times New Roman" w:eastAsia="Times New Roman" w:hAnsi="Times New Roman" w:cs="Times New Roman"/>
          <w:sz w:val="24"/>
          <w:szCs w:val="24"/>
          <w:highlight w:val="white"/>
        </w:rPr>
        <w:t xml:space="preserve">) In addition, half of the parking area would be in use. And the monthly parking charge was HK$ 6.72 million. The retail revenue would remain stable as the chart below. </w:t>
      </w:r>
    </w:p>
    <w:p w:rsidR="000836D9" w:rsidRDefault="000836D9">
      <w:pPr>
        <w:pStyle w:val="Normal1"/>
        <w:rPr>
          <w:rFonts w:ascii="Times New Roman" w:eastAsia="Times New Roman" w:hAnsi="Times New Roman" w:cs="Times New Roman"/>
          <w:color w:val="333333"/>
          <w:sz w:val="24"/>
          <w:szCs w:val="24"/>
          <w:highlight w:val="white"/>
        </w:rPr>
      </w:pP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731200" cy="1003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cstate="print"/>
                    <a:srcRect/>
                    <a:stretch>
                      <a:fillRect/>
                    </a:stretch>
                  </pic:blipFill>
                  <pic:spPr>
                    <a:xfrm>
                      <a:off x="0" y="0"/>
                      <a:ext cx="5731200" cy="1003300"/>
                    </a:xfrm>
                    <a:prstGeom prst="rect">
                      <a:avLst/>
                    </a:prstGeom>
                    <a:ln/>
                  </pic:spPr>
                </pic:pic>
              </a:graphicData>
            </a:graphic>
          </wp:inline>
        </w:drawing>
      </w:r>
      <w:r>
        <w:rPr>
          <w:rFonts w:ascii="Times New Roman" w:eastAsia="Times New Roman" w:hAnsi="Times New Roman" w:cs="Times New Roman"/>
          <w:noProof/>
          <w:color w:val="333333"/>
          <w:sz w:val="24"/>
          <w:szCs w:val="24"/>
          <w:highlight w:val="white"/>
        </w:rPr>
        <w:drawing>
          <wp:inline distT="114300" distB="114300" distL="114300" distR="114300">
            <wp:extent cx="5731200" cy="64770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cstate="print"/>
                    <a:srcRect/>
                    <a:stretch>
                      <a:fillRect/>
                    </a:stretch>
                  </pic:blipFill>
                  <pic:spPr>
                    <a:xfrm>
                      <a:off x="0" y="0"/>
                      <a:ext cx="5731200" cy="647700"/>
                    </a:xfrm>
                    <a:prstGeom prst="rect">
                      <a:avLst/>
                    </a:prstGeom>
                    <a:ln/>
                  </pic:spPr>
                </pic:pic>
              </a:graphicData>
            </a:graphic>
          </wp:inline>
        </w:drawing>
      </w:r>
    </w:p>
    <w:p w:rsidR="000836D9" w:rsidRDefault="000836D9">
      <w:pPr>
        <w:pStyle w:val="Normal1"/>
        <w:rPr>
          <w:rFonts w:ascii="Times New Roman" w:eastAsia="Times New Roman" w:hAnsi="Times New Roman" w:cs="Times New Roman"/>
          <w:color w:val="333333"/>
          <w:sz w:val="24"/>
          <w:szCs w:val="24"/>
          <w:highlight w:val="white"/>
        </w:rPr>
      </w:pPr>
    </w:p>
    <w:p w:rsidR="000836D9" w:rsidRDefault="000836D9">
      <w:pPr>
        <w:pStyle w:val="Normal1"/>
        <w:rPr>
          <w:rFonts w:ascii="Times New Roman" w:eastAsia="Times New Roman" w:hAnsi="Times New Roman" w:cs="Times New Roman"/>
          <w:color w:val="333333"/>
          <w:sz w:val="24"/>
          <w:szCs w:val="24"/>
          <w:highlight w:val="white"/>
        </w:rPr>
      </w:pPr>
    </w:p>
    <w:p w:rsidR="000836D9" w:rsidRDefault="005419AC">
      <w:pPr>
        <w:pStyle w:val="Normal1"/>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b/>
          <w:color w:val="333333"/>
          <w:sz w:val="24"/>
          <w:szCs w:val="24"/>
          <w:highlight w:val="white"/>
        </w:rPr>
        <w:t xml:space="preserve">(b) </w:t>
      </w:r>
      <w:r>
        <w:rPr>
          <w:rFonts w:ascii="Times New Roman" w:eastAsia="Times New Roman" w:hAnsi="Times New Roman" w:cs="Times New Roman"/>
          <w:b/>
          <w:color w:val="333333"/>
          <w:sz w:val="24"/>
          <w:szCs w:val="24"/>
          <w:highlight w:val="white"/>
          <w:u w:val="single"/>
        </w:rPr>
        <w:t xml:space="preserve">Best scenario </w:t>
      </w:r>
    </w:p>
    <w:p w:rsidR="000836D9" w:rsidRDefault="000836D9">
      <w:pPr>
        <w:pStyle w:val="Normal1"/>
        <w:rPr>
          <w:rFonts w:ascii="Times New Roman" w:eastAsia="Times New Roman" w:hAnsi="Times New Roman" w:cs="Times New Roman"/>
          <w:b/>
          <w:color w:val="333333"/>
          <w:sz w:val="24"/>
          <w:szCs w:val="24"/>
          <w:highlight w:val="white"/>
          <w:u w:val="single"/>
        </w:rPr>
      </w:pP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 xml:space="preserve">In an extremely good situation, we make the following assumptions. 100% of the offices had a rental relationship with other companies. It took around 0.125 </w:t>
      </w:r>
      <w:proofErr w:type="spellStart"/>
      <w:r>
        <w:rPr>
          <w:rFonts w:ascii="Times New Roman" w:eastAsia="Times New Roman" w:hAnsi="Times New Roman" w:cs="Times New Roman"/>
          <w:sz w:val="24"/>
          <w:szCs w:val="24"/>
          <w:highlight w:val="white"/>
        </w:rPr>
        <w:t>hec</w:t>
      </w:r>
      <w:proofErr w:type="spellEnd"/>
      <w:r>
        <w:rPr>
          <w:rFonts w:ascii="Times New Roman" w:eastAsia="Times New Roman" w:hAnsi="Times New Roman" w:cs="Times New Roman"/>
          <w:sz w:val="24"/>
          <w:szCs w:val="24"/>
          <w:highlight w:val="white"/>
        </w:rPr>
        <w:t xml:space="preserve"> floor area. Thus, all the monthly rental income would increase by 40% more than the base scenario. Besides, the parking charge would double as the parking area was assumed to be fully occupied. Finally, consumers would have doubled. As a result, the retail revenue would be twice as much as the </w:t>
      </w:r>
      <w:r>
        <w:rPr>
          <w:rFonts w:ascii="Times New Roman" w:eastAsia="Times New Roman" w:hAnsi="Times New Roman" w:cs="Times New Roman"/>
          <w:color w:val="333333"/>
          <w:sz w:val="24"/>
          <w:szCs w:val="24"/>
          <w:highlight w:val="white"/>
        </w:rPr>
        <w:t xml:space="preserve">base scenario. </w:t>
      </w:r>
      <w:r>
        <w:rPr>
          <w:rFonts w:ascii="Times New Roman" w:eastAsia="Times New Roman" w:hAnsi="Times New Roman" w:cs="Times New Roman"/>
          <w:noProof/>
          <w:color w:val="333333"/>
          <w:sz w:val="24"/>
          <w:szCs w:val="24"/>
          <w:highlight w:val="white"/>
        </w:rPr>
        <w:drawing>
          <wp:inline distT="114300" distB="114300" distL="114300" distR="114300">
            <wp:extent cx="5731200" cy="10414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cstate="print"/>
                    <a:srcRect/>
                    <a:stretch>
                      <a:fillRect/>
                    </a:stretch>
                  </pic:blipFill>
                  <pic:spPr>
                    <a:xfrm>
                      <a:off x="0" y="0"/>
                      <a:ext cx="5731200" cy="1041400"/>
                    </a:xfrm>
                    <a:prstGeom prst="rect">
                      <a:avLst/>
                    </a:prstGeom>
                    <a:ln/>
                  </pic:spPr>
                </pic:pic>
              </a:graphicData>
            </a:graphic>
          </wp:inline>
        </w:drawing>
      </w: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731200" cy="6731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cstate="print"/>
                    <a:srcRect/>
                    <a:stretch>
                      <a:fillRect/>
                    </a:stretch>
                  </pic:blipFill>
                  <pic:spPr>
                    <a:xfrm>
                      <a:off x="0" y="0"/>
                      <a:ext cx="5731200" cy="673100"/>
                    </a:xfrm>
                    <a:prstGeom prst="rect">
                      <a:avLst/>
                    </a:prstGeom>
                    <a:ln/>
                  </pic:spPr>
                </pic:pic>
              </a:graphicData>
            </a:graphic>
          </wp:inline>
        </w:drawing>
      </w:r>
    </w:p>
    <w:p w:rsidR="000836D9" w:rsidRDefault="000836D9">
      <w:pPr>
        <w:pStyle w:val="Normal1"/>
        <w:rPr>
          <w:rFonts w:ascii="Times New Roman" w:eastAsia="Times New Roman" w:hAnsi="Times New Roman" w:cs="Times New Roman"/>
          <w:b/>
          <w:color w:val="333333"/>
          <w:sz w:val="24"/>
          <w:szCs w:val="24"/>
          <w:highlight w:val="white"/>
        </w:rPr>
      </w:pPr>
    </w:p>
    <w:p w:rsidR="000836D9" w:rsidRDefault="005419AC">
      <w:pPr>
        <w:pStyle w:val="Normal1"/>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b/>
          <w:color w:val="333333"/>
          <w:sz w:val="24"/>
          <w:szCs w:val="24"/>
          <w:highlight w:val="white"/>
        </w:rPr>
        <w:t xml:space="preserve">(c) </w:t>
      </w:r>
      <w:r>
        <w:rPr>
          <w:rFonts w:ascii="Times New Roman" w:eastAsia="Times New Roman" w:hAnsi="Times New Roman" w:cs="Times New Roman"/>
          <w:b/>
          <w:color w:val="333333"/>
          <w:sz w:val="24"/>
          <w:szCs w:val="24"/>
          <w:highlight w:val="white"/>
          <w:u w:val="single"/>
        </w:rPr>
        <w:t>Worst scenario</w:t>
      </w:r>
    </w:p>
    <w:p w:rsidR="000836D9" w:rsidRDefault="000836D9">
      <w:pPr>
        <w:pStyle w:val="Normal1"/>
        <w:rPr>
          <w:rFonts w:ascii="Times New Roman" w:eastAsia="Times New Roman" w:hAnsi="Times New Roman" w:cs="Times New Roman"/>
          <w:b/>
          <w:color w:val="333333"/>
          <w:sz w:val="24"/>
          <w:szCs w:val="24"/>
          <w:highlight w:val="white"/>
          <w:u w:val="single"/>
        </w:rPr>
      </w:pP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 xml:space="preserve">Due to the political instability, we assume that only 30% of offices and rooms (0.0375 </w:t>
      </w:r>
      <w:proofErr w:type="spellStart"/>
      <w:r>
        <w:rPr>
          <w:rFonts w:ascii="Times New Roman" w:eastAsia="Times New Roman" w:hAnsi="Times New Roman" w:cs="Times New Roman"/>
          <w:sz w:val="24"/>
          <w:szCs w:val="24"/>
          <w:highlight w:val="white"/>
        </w:rPr>
        <w:t>hec</w:t>
      </w:r>
      <w:proofErr w:type="spellEnd"/>
      <w:r>
        <w:rPr>
          <w:rFonts w:ascii="Times New Roman" w:eastAsia="Times New Roman" w:hAnsi="Times New Roman" w:cs="Times New Roman"/>
          <w:sz w:val="24"/>
          <w:szCs w:val="24"/>
          <w:highlight w:val="white"/>
        </w:rPr>
        <w:t xml:space="preserve">) would operate normally so that the rental revenue would reduce accordingly. The parking area in use would drastically drop to 25% of the total, followed up by the decreasing parking charge. Further, the retail </w:t>
      </w:r>
      <w:r w:rsidR="00F56715">
        <w:rPr>
          <w:rFonts w:ascii="Times New Roman" w:eastAsia="Times New Roman" w:hAnsi="Times New Roman" w:cs="Times New Roman"/>
          <w:sz w:val="24"/>
          <w:szCs w:val="24"/>
          <w:highlight w:val="white"/>
        </w:rPr>
        <w:t>market was</w:t>
      </w:r>
      <w:r>
        <w:rPr>
          <w:rFonts w:ascii="Times New Roman" w:eastAsia="Times New Roman" w:hAnsi="Times New Roman" w:cs="Times New Roman"/>
          <w:sz w:val="24"/>
          <w:szCs w:val="24"/>
          <w:highlight w:val="white"/>
        </w:rPr>
        <w:t xml:space="preserve"> largely affected. Fewer tourists were able to come to Hong Kong through all kinds of traffic channels. We would have lost 50% of the consumers. </w:t>
      </w:r>
      <w:r>
        <w:rPr>
          <w:rFonts w:ascii="Times New Roman" w:eastAsia="Times New Roman" w:hAnsi="Times New Roman" w:cs="Times New Roman"/>
          <w:sz w:val="24"/>
          <w:szCs w:val="24"/>
          <w:highlight w:val="white"/>
        </w:rPr>
        <w:lastRenderedPageBreak/>
        <w:t xml:space="preserve">Consequently, the retail revenue would reduce to half compared to the base assumption. </w:t>
      </w:r>
      <w:r>
        <w:rPr>
          <w:rFonts w:ascii="Times New Roman" w:eastAsia="Times New Roman" w:hAnsi="Times New Roman" w:cs="Times New Roman"/>
          <w:noProof/>
          <w:color w:val="333333"/>
          <w:sz w:val="24"/>
          <w:szCs w:val="24"/>
          <w:highlight w:val="white"/>
        </w:rPr>
        <w:drawing>
          <wp:inline distT="114300" distB="114300" distL="114300" distR="114300">
            <wp:extent cx="5731200" cy="10033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srcRect/>
                    <a:stretch>
                      <a:fillRect/>
                    </a:stretch>
                  </pic:blipFill>
                  <pic:spPr>
                    <a:xfrm>
                      <a:off x="0" y="0"/>
                      <a:ext cx="5731200" cy="1003300"/>
                    </a:xfrm>
                    <a:prstGeom prst="rect">
                      <a:avLst/>
                    </a:prstGeom>
                    <a:ln/>
                  </pic:spPr>
                </pic:pic>
              </a:graphicData>
            </a:graphic>
          </wp:inline>
        </w:drawing>
      </w: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731200" cy="8509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cstate="print"/>
                    <a:srcRect/>
                    <a:stretch>
                      <a:fillRect/>
                    </a:stretch>
                  </pic:blipFill>
                  <pic:spPr>
                    <a:xfrm>
                      <a:off x="0" y="0"/>
                      <a:ext cx="5731200" cy="850900"/>
                    </a:xfrm>
                    <a:prstGeom prst="rect">
                      <a:avLst/>
                    </a:prstGeom>
                    <a:ln/>
                  </pic:spPr>
                </pic:pic>
              </a:graphicData>
            </a:graphic>
          </wp:inline>
        </w:drawing>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b/>
          <w:sz w:val="24"/>
          <w:szCs w:val="24"/>
          <w:highlight w:val="white"/>
          <w:u w:val="single"/>
        </w:rPr>
      </w:pPr>
      <w:r w:rsidRPr="001474ED">
        <w:rPr>
          <w:rFonts w:ascii="Times New Roman" w:eastAsia="Times New Roman" w:hAnsi="Times New Roman" w:cs="Times New Roman"/>
          <w:b/>
          <w:sz w:val="24"/>
          <w:szCs w:val="24"/>
          <w:highlight w:val="white"/>
        </w:rPr>
        <w:t>(d)</w:t>
      </w:r>
      <w:r w:rsidR="001474ED">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highlight w:val="white"/>
          <w:u w:val="single"/>
        </w:rPr>
        <w:t>Project cash flows and NPV</w:t>
      </w:r>
    </w:p>
    <w:p w:rsidR="000836D9" w:rsidRDefault="000836D9">
      <w:pPr>
        <w:pStyle w:val="Normal1"/>
        <w:rPr>
          <w:rFonts w:ascii="Times New Roman" w:eastAsia="Times New Roman" w:hAnsi="Times New Roman" w:cs="Times New Roman"/>
          <w:b/>
          <w:sz w:val="24"/>
          <w:szCs w:val="24"/>
          <w:highlight w:val="white"/>
          <w:u w:val="singl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project cash flow (operating cash flows) during these five months is demonstrated in the chart below. When the discount rate remains at 15%, the NPV of different cash flow is calculated as HK$ -17320,520,000 (base</w:t>
      </w:r>
      <w:r w:rsidR="00F5671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HK$ -17,256,840,000(best</w:t>
      </w:r>
      <w:proofErr w:type="gramStart"/>
      <w:r>
        <w:rPr>
          <w:rFonts w:ascii="Times New Roman" w:eastAsia="Times New Roman" w:hAnsi="Times New Roman" w:cs="Times New Roman"/>
          <w:sz w:val="24"/>
          <w:szCs w:val="24"/>
          <w:highlight w:val="white"/>
        </w:rPr>
        <w:t>) ,</w:t>
      </w:r>
      <w:proofErr w:type="gramEnd"/>
      <w:r>
        <w:rPr>
          <w:rFonts w:ascii="Times New Roman" w:eastAsia="Times New Roman" w:hAnsi="Times New Roman" w:cs="Times New Roman"/>
          <w:sz w:val="24"/>
          <w:szCs w:val="24"/>
          <w:highlight w:val="white"/>
        </w:rPr>
        <w:t xml:space="preserve"> HK$ -17,362,790,000(worst).</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734050" cy="7620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4050" cy="762000"/>
                    </a:xfrm>
                    <a:prstGeom prst="rect">
                      <a:avLst/>
                    </a:prstGeom>
                    <a:ln/>
                  </pic:spPr>
                </pic:pic>
              </a:graphicData>
            </a:graphic>
          </wp:inline>
        </w:drawing>
      </w:r>
    </w:p>
    <w:p w:rsidR="000836D9" w:rsidRDefault="000836D9">
      <w:pPr>
        <w:pStyle w:val="Normal1"/>
        <w:rPr>
          <w:rFonts w:ascii="Times New Roman" w:eastAsia="Times New Roman" w:hAnsi="Times New Roman" w:cs="Times New Roman"/>
          <w:b/>
          <w:color w:val="333333"/>
          <w:sz w:val="24"/>
          <w:szCs w:val="24"/>
          <w:highlight w:val="white"/>
        </w:rPr>
      </w:pPr>
    </w:p>
    <w:p w:rsidR="000836D9" w:rsidRDefault="005419AC">
      <w:pPr>
        <w:pStyle w:val="Normal1"/>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color w:val="333333"/>
          <w:sz w:val="36"/>
          <w:szCs w:val="36"/>
          <w:highlight w:val="white"/>
        </w:rPr>
        <w:t>5.IRR and Loss</w:t>
      </w:r>
    </w:p>
    <w:p w:rsidR="000836D9" w:rsidRDefault="000836D9">
      <w:pPr>
        <w:pStyle w:val="Normal1"/>
        <w:rPr>
          <w:rFonts w:ascii="Times New Roman" w:eastAsia="Times New Roman" w:hAnsi="Times New Roman" w:cs="Times New Roman"/>
          <w:b/>
          <w:color w:val="333333"/>
          <w:sz w:val="36"/>
          <w:szCs w:val="36"/>
          <w:highlight w:val="white"/>
        </w:rPr>
      </w:pPr>
    </w:p>
    <w:p w:rsidR="000836D9" w:rsidRDefault="005419AC">
      <w:pPr>
        <w:pStyle w:val="Normal1"/>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rPr>
        <w:t xml:space="preserve">(a) </w:t>
      </w:r>
      <w:r>
        <w:rPr>
          <w:rFonts w:ascii="Times New Roman" w:eastAsia="Times New Roman" w:hAnsi="Times New Roman" w:cs="Times New Roman"/>
          <w:b/>
          <w:sz w:val="24"/>
          <w:szCs w:val="24"/>
          <w:highlight w:val="white"/>
          <w:u w:val="single"/>
        </w:rPr>
        <w:t>IRR</w:t>
      </w:r>
    </w:p>
    <w:p w:rsidR="000836D9" w:rsidRDefault="000836D9">
      <w:pPr>
        <w:pStyle w:val="Normal1"/>
        <w:rPr>
          <w:rFonts w:ascii="Times New Roman" w:eastAsia="Times New Roman" w:hAnsi="Times New Roman" w:cs="Times New Roman"/>
          <w:b/>
          <w:sz w:val="24"/>
          <w:szCs w:val="24"/>
          <w:highlight w:val="white"/>
          <w:u w:val="single"/>
        </w:rPr>
      </w:pPr>
    </w:p>
    <w:p w:rsidR="000836D9" w:rsidRDefault="005419AC">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By using the IRR excel formula, we found that under the three conditions, the IRR are all negative. They are -72%, -68% and -77% separately. Therefore, we conclude that the </w:t>
      </w:r>
      <w:proofErr w:type="spellStart"/>
      <w:r>
        <w:rPr>
          <w:rFonts w:ascii="Times New Roman" w:eastAsia="Times New Roman" w:hAnsi="Times New Roman" w:cs="Times New Roman"/>
          <w:sz w:val="24"/>
          <w:szCs w:val="24"/>
          <w:highlight w:val="white"/>
        </w:rPr>
        <w:t>Skycity</w:t>
      </w:r>
      <w:proofErr w:type="spellEnd"/>
      <w:r>
        <w:rPr>
          <w:rFonts w:ascii="Times New Roman" w:eastAsia="Times New Roman" w:hAnsi="Times New Roman" w:cs="Times New Roman"/>
          <w:sz w:val="24"/>
          <w:szCs w:val="24"/>
          <w:highlight w:val="white"/>
        </w:rPr>
        <w:t xml:space="preserve"> was unable to achieve a positive IRR from June to November 2019.</w:t>
      </w:r>
    </w:p>
    <w:p w:rsidR="000836D9" w:rsidRDefault="000836D9">
      <w:pPr>
        <w:pStyle w:val="Normal1"/>
        <w:rPr>
          <w:rFonts w:ascii="Times New Roman" w:eastAsia="Times New Roman" w:hAnsi="Times New Roman" w:cs="Times New Roman"/>
          <w:sz w:val="24"/>
          <w:szCs w:val="24"/>
          <w:highlight w:val="white"/>
        </w:rPr>
      </w:pPr>
    </w:p>
    <w:p w:rsidR="000836D9" w:rsidRDefault="005419AC">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noProof/>
          <w:color w:val="333333"/>
          <w:sz w:val="24"/>
          <w:szCs w:val="24"/>
          <w:highlight w:val="white"/>
        </w:rPr>
        <w:drawing>
          <wp:inline distT="114300" distB="114300" distL="114300" distR="114300">
            <wp:extent cx="5734050" cy="10668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4050" cy="1066800"/>
                    </a:xfrm>
                    <a:prstGeom prst="rect">
                      <a:avLst/>
                    </a:prstGeom>
                    <a:ln/>
                  </pic:spPr>
                </pic:pic>
              </a:graphicData>
            </a:graphic>
          </wp:inline>
        </w:drawing>
      </w:r>
    </w:p>
    <w:p w:rsidR="000836D9" w:rsidRDefault="005419AC">
      <w:pPr>
        <w:pStyle w:val="Normal1"/>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0836D9" w:rsidRDefault="005419A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(b) </w:t>
      </w:r>
      <w:r>
        <w:rPr>
          <w:rFonts w:ascii="Times New Roman" w:eastAsia="Times New Roman" w:hAnsi="Times New Roman" w:cs="Times New Roman"/>
          <w:b/>
          <w:sz w:val="24"/>
          <w:szCs w:val="24"/>
          <w:u w:val="single"/>
        </w:rPr>
        <w:t>Loss</w:t>
      </w:r>
    </w:p>
    <w:p w:rsidR="000836D9" w:rsidRDefault="000836D9">
      <w:pPr>
        <w:pStyle w:val="Normal1"/>
        <w:rPr>
          <w:rFonts w:ascii="Times New Roman" w:eastAsia="Times New Roman" w:hAnsi="Times New Roman" w:cs="Times New Roman"/>
          <w:b/>
          <w:sz w:val="24"/>
          <w:szCs w:val="24"/>
          <w:u w:val="single"/>
        </w:rPr>
      </w:pP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business ran in a normal situation, the NPV would be like the base situation. However, our company might be close to the worst situation. Thus, we subtract the base scenario NPV </w:t>
      </w:r>
      <w:r>
        <w:rPr>
          <w:rFonts w:ascii="Times New Roman" w:eastAsia="Times New Roman" w:hAnsi="Times New Roman" w:cs="Times New Roman"/>
          <w:sz w:val="24"/>
          <w:szCs w:val="24"/>
        </w:rPr>
        <w:lastRenderedPageBreak/>
        <w:t>with the worst scenario NPV. The loss that our company has suffered might be HK$ 42,268,780.</w:t>
      </w:r>
    </w:p>
    <w:p w:rsidR="000836D9" w:rsidRDefault="005419A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eastAsia="Times New Roman" w:hAnsi="Times New Roman" w:cs="Times New Roman"/>
          <w:sz w:val="24"/>
          <w:szCs w:val="24"/>
        </w:rPr>
      </w:pPr>
    </w:p>
    <w:p w:rsidR="000836D9" w:rsidRDefault="000836D9">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Default="00F56715">
      <w:pPr>
        <w:pStyle w:val="Normal1"/>
        <w:rPr>
          <w:rFonts w:ascii="Times New Roman" w:hAnsi="Times New Roman" w:cs="Times New Roman"/>
          <w:sz w:val="24"/>
          <w:szCs w:val="24"/>
        </w:rPr>
      </w:pPr>
    </w:p>
    <w:p w:rsidR="00F56715" w:rsidRPr="00F56715" w:rsidRDefault="00F56715" w:rsidP="00F56715">
      <w:pPr>
        <w:pStyle w:val="Normal1"/>
        <w:rPr>
          <w:rFonts w:ascii="Times New Roman" w:hAnsi="Times New Roman" w:cs="Times New Roman"/>
          <w:sz w:val="24"/>
          <w:szCs w:val="24"/>
        </w:rPr>
      </w:pPr>
    </w:p>
    <w:p w:rsidR="00F56715" w:rsidRPr="00F56715" w:rsidRDefault="005419AC" w:rsidP="00F56715">
      <w:pPr>
        <w:pStyle w:val="Normal1"/>
        <w:numPr>
          <w:ilvl w:val="0"/>
          <w:numId w:val="6"/>
        </w:numPr>
        <w:rPr>
          <w:rFonts w:ascii="Times New Roman" w:hAnsi="Times New Roman" w:cs="Times New Roman"/>
          <w:b/>
          <w:sz w:val="36"/>
          <w:szCs w:val="36"/>
        </w:rPr>
      </w:pPr>
      <w:r>
        <w:rPr>
          <w:rFonts w:ascii="Times New Roman" w:eastAsia="Times New Roman" w:hAnsi="Times New Roman" w:cs="Times New Roman"/>
          <w:b/>
          <w:sz w:val="36"/>
          <w:szCs w:val="36"/>
        </w:rPr>
        <w:lastRenderedPageBreak/>
        <w:t>References</w:t>
      </w:r>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2F2F2F"/>
          <w:sz w:val="24"/>
          <w:szCs w:val="24"/>
          <w:highlight w:val="white"/>
        </w:rPr>
        <w:t xml:space="preserve">   </w:t>
      </w:r>
      <w:r>
        <w:rPr>
          <w:rFonts w:ascii="Times New Roman" w:eastAsia="Times New Roman" w:hAnsi="Times New Roman" w:cs="Times New Roman"/>
          <w:sz w:val="24"/>
          <w:szCs w:val="24"/>
          <w:highlight w:val="white"/>
        </w:rPr>
        <w:t xml:space="preserve">  Annual reports of New World Development retrieved from </w:t>
      </w:r>
      <w:hyperlink r:id="rId30">
        <w:r>
          <w:rPr>
            <w:rFonts w:ascii="Times New Roman" w:eastAsia="Times New Roman" w:hAnsi="Times New Roman" w:cs="Times New Roman"/>
            <w:color w:val="1155CC"/>
            <w:sz w:val="24"/>
            <w:szCs w:val="24"/>
            <w:highlight w:val="white"/>
            <w:u w:val="single"/>
          </w:rPr>
          <w:t>https://cms.nwd.com.hk/downloadIR/report/170/ltn20191018085_en_0.pdf</w:t>
        </w:r>
      </w:hyperlink>
      <w:r>
        <w:rPr>
          <w:rFonts w:ascii="Times New Roman" w:eastAsia="Times New Roman" w:hAnsi="Times New Roman" w:cs="Times New Roman"/>
          <w:sz w:val="24"/>
          <w:szCs w:val="24"/>
          <w:highlight w:val="white"/>
        </w:rPr>
        <w:t xml:space="preserve"> </w:t>
      </w:r>
      <w:r w:rsidR="00F56715">
        <w:rPr>
          <w:rFonts w:ascii="Times New Roman" w:hAnsi="Times New Roman" w:cs="Times New Roman" w:hint="eastAsia"/>
          <w:sz w:val="24"/>
          <w:szCs w:val="24"/>
          <w:highlight w:val="white"/>
        </w:rPr>
        <w:t xml:space="preserve"> </w:t>
      </w:r>
      <w:r>
        <w:rPr>
          <w:rFonts w:ascii="Times New Roman" w:eastAsia="Times New Roman" w:hAnsi="Times New Roman" w:cs="Times New Roman"/>
          <w:sz w:val="24"/>
          <w:szCs w:val="24"/>
          <w:highlight w:val="white"/>
        </w:rPr>
        <w:t xml:space="preserve">and </w:t>
      </w:r>
      <w:hyperlink r:id="rId31">
        <w:r>
          <w:rPr>
            <w:rFonts w:ascii="Times New Roman" w:eastAsia="Times New Roman" w:hAnsi="Times New Roman" w:cs="Times New Roman"/>
            <w:color w:val="1155CC"/>
            <w:sz w:val="24"/>
            <w:szCs w:val="24"/>
            <w:highlight w:val="white"/>
            <w:u w:val="single"/>
          </w:rPr>
          <w:t>https://cms.nwd.com.hk/downloadIR/report/167/EW00017_0.pdf</w:t>
        </w:r>
      </w:hyperlink>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111111"/>
          <w:sz w:val="24"/>
          <w:szCs w:val="24"/>
          <w:highlight w:val="white"/>
        </w:rPr>
        <w:t xml:space="preserve">     C</w:t>
      </w:r>
      <w:r>
        <w:rPr>
          <w:rFonts w:ascii="Times New Roman" w:eastAsia="Times New Roman" w:hAnsi="Times New Roman" w:cs="Times New Roman"/>
          <w:sz w:val="24"/>
          <w:szCs w:val="24"/>
          <w:highlight w:val="white"/>
        </w:rPr>
        <w:t xml:space="preserve">hampion Real Estate Investment Trust. (2019). Financial reports. Retrieved from </w:t>
      </w:r>
      <w:hyperlink r:id="rId32">
        <w:r>
          <w:rPr>
            <w:rFonts w:ascii="Times New Roman" w:eastAsia="Times New Roman" w:hAnsi="Times New Roman" w:cs="Times New Roman"/>
            <w:color w:val="1155CC"/>
            <w:sz w:val="24"/>
            <w:szCs w:val="24"/>
            <w:highlight w:val="white"/>
            <w:u w:val="single"/>
          </w:rPr>
          <w:t>https://www.championreit.com/investor-relations/financial-reports</w:t>
        </w:r>
      </w:hyperlink>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 xml:space="preserve"> Chen, F. (2019</w:t>
      </w:r>
      <w:proofErr w:type="gramStart"/>
      <w:r>
        <w:rPr>
          <w:rFonts w:ascii="Times New Roman" w:eastAsia="Times New Roman" w:hAnsi="Times New Roman" w:cs="Times New Roman"/>
          <w:sz w:val="24"/>
          <w:szCs w:val="24"/>
          <w:highlight w:val="white"/>
        </w:rPr>
        <w:t>).Underused</w:t>
      </w:r>
      <w:proofErr w:type="gramEnd"/>
      <w:r>
        <w:rPr>
          <w:rFonts w:ascii="Times New Roman" w:eastAsia="Times New Roman" w:hAnsi="Times New Roman" w:cs="Times New Roman"/>
          <w:sz w:val="24"/>
          <w:szCs w:val="24"/>
          <w:highlight w:val="white"/>
        </w:rPr>
        <w:t xml:space="preserve"> mega-bridge hungry for traffic. Retrieved from</w:t>
      </w:r>
      <w:r>
        <w:rPr>
          <w:rFonts w:ascii="Times New Roman" w:eastAsia="Times New Roman" w:hAnsi="Times New Roman" w:cs="Times New Roman"/>
          <w:color w:val="444444"/>
          <w:sz w:val="24"/>
          <w:szCs w:val="24"/>
          <w:highlight w:val="white"/>
        </w:rPr>
        <w:t xml:space="preserve">      </w:t>
      </w:r>
      <w:hyperlink r:id="rId33">
        <w:r>
          <w:rPr>
            <w:rFonts w:ascii="Times New Roman" w:eastAsia="Times New Roman" w:hAnsi="Times New Roman" w:cs="Times New Roman"/>
            <w:color w:val="1155CC"/>
            <w:sz w:val="24"/>
            <w:szCs w:val="24"/>
            <w:highlight w:val="white"/>
            <w:u w:val="single"/>
          </w:rPr>
          <w:t>https://www.asiatimes.com/2019/10/article/underused-mega-bridge-hungry-for-traffic-as-competition-looms/</w:t>
        </w:r>
      </w:hyperlink>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HKSAR Rating and Valuation Department. (2019). Property market statistics. Retrieved from</w:t>
      </w:r>
      <w:r>
        <w:rPr>
          <w:rFonts w:ascii="Times New Roman" w:eastAsia="Times New Roman" w:hAnsi="Times New Roman" w:cs="Times New Roman"/>
          <w:color w:val="333333"/>
          <w:sz w:val="24"/>
          <w:szCs w:val="24"/>
          <w:highlight w:val="white"/>
        </w:rPr>
        <w:t xml:space="preserve"> </w:t>
      </w:r>
      <w:hyperlink r:id="rId34">
        <w:r>
          <w:rPr>
            <w:rFonts w:ascii="Times New Roman" w:eastAsia="Times New Roman" w:hAnsi="Times New Roman" w:cs="Times New Roman"/>
            <w:color w:val="1155CC"/>
            <w:sz w:val="24"/>
            <w:szCs w:val="24"/>
            <w:highlight w:val="white"/>
            <w:u w:val="single"/>
          </w:rPr>
          <w:t>https://www.rvd.gov.hk/en/property_market_statistics/index.html</w:t>
        </w:r>
      </w:hyperlink>
      <w:r>
        <w:rPr>
          <w:rFonts w:ascii="Times New Roman" w:eastAsia="Times New Roman" w:hAnsi="Times New Roman" w:cs="Times New Roman"/>
          <w:color w:val="333333"/>
          <w:sz w:val="24"/>
          <w:szCs w:val="24"/>
          <w:highlight w:val="white"/>
        </w:rPr>
        <w:t>.</w:t>
      </w:r>
    </w:p>
    <w:p w:rsidR="000836D9" w:rsidRDefault="005419AC" w:rsidP="00F56715">
      <w:pPr>
        <w:pStyle w:val="Normal1"/>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 xml:space="preserve">Hong Kong International Airport. Parking charges. Retrieved from </w:t>
      </w:r>
      <w:hyperlink r:id="rId35">
        <w:r>
          <w:rPr>
            <w:rFonts w:ascii="Times New Roman" w:eastAsia="Times New Roman" w:hAnsi="Times New Roman" w:cs="Times New Roman"/>
            <w:color w:val="1155CC"/>
            <w:sz w:val="24"/>
            <w:szCs w:val="24"/>
            <w:highlight w:val="white"/>
            <w:u w:val="single"/>
          </w:rPr>
          <w:t>https://www.hongkongairport.com/en/transport/parking/parking-charges.page</w:t>
        </w:r>
      </w:hyperlink>
    </w:p>
    <w:p w:rsidR="000836D9" w:rsidRDefault="005419AC" w:rsidP="00F56715">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highlight w:val="white"/>
        </w:rPr>
        <w:t xml:space="preserve"> Hong Kong International Airport. SKYCITY. Retrieved from </w:t>
      </w:r>
      <w:hyperlink r:id="rId36">
        <w:r>
          <w:rPr>
            <w:rFonts w:ascii="Times New Roman" w:eastAsia="Times New Roman" w:hAnsi="Times New Roman" w:cs="Times New Roman"/>
            <w:color w:val="1155CC"/>
            <w:sz w:val="24"/>
            <w:szCs w:val="24"/>
            <w:highlight w:val="white"/>
            <w:u w:val="single"/>
          </w:rPr>
          <w:t>https://www.skycityhongkong.com/en/</w:t>
        </w:r>
      </w:hyperlink>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323232"/>
          <w:sz w:val="24"/>
          <w:szCs w:val="24"/>
          <w:highlight w:val="white"/>
        </w:rPr>
        <w:t xml:space="preserve">   </w:t>
      </w:r>
      <w:r>
        <w:rPr>
          <w:rFonts w:ascii="Times New Roman" w:eastAsia="Times New Roman" w:hAnsi="Times New Roman" w:cs="Times New Roman"/>
          <w:sz w:val="24"/>
          <w:szCs w:val="24"/>
          <w:highlight w:val="white"/>
        </w:rPr>
        <w:t xml:space="preserve">  Hong Kong Interest Rate (2019).</w:t>
      </w:r>
    </w:p>
    <w:p w:rsidR="000836D9" w:rsidRDefault="00371DEC" w:rsidP="00F56715">
      <w:pPr>
        <w:pStyle w:val="Normal1"/>
        <w:rPr>
          <w:rFonts w:ascii="Times New Roman" w:eastAsia="Times New Roman" w:hAnsi="Times New Roman" w:cs="Times New Roman"/>
          <w:color w:val="333333"/>
          <w:sz w:val="24"/>
          <w:szCs w:val="24"/>
          <w:highlight w:val="white"/>
        </w:rPr>
      </w:pPr>
      <w:hyperlink r:id="rId37">
        <w:r w:rsidR="005419AC">
          <w:rPr>
            <w:rFonts w:ascii="Times New Roman" w:eastAsia="Times New Roman" w:hAnsi="Times New Roman" w:cs="Times New Roman"/>
            <w:color w:val="1155CC"/>
            <w:sz w:val="24"/>
            <w:szCs w:val="24"/>
            <w:highlight w:val="white"/>
            <w:u w:val="single"/>
          </w:rPr>
          <w:t>https://tradingeconomics.com/hong-kong/interest-rate</w:t>
        </w:r>
      </w:hyperlink>
    </w:p>
    <w:p w:rsidR="000836D9" w:rsidRDefault="005419AC" w:rsidP="00F56715">
      <w:pPr>
        <w:pStyle w:val="Normal1"/>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 xml:space="preserve">   Hong Kong International Airport. (2019). Facts and figures. Retrieved from </w:t>
      </w:r>
      <w:hyperlink r:id="rId38">
        <w:r>
          <w:rPr>
            <w:rFonts w:ascii="Times New Roman" w:eastAsia="Times New Roman" w:hAnsi="Times New Roman" w:cs="Times New Roman"/>
            <w:color w:val="1155CC"/>
            <w:sz w:val="24"/>
            <w:szCs w:val="24"/>
            <w:highlight w:val="white"/>
            <w:u w:val="single"/>
          </w:rPr>
          <w:t>https://www.hongkongairport.com/en/the-airport/hkia-at-a-glance/fact-figures.page</w:t>
        </w:r>
      </w:hyperlink>
    </w:p>
    <w:p w:rsidR="000836D9" w:rsidRDefault="005419AC" w:rsidP="00F56715">
      <w:pPr>
        <w:pStyle w:val="Normal1"/>
        <w:rPr>
          <w:rFonts w:ascii="Times New Roman" w:eastAsia="Times New Roman" w:hAnsi="Times New Roman" w:cs="Times New Roman"/>
          <w:color w:val="2F2F2F"/>
          <w:sz w:val="24"/>
          <w:szCs w:val="24"/>
          <w:highlight w:val="white"/>
        </w:rPr>
      </w:pP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highlight w:val="white"/>
        </w:rPr>
        <w:t xml:space="preserve"> Island Revenue Department. (2019). Tax Rates of Profits Tax. Retrieved from </w:t>
      </w:r>
      <w:hyperlink r:id="rId39">
        <w:r>
          <w:rPr>
            <w:rFonts w:ascii="Times New Roman" w:eastAsia="Times New Roman" w:hAnsi="Times New Roman" w:cs="Times New Roman"/>
            <w:color w:val="1155CC"/>
            <w:sz w:val="24"/>
            <w:szCs w:val="24"/>
            <w:highlight w:val="white"/>
            <w:u w:val="single"/>
          </w:rPr>
          <w:t>https://www.gov.hk/en/residents/taxes/taxfiling/taxrates/profitsrates.htm</w:t>
        </w:r>
      </w:hyperlink>
    </w:p>
    <w:p w:rsidR="000836D9" w:rsidRDefault="005419AC" w:rsidP="00F56715">
      <w:pPr>
        <w:pStyle w:val="Normal1"/>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 xml:space="preserve">     Kwan S. (2018).</w:t>
      </w:r>
      <w:r>
        <w:rPr>
          <w:rFonts w:ascii="Times New Roman" w:eastAsia="Times New Roman" w:hAnsi="Times New Roman" w:cs="Times New Roman"/>
          <w:sz w:val="24"/>
          <w:szCs w:val="24"/>
          <w:highlight w:val="white"/>
        </w:rPr>
        <w:t xml:space="preserve"> Hong Kong developer New World Development to invest US$2.5b in </w:t>
      </w:r>
      <w:proofErr w:type="spellStart"/>
      <w:r>
        <w:rPr>
          <w:rFonts w:ascii="Times New Roman" w:eastAsia="Times New Roman" w:hAnsi="Times New Roman" w:cs="Times New Roman"/>
          <w:sz w:val="24"/>
          <w:szCs w:val="24"/>
          <w:highlight w:val="white"/>
        </w:rPr>
        <w:t>Skycity</w:t>
      </w:r>
      <w:proofErr w:type="spellEnd"/>
      <w:r>
        <w:rPr>
          <w:rFonts w:ascii="Times New Roman" w:eastAsia="Times New Roman" w:hAnsi="Times New Roman" w:cs="Times New Roman"/>
          <w:sz w:val="24"/>
          <w:szCs w:val="24"/>
          <w:highlight w:val="white"/>
        </w:rPr>
        <w:t xml:space="preserve"> airport retail complex. Retrieved from</w:t>
      </w:r>
    </w:p>
    <w:p w:rsidR="000836D9" w:rsidRDefault="00371DEC" w:rsidP="00F56715">
      <w:pPr>
        <w:pStyle w:val="Normal1"/>
        <w:rPr>
          <w:rFonts w:ascii="Times New Roman" w:eastAsia="Times New Roman" w:hAnsi="Times New Roman" w:cs="Times New Roman"/>
          <w:color w:val="333333"/>
          <w:sz w:val="24"/>
          <w:szCs w:val="24"/>
          <w:highlight w:val="white"/>
        </w:rPr>
      </w:pPr>
      <w:hyperlink r:id="rId40">
        <w:r w:rsidR="005419AC">
          <w:rPr>
            <w:rFonts w:ascii="Times New Roman" w:eastAsia="Times New Roman" w:hAnsi="Times New Roman" w:cs="Times New Roman"/>
            <w:color w:val="1155CC"/>
            <w:sz w:val="24"/>
            <w:szCs w:val="24"/>
            <w:highlight w:val="white"/>
            <w:u w:val="single"/>
          </w:rPr>
          <w:t>https://www.mingtiandi.com/real-estate/projects-real-estate/new-world-development-wins-2-5b-airport-commercial-project/</w:t>
        </w:r>
      </w:hyperlink>
    </w:p>
    <w:p w:rsidR="000836D9" w:rsidRDefault="005419AC" w:rsidP="00F56715">
      <w:pPr>
        <w:pStyle w:val="Normal1"/>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sz w:val="24"/>
          <w:szCs w:val="24"/>
          <w:highlight w:val="white"/>
        </w:rPr>
        <w:t xml:space="preserve"> </w:t>
      </w:r>
      <w:hyperlink r:id="rId41">
        <w:r>
          <w:rPr>
            <w:rFonts w:ascii="Times New Roman" w:eastAsia="Times New Roman" w:hAnsi="Times New Roman" w:cs="Times New Roman"/>
            <w:sz w:val="24"/>
            <w:szCs w:val="24"/>
            <w:highlight w:val="white"/>
          </w:rPr>
          <w:t>Leung</w:t>
        </w:r>
      </w:hyperlink>
      <w:r>
        <w:rPr>
          <w:rFonts w:ascii="Times New Roman" w:eastAsia="Times New Roman" w:hAnsi="Times New Roman" w:cs="Times New Roman"/>
          <w:sz w:val="24"/>
          <w:szCs w:val="24"/>
          <w:highlight w:val="white"/>
        </w:rPr>
        <w:t xml:space="preserve">, K. (2018). Hong Kong-Zhuhai-Macau Bridge traffic continues to rise, but efforts to reduce weekend day-trippers pay off. Retrieved from  </w:t>
      </w:r>
      <w:r>
        <w:rPr>
          <w:rFonts w:ascii="Times New Roman" w:eastAsia="Times New Roman" w:hAnsi="Times New Roman" w:cs="Times New Roman"/>
          <w:color w:val="333333"/>
          <w:sz w:val="24"/>
          <w:szCs w:val="24"/>
          <w:highlight w:val="white"/>
        </w:rPr>
        <w:t xml:space="preserve">      </w:t>
      </w:r>
      <w:hyperlink r:id="rId42">
        <w:r>
          <w:rPr>
            <w:rFonts w:ascii="Times New Roman" w:eastAsia="Times New Roman" w:hAnsi="Times New Roman" w:cs="Times New Roman"/>
            <w:color w:val="1155CC"/>
            <w:sz w:val="24"/>
            <w:szCs w:val="24"/>
            <w:highlight w:val="white"/>
            <w:u w:val="single"/>
          </w:rPr>
          <w:t xml:space="preserve">https://www.scmp.com/news/hong-kong/hong-kong-economy/article/2179456/hong-kong-mega-brid       </w:t>
        </w:r>
        <w:proofErr w:type="spellStart"/>
        <w:r>
          <w:rPr>
            <w:rFonts w:ascii="Times New Roman" w:eastAsia="Times New Roman" w:hAnsi="Times New Roman" w:cs="Times New Roman"/>
            <w:color w:val="1155CC"/>
            <w:sz w:val="24"/>
            <w:szCs w:val="24"/>
            <w:highlight w:val="white"/>
            <w:u w:val="single"/>
          </w:rPr>
          <w:t>ge</w:t>
        </w:r>
        <w:proofErr w:type="spellEnd"/>
        <w:r>
          <w:rPr>
            <w:rFonts w:ascii="Times New Roman" w:eastAsia="Times New Roman" w:hAnsi="Times New Roman" w:cs="Times New Roman"/>
            <w:color w:val="1155CC"/>
            <w:sz w:val="24"/>
            <w:szCs w:val="24"/>
            <w:highlight w:val="white"/>
            <w:u w:val="single"/>
          </w:rPr>
          <w:t>-traffic-continues-rise</w:t>
        </w:r>
      </w:hyperlink>
    </w:p>
    <w:p w:rsidR="000836D9" w:rsidRDefault="005419AC" w:rsidP="00F56715">
      <w:pPr>
        <w:pStyle w:val="Normal1"/>
        <w:rPr>
          <w:rFonts w:ascii="Times New Roman" w:eastAsia="Times New Roman" w:hAnsi="Times New Roman" w:cs="Times New Roman"/>
          <w:color w:val="2F2F2F"/>
          <w:sz w:val="24"/>
          <w:szCs w:val="24"/>
          <w:highlight w:val="white"/>
        </w:rPr>
      </w:pPr>
      <w:r>
        <w:rPr>
          <w:rFonts w:ascii="Times New Roman" w:eastAsia="Times New Roman" w:hAnsi="Times New Roman" w:cs="Times New Roman"/>
          <w:color w:val="111111"/>
          <w:sz w:val="24"/>
          <w:szCs w:val="24"/>
          <w:highlight w:val="white"/>
        </w:rPr>
        <w:t xml:space="preserve">    </w:t>
      </w:r>
      <w:r>
        <w:rPr>
          <w:rFonts w:ascii="Times New Roman" w:eastAsia="Times New Roman" w:hAnsi="Times New Roman" w:cs="Times New Roman"/>
          <w:sz w:val="24"/>
          <w:szCs w:val="24"/>
          <w:highlight w:val="white"/>
        </w:rPr>
        <w:t xml:space="preserve">  New Town Plaza. (2017). Floor plan. Retrieved from </w:t>
      </w:r>
      <w:hyperlink r:id="rId43">
        <w:r>
          <w:rPr>
            <w:rFonts w:ascii="Times New Roman" w:eastAsia="Times New Roman" w:hAnsi="Times New Roman" w:cs="Times New Roman"/>
            <w:color w:val="1155CC"/>
            <w:sz w:val="24"/>
            <w:szCs w:val="24"/>
            <w:highlight w:val="white"/>
            <w:u w:val="single"/>
          </w:rPr>
          <w:t>https://www.newtownplaza.com.hk/shopping</w:t>
        </w:r>
      </w:hyperlink>
      <w:r>
        <w:rPr>
          <w:rFonts w:ascii="Times New Roman" w:eastAsia="Times New Roman" w:hAnsi="Times New Roman" w:cs="Times New Roman"/>
          <w:color w:val="2F2F2F"/>
          <w:sz w:val="24"/>
          <w:szCs w:val="24"/>
          <w:highlight w:val="white"/>
        </w:rPr>
        <w:t xml:space="preserve">. </w:t>
      </w:r>
    </w:p>
    <w:p w:rsidR="000836D9" w:rsidRDefault="005419AC" w:rsidP="00F56715">
      <w:pPr>
        <w:pStyle w:val="Normal1"/>
        <w:rPr>
          <w:rFonts w:ascii="Times New Roman" w:eastAsia="Times New Roman" w:hAnsi="Times New Roman" w:cs="Times New Roman"/>
          <w:color w:val="2F2F2F"/>
          <w:sz w:val="24"/>
          <w:szCs w:val="24"/>
          <w:highlight w:val="white"/>
        </w:rPr>
      </w:pPr>
      <w:r>
        <w:rPr>
          <w:rFonts w:ascii="Times New Roman" w:eastAsia="Times New Roman" w:hAnsi="Times New Roman" w:cs="Times New Roman"/>
          <w:color w:val="111111"/>
          <w:sz w:val="24"/>
          <w:szCs w:val="24"/>
          <w:highlight w:val="white"/>
        </w:rPr>
        <w:t xml:space="preserve">      New World Development. (2019). Financial reports. Retrieved from </w:t>
      </w:r>
      <w:hyperlink r:id="rId44">
        <w:r>
          <w:rPr>
            <w:rFonts w:ascii="Times New Roman" w:eastAsia="Times New Roman" w:hAnsi="Times New Roman" w:cs="Times New Roman"/>
            <w:color w:val="1155CC"/>
            <w:sz w:val="24"/>
            <w:szCs w:val="24"/>
            <w:highlight w:val="white"/>
            <w:u w:val="single"/>
          </w:rPr>
          <w:t>https://cms.nwd.com.hk/downloadIR/report/170/ltn20191018085_en_0.pdf</w:t>
        </w:r>
      </w:hyperlink>
    </w:p>
    <w:p w:rsidR="000836D9" w:rsidRDefault="005419AC" w:rsidP="00F56715">
      <w:pPr>
        <w:pStyle w:val="Normal1"/>
        <w:rPr>
          <w:rFonts w:ascii="Times New Roman" w:eastAsia="Times New Roman" w:hAnsi="Times New Roman" w:cs="Times New Roman"/>
          <w:color w:val="2F2F2F"/>
          <w:sz w:val="24"/>
          <w:szCs w:val="24"/>
          <w:highlight w:val="white"/>
        </w:rPr>
      </w:pPr>
      <w:r>
        <w:rPr>
          <w:rFonts w:ascii="Times New Roman" w:eastAsia="Times New Roman" w:hAnsi="Times New Roman" w:cs="Times New Roman"/>
          <w:color w:val="323232"/>
          <w:sz w:val="24"/>
          <w:szCs w:val="24"/>
          <w:highlight w:val="white"/>
        </w:rPr>
        <w:t xml:space="preserve">      </w:t>
      </w:r>
      <w:r>
        <w:rPr>
          <w:rFonts w:ascii="Times New Roman" w:eastAsia="Times New Roman" w:hAnsi="Times New Roman" w:cs="Times New Roman"/>
          <w:sz w:val="24"/>
          <w:szCs w:val="24"/>
          <w:highlight w:val="white"/>
        </w:rPr>
        <w:t>Trading Economics. (2019</w:t>
      </w:r>
      <w:proofErr w:type="gramStart"/>
      <w:r>
        <w:rPr>
          <w:rFonts w:ascii="Times New Roman" w:eastAsia="Times New Roman" w:hAnsi="Times New Roman" w:cs="Times New Roman"/>
          <w:sz w:val="24"/>
          <w:szCs w:val="24"/>
          <w:highlight w:val="white"/>
        </w:rPr>
        <w:t>).Hong</w:t>
      </w:r>
      <w:proofErr w:type="gramEnd"/>
      <w:r>
        <w:rPr>
          <w:rFonts w:ascii="Times New Roman" w:eastAsia="Times New Roman" w:hAnsi="Times New Roman" w:cs="Times New Roman"/>
          <w:sz w:val="24"/>
          <w:szCs w:val="24"/>
          <w:highlight w:val="white"/>
        </w:rPr>
        <w:t xml:space="preserve"> Kong Average Monthly Salaries. Retrieved from </w:t>
      </w:r>
      <w:hyperlink r:id="rId45">
        <w:r>
          <w:rPr>
            <w:rFonts w:ascii="Times New Roman" w:eastAsia="Times New Roman" w:hAnsi="Times New Roman" w:cs="Times New Roman"/>
            <w:color w:val="1155CC"/>
            <w:sz w:val="24"/>
            <w:szCs w:val="24"/>
            <w:highlight w:val="white"/>
            <w:u w:val="single"/>
          </w:rPr>
          <w:t>https://tradingeconomics.com/hong-kong/wages</w:t>
        </w:r>
      </w:hyperlink>
    </w:p>
    <w:p w:rsidR="000836D9" w:rsidRDefault="005419AC" w:rsidP="00F56715">
      <w:pPr>
        <w:pStyle w:val="Normal1"/>
        <w:rPr>
          <w:rFonts w:ascii="Times New Roman" w:eastAsia="Times New Roman" w:hAnsi="Times New Roman" w:cs="Times New Roman"/>
          <w:color w:val="2F2F2F"/>
          <w:sz w:val="24"/>
          <w:szCs w:val="24"/>
          <w:highlight w:val="white"/>
        </w:rPr>
      </w:pPr>
      <w:r>
        <w:rPr>
          <w:rFonts w:ascii="Times New Roman" w:eastAsia="Times New Roman" w:hAnsi="Times New Roman" w:cs="Times New Roman"/>
          <w:color w:val="323232"/>
          <w:sz w:val="24"/>
          <w:szCs w:val="24"/>
          <w:highlight w:val="white"/>
        </w:rPr>
        <w:t xml:space="preserve">     </w:t>
      </w:r>
      <w:r>
        <w:rPr>
          <w:rFonts w:ascii="Times New Roman" w:eastAsia="Times New Roman" w:hAnsi="Times New Roman" w:cs="Times New Roman"/>
          <w:sz w:val="24"/>
          <w:szCs w:val="24"/>
          <w:highlight w:val="white"/>
        </w:rPr>
        <w:t xml:space="preserve"> Yahoo! Finance (2019). NEW WORLD DEV (0017.HK) Valuation Measures &amp; Financial Statistics Retrieved from</w:t>
      </w:r>
      <w:r>
        <w:rPr>
          <w:rFonts w:ascii="Times New Roman" w:eastAsia="Times New Roman" w:hAnsi="Times New Roman" w:cs="Times New Roman"/>
          <w:color w:val="2F2F2F"/>
          <w:sz w:val="24"/>
          <w:szCs w:val="24"/>
          <w:highlight w:val="white"/>
        </w:rPr>
        <w:t xml:space="preserve"> </w:t>
      </w:r>
      <w:hyperlink r:id="rId46">
        <w:r>
          <w:rPr>
            <w:rFonts w:ascii="Times New Roman" w:eastAsia="Times New Roman" w:hAnsi="Times New Roman" w:cs="Times New Roman"/>
            <w:color w:val="1155CC"/>
            <w:sz w:val="24"/>
            <w:szCs w:val="24"/>
            <w:highlight w:val="white"/>
            <w:u w:val="single"/>
          </w:rPr>
          <w:t>https://finance.yahoo.com/quote/0017.HK/key-statistics/</w:t>
        </w:r>
      </w:hyperlink>
      <w:r>
        <w:rPr>
          <w:rFonts w:ascii="Times New Roman" w:eastAsia="Times New Roman" w:hAnsi="Times New Roman" w:cs="Times New Roman"/>
          <w:color w:val="2F2F2F"/>
          <w:sz w:val="24"/>
          <w:szCs w:val="24"/>
          <w:highlight w:val="white"/>
        </w:rPr>
        <w:t xml:space="preserve"> </w:t>
      </w:r>
    </w:p>
    <w:p w:rsidR="000836D9" w:rsidRDefault="000836D9">
      <w:pPr>
        <w:pStyle w:val="Normal1"/>
        <w:rPr>
          <w:rFonts w:ascii="Times New Roman" w:eastAsia="Times New Roman" w:hAnsi="Times New Roman" w:cs="Times New Roman"/>
          <w:color w:val="2F2F2F"/>
          <w:sz w:val="24"/>
          <w:szCs w:val="24"/>
          <w:highlight w:val="white"/>
        </w:rPr>
      </w:pPr>
    </w:p>
    <w:p w:rsidR="000836D9" w:rsidRDefault="000836D9">
      <w:pPr>
        <w:pStyle w:val="Normal1"/>
        <w:rPr>
          <w:rFonts w:ascii="Times New Roman" w:eastAsia="Times New Roman" w:hAnsi="Times New Roman" w:cs="Times New Roman"/>
          <w:color w:val="2F2F2F"/>
          <w:sz w:val="24"/>
          <w:szCs w:val="24"/>
          <w:highlight w:val="white"/>
        </w:rPr>
      </w:pPr>
    </w:p>
    <w:sectPr w:rsidR="000836D9" w:rsidSect="000836D9">
      <w:headerReference w:type="default" r:id="rId47"/>
      <w:footerReference w:type="even" r:id="rId48"/>
      <w:footerReference w:type="default" r:id="rId49"/>
      <w:headerReference w:type="first" r:id="rId50"/>
      <w:footerReference w:type="first" r:id="rId5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DEC" w:rsidRDefault="00371DEC" w:rsidP="000836D9">
      <w:pPr>
        <w:spacing w:line="240" w:lineRule="auto"/>
      </w:pPr>
      <w:r>
        <w:separator/>
      </w:r>
    </w:p>
  </w:endnote>
  <w:endnote w:type="continuationSeparator" w:id="0">
    <w:p w:rsidR="00371DEC" w:rsidRDefault="00371DEC" w:rsidP="00083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6D9" w:rsidRDefault="000836D9">
    <w:pPr>
      <w:pStyle w:val="Normal1"/>
      <w:jc w:val="center"/>
    </w:pPr>
  </w:p>
  <w:p w:rsidR="000836D9" w:rsidRDefault="000836D9">
    <w:pPr>
      <w:pStyle w:val="Normal1"/>
    </w:pPr>
  </w:p>
  <w:p w:rsidR="000836D9" w:rsidRDefault="000836D9">
    <w:pPr>
      <w:pStyle w:val="Normal1"/>
      <w:jc w:val="right"/>
    </w:pPr>
    <w:r>
      <w:fldChar w:fldCharType="begin"/>
    </w:r>
    <w:r w:rsidR="005419AC">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6D9" w:rsidRDefault="000836D9">
    <w:pPr>
      <w:pStyle w:val="Normal1"/>
      <w:jc w:val="center"/>
    </w:pPr>
    <w:r>
      <w:fldChar w:fldCharType="begin"/>
    </w:r>
    <w:r w:rsidR="005419AC">
      <w:instrText>PAGE</w:instrText>
    </w:r>
    <w:r>
      <w:fldChar w:fldCharType="separate"/>
    </w:r>
    <w:r w:rsidR="00D5166B">
      <w:rPr>
        <w:noProof/>
      </w:rPr>
      <w:t>12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6D9" w:rsidRDefault="005419AC">
    <w:pPr>
      <w:pStyle w:val="Normal1"/>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DEC" w:rsidRDefault="00371DEC" w:rsidP="000836D9">
      <w:pPr>
        <w:spacing w:line="240" w:lineRule="auto"/>
      </w:pPr>
      <w:r>
        <w:separator/>
      </w:r>
    </w:p>
  </w:footnote>
  <w:footnote w:type="continuationSeparator" w:id="0">
    <w:p w:rsidR="00371DEC" w:rsidRDefault="00371DEC" w:rsidP="000836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6D9" w:rsidRDefault="000836D9">
    <w:pPr>
      <w:pStyle w:val="Normal1"/>
      <w:spacing w:line="480" w:lineRule="auto"/>
      <w:rPr>
        <w:color w:val="1C4587"/>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4ED" w:rsidRDefault="001474ED">
    <w:pPr>
      <w:pStyle w:val="Normal1"/>
      <w:spacing w:line="480" w:lineRule="auto"/>
      <w:ind w:left="7920"/>
      <w:rPr>
        <w:rFonts w:ascii="Times New Roman" w:eastAsia="Times New Roman" w:hAnsi="Times New Roman" w:cs="Times New Roman"/>
        <w:b/>
        <w:color w:val="073763"/>
        <w:sz w:val="24"/>
        <w:szCs w:val="24"/>
      </w:rPr>
    </w:pPr>
    <w:r>
      <w:rPr>
        <w:noProof/>
      </w:rPr>
      <w:drawing>
        <wp:anchor distT="114300" distB="114300" distL="114300" distR="114300" simplePos="0" relativeHeight="251658240" behindDoc="0" locked="0" layoutInCell="1" allowOverlap="1">
          <wp:simplePos x="0" y="0"/>
          <wp:positionH relativeFrom="column">
            <wp:posOffset>76200</wp:posOffset>
          </wp:positionH>
          <wp:positionV relativeFrom="paragraph">
            <wp:posOffset>225481</wp:posOffset>
          </wp:positionV>
          <wp:extent cx="1938338" cy="482699"/>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938338" cy="482699"/>
                  </a:xfrm>
                  <a:prstGeom prst="rect">
                    <a:avLst/>
                  </a:prstGeom>
                  <a:ln/>
                </pic:spPr>
              </pic:pic>
            </a:graphicData>
          </a:graphic>
        </wp:anchor>
      </w:drawing>
    </w:r>
  </w:p>
  <w:p w:rsidR="000836D9" w:rsidRDefault="005419AC">
    <w:pPr>
      <w:pStyle w:val="Normal1"/>
      <w:spacing w:line="480" w:lineRule="auto"/>
      <w:ind w:left="7920"/>
      <w:rPr>
        <w:rFonts w:ascii="Times New Roman" w:eastAsia="Times New Roman" w:hAnsi="Times New Roman" w:cs="Times New Roman"/>
        <w:b/>
        <w:color w:val="073763"/>
        <w:sz w:val="24"/>
        <w:szCs w:val="24"/>
      </w:rPr>
    </w:pPr>
    <w:r>
      <w:rPr>
        <w:rFonts w:ascii="Times New Roman" w:eastAsia="Times New Roman" w:hAnsi="Times New Roman" w:cs="Times New Roman"/>
        <w:b/>
        <w:color w:val="073763"/>
        <w:sz w:val="24"/>
        <w:szCs w:val="24"/>
      </w:rPr>
      <w:t>CB3410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E43B6"/>
    <w:multiLevelType w:val="multilevel"/>
    <w:tmpl w:val="9BD6100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2B95B63"/>
    <w:multiLevelType w:val="multilevel"/>
    <w:tmpl w:val="7E863E4E"/>
    <w:lvl w:ilvl="0">
      <w:start w:val="1"/>
      <w:numFmt w:val="decimal"/>
      <w:lvlText w:val="%1)"/>
      <w:lvlJc w:val="left"/>
      <w:pPr>
        <w:ind w:left="2160" w:hanging="360"/>
      </w:pPr>
      <w:rPr>
        <w:sz w:val="22"/>
        <w:szCs w:val="22"/>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6602114"/>
    <w:multiLevelType w:val="multilevel"/>
    <w:tmpl w:val="71AE7B9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52F5567E"/>
    <w:multiLevelType w:val="multilevel"/>
    <w:tmpl w:val="D44E51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57BA31A5"/>
    <w:multiLevelType w:val="multilevel"/>
    <w:tmpl w:val="61D8F04E"/>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9547E8"/>
    <w:multiLevelType w:val="hybridMultilevel"/>
    <w:tmpl w:val="44025E2A"/>
    <w:lvl w:ilvl="0" w:tplc="72E09CF8">
      <w:start w:val="6"/>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836D9"/>
    <w:rsid w:val="000836D9"/>
    <w:rsid w:val="001474ED"/>
    <w:rsid w:val="00371DEC"/>
    <w:rsid w:val="005419AC"/>
    <w:rsid w:val="00D5166B"/>
    <w:rsid w:val="00F56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8019A"/>
  <w15:docId w15:val="{F55E7721-86DE-334C-8312-8336E02E8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1"/>
    <w:next w:val="Normal1"/>
    <w:rsid w:val="000836D9"/>
    <w:pPr>
      <w:keepNext/>
      <w:keepLines/>
      <w:spacing w:before="400" w:after="120"/>
      <w:outlineLvl w:val="0"/>
    </w:pPr>
    <w:rPr>
      <w:sz w:val="40"/>
      <w:szCs w:val="40"/>
    </w:rPr>
  </w:style>
  <w:style w:type="paragraph" w:styleId="Heading2">
    <w:name w:val="heading 2"/>
    <w:basedOn w:val="Normal1"/>
    <w:next w:val="Normal1"/>
    <w:rsid w:val="000836D9"/>
    <w:pPr>
      <w:keepNext/>
      <w:keepLines/>
      <w:spacing w:before="360" w:after="120"/>
      <w:outlineLvl w:val="1"/>
    </w:pPr>
    <w:rPr>
      <w:sz w:val="32"/>
      <w:szCs w:val="32"/>
    </w:rPr>
  </w:style>
  <w:style w:type="paragraph" w:styleId="Heading3">
    <w:name w:val="heading 3"/>
    <w:basedOn w:val="Normal1"/>
    <w:next w:val="Normal1"/>
    <w:rsid w:val="000836D9"/>
    <w:pPr>
      <w:keepNext/>
      <w:keepLines/>
      <w:spacing w:before="320" w:after="80"/>
      <w:outlineLvl w:val="2"/>
    </w:pPr>
    <w:rPr>
      <w:color w:val="434343"/>
      <w:sz w:val="28"/>
      <w:szCs w:val="28"/>
    </w:rPr>
  </w:style>
  <w:style w:type="paragraph" w:styleId="Heading4">
    <w:name w:val="heading 4"/>
    <w:basedOn w:val="Normal1"/>
    <w:next w:val="Normal1"/>
    <w:rsid w:val="000836D9"/>
    <w:pPr>
      <w:keepNext/>
      <w:keepLines/>
      <w:spacing w:before="280" w:after="80"/>
      <w:outlineLvl w:val="3"/>
    </w:pPr>
    <w:rPr>
      <w:color w:val="666666"/>
      <w:sz w:val="24"/>
      <w:szCs w:val="24"/>
    </w:rPr>
  </w:style>
  <w:style w:type="paragraph" w:styleId="Heading5">
    <w:name w:val="heading 5"/>
    <w:basedOn w:val="Normal1"/>
    <w:next w:val="Normal1"/>
    <w:rsid w:val="000836D9"/>
    <w:pPr>
      <w:keepNext/>
      <w:keepLines/>
      <w:spacing w:before="240" w:after="80"/>
      <w:outlineLvl w:val="4"/>
    </w:pPr>
    <w:rPr>
      <w:color w:val="666666"/>
    </w:rPr>
  </w:style>
  <w:style w:type="paragraph" w:styleId="Heading6">
    <w:name w:val="heading 6"/>
    <w:basedOn w:val="Normal1"/>
    <w:next w:val="Normal1"/>
    <w:rsid w:val="000836D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836D9"/>
  </w:style>
  <w:style w:type="table" w:customStyle="1" w:styleId="TableNormal1">
    <w:name w:val="Table Normal1"/>
    <w:rsid w:val="000836D9"/>
    <w:tblPr>
      <w:tblCellMar>
        <w:top w:w="0" w:type="dxa"/>
        <w:left w:w="0" w:type="dxa"/>
        <w:bottom w:w="0" w:type="dxa"/>
        <w:right w:w="0" w:type="dxa"/>
      </w:tblCellMar>
    </w:tblPr>
  </w:style>
  <w:style w:type="paragraph" w:styleId="Title">
    <w:name w:val="Title"/>
    <w:basedOn w:val="Normal1"/>
    <w:next w:val="Normal1"/>
    <w:rsid w:val="000836D9"/>
    <w:pPr>
      <w:keepNext/>
      <w:keepLines/>
      <w:spacing w:after="60"/>
    </w:pPr>
    <w:rPr>
      <w:sz w:val="52"/>
      <w:szCs w:val="52"/>
    </w:rPr>
  </w:style>
  <w:style w:type="paragraph" w:styleId="Subtitle">
    <w:name w:val="Subtitle"/>
    <w:basedOn w:val="Normal1"/>
    <w:next w:val="Normal1"/>
    <w:rsid w:val="000836D9"/>
    <w:pPr>
      <w:keepNext/>
      <w:keepLines/>
      <w:spacing w:after="320"/>
    </w:pPr>
    <w:rPr>
      <w:rFonts w:eastAsia="Arial"/>
      <w:color w:val="666666"/>
      <w:sz w:val="30"/>
      <w:szCs w:val="30"/>
    </w:rPr>
  </w:style>
  <w:style w:type="paragraph" w:styleId="BalloonText">
    <w:name w:val="Balloon Text"/>
    <w:basedOn w:val="Normal"/>
    <w:link w:val="BalloonTextChar"/>
    <w:uiPriority w:val="99"/>
    <w:semiHidden/>
    <w:unhideWhenUsed/>
    <w:rsid w:val="00F56715"/>
    <w:pPr>
      <w:spacing w:line="240" w:lineRule="auto"/>
    </w:pPr>
    <w:rPr>
      <w:sz w:val="18"/>
      <w:szCs w:val="18"/>
    </w:rPr>
  </w:style>
  <w:style w:type="character" w:customStyle="1" w:styleId="BalloonTextChar">
    <w:name w:val="Balloon Text Char"/>
    <w:basedOn w:val="DefaultParagraphFont"/>
    <w:link w:val="BalloonText"/>
    <w:uiPriority w:val="99"/>
    <w:semiHidden/>
    <w:rsid w:val="00F56715"/>
    <w:rPr>
      <w:sz w:val="18"/>
      <w:szCs w:val="18"/>
    </w:rPr>
  </w:style>
  <w:style w:type="paragraph" w:styleId="Header">
    <w:name w:val="header"/>
    <w:basedOn w:val="Normal"/>
    <w:link w:val="HeaderChar"/>
    <w:uiPriority w:val="99"/>
    <w:unhideWhenUsed/>
    <w:rsid w:val="00F5671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F56715"/>
    <w:rPr>
      <w:sz w:val="18"/>
      <w:szCs w:val="18"/>
    </w:rPr>
  </w:style>
  <w:style w:type="character" w:styleId="PlaceholderText">
    <w:name w:val="Placeholder Text"/>
    <w:basedOn w:val="DefaultParagraphFont"/>
    <w:uiPriority w:val="99"/>
    <w:semiHidden/>
    <w:rsid w:val="00F567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gov.hk/en/residents/taxes/taxfiling/taxrates/profitsrates.htm" TargetMode="External"/><Relationship Id="rId21" Type="http://schemas.openxmlformats.org/officeDocument/2006/relationships/image" Target="media/image14.png"/><Relationship Id="rId34" Type="http://schemas.openxmlformats.org/officeDocument/2006/relationships/hyperlink" Target="https://www.rvd.gov.hk/en/property_market_statistics/index.html" TargetMode="External"/><Relationship Id="rId42" Type="http://schemas.openxmlformats.org/officeDocument/2006/relationships/hyperlink" Target="https://www.scmp.com/news/hong-kong/hong-kong-economy/article/2179456/hong-kong-mega-bridge-traffic-continues-rise" TargetMode="External"/><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championreit.com/investor-relations/financial-reports" TargetMode="External"/><Relationship Id="rId37" Type="http://schemas.openxmlformats.org/officeDocument/2006/relationships/hyperlink" Target="https://tradingeconomics.com/hong-kong/interest-rate" TargetMode="External"/><Relationship Id="rId40" Type="http://schemas.openxmlformats.org/officeDocument/2006/relationships/hyperlink" Target="https://www.mingtiandi.com/real-estate/projects-real-estate/new-world-development-wins-2-5b-airport-commercial-project/" TargetMode="External"/><Relationship Id="rId45" Type="http://schemas.openxmlformats.org/officeDocument/2006/relationships/hyperlink" Target="https://tradingeconomics.com/hong-kong/wag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ms.nwd.com.hk/downloadIR/report/167/EW00017_0.pdf" TargetMode="External"/><Relationship Id="rId44" Type="http://schemas.openxmlformats.org/officeDocument/2006/relationships/hyperlink" Target="https://cms.nwd.com.hk/downloadIR/report/170/ltn20191018085_en_0.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cms.nwd.com.hk/downloadIR/report/170/ltn20191018085_en_0.pdf" TargetMode="External"/><Relationship Id="rId35" Type="http://schemas.openxmlformats.org/officeDocument/2006/relationships/hyperlink" Target="https://www.hongkongairport.com/en/transport/parking/parking-charges.page" TargetMode="External"/><Relationship Id="rId43" Type="http://schemas.openxmlformats.org/officeDocument/2006/relationships/hyperlink" Target="https://www.newtownplaza.com.hk/shopping"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siatimes.com/2019/10/article/underused-mega-bridge-hungry-for-traffic-as-competition-looms/" TargetMode="External"/><Relationship Id="rId38" Type="http://schemas.openxmlformats.org/officeDocument/2006/relationships/hyperlink" Target="https://www.hongkongairport.com/en/the-airport/hkia-at-a-glance/fact-figures.page" TargetMode="External"/><Relationship Id="rId46" Type="http://schemas.openxmlformats.org/officeDocument/2006/relationships/hyperlink" Target="https://finance.yahoo.com/quote/0017.HK/key-statistics/" TargetMode="External"/><Relationship Id="rId20" Type="http://schemas.openxmlformats.org/officeDocument/2006/relationships/image" Target="media/image13.png"/><Relationship Id="rId41" Type="http://schemas.openxmlformats.org/officeDocument/2006/relationships/hyperlink" Target="https://www.scmp.com/author/kanis-leu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skycityhongkong.com/en/" TargetMode="External"/><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11D2B-2F24-B448-A5D1-EF280AA2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2355</Words>
  <Characters>13427</Characters>
  <Application>Microsoft Office Word</Application>
  <DocSecurity>0</DocSecurity>
  <Lines>111</Lines>
  <Paragraphs>31</Paragraphs>
  <ScaleCrop>false</ScaleCrop>
  <Company/>
  <LinksUpToDate>false</LinksUpToDate>
  <CharactersWithSpaces>15751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 Jinyun</cp:lastModifiedBy>
  <cp:revision>3</cp:revision>
  <dcterms:created xsi:type="dcterms:W3CDTF">2019-11-29T13:43:00Z</dcterms:created>
  <dcterms:modified xsi:type="dcterms:W3CDTF">2019-11-29T14:25:00Z</dcterms:modified>
</cp:coreProperties>
</file>