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8"/>
        <w:gridCol w:w="2421"/>
        <w:gridCol w:w="4389"/>
        <w:tblGridChange w:id="0">
          <w:tblGrid>
            <w:gridCol w:w="737"/>
            <w:gridCol w:w="1128"/>
            <w:gridCol w:w="242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14/12/2016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Cecília Assis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ind w:left="43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ind w:left="432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>
      <w:pPr>
        <w:keepNext w:val="1"/>
        <w:keepLines w:val="1"/>
        <w:ind w:left="432"/>
        <w:contextualSpacing w:val="0"/>
        <w:jc w:val="both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numPr>
              <w:ilvl w:val="0"/>
              <w:numId w:val="2"/>
            </w:numPr>
            <w:ind w:left="720" w:hanging="360"/>
            <w:contextualSpacing w:val="1"/>
            <w:rPr>
              <w:u w:val="no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mqai41sf0a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Objetivos deste documento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2"/>
            </w:numPr>
            <w:ind w:left="720" w:hanging="360"/>
            <w:contextualSpacing w:val="1"/>
            <w:rPr>
              <w:u w:val="none"/>
            </w:rPr>
          </w:pPr>
          <w:hyperlink w:anchor="_gxfqwso61n8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Objetivos SMART e critérios de sucesso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2"/>
            </w:numPr>
            <w:ind w:left="720" w:hanging="360"/>
            <w:contextualSpacing w:val="1"/>
            <w:rPr>
              <w:u w:val="none"/>
            </w:rPr>
          </w:pPr>
          <w:hyperlink w:anchor="_h8s5652seie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Linha de base do Escopo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2"/>
            </w:numPr>
            <w:ind w:left="720" w:hanging="360"/>
            <w:contextualSpacing w:val="1"/>
            <w:rPr>
              <w:u w:val="none"/>
            </w:rPr>
          </w:pPr>
          <w:hyperlink w:anchor="_9ksyav44jwr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Organização do Projeto e Matriz de Responsabilidade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2"/>
            </w:numPr>
            <w:ind w:left="720" w:hanging="360"/>
            <w:contextualSpacing w:val="1"/>
            <w:rPr>
              <w:u w:val="none"/>
            </w:rPr>
          </w:pPr>
          <w:hyperlink w:anchor="_43yi3x3es7m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Cronograma de Execução e Orçamento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2"/>
            </w:numPr>
            <w:ind w:left="720" w:hanging="360"/>
            <w:contextualSpacing w:val="1"/>
            <w:rPr>
              <w:u w:val="none"/>
            </w:rPr>
          </w:pPr>
          <w:hyperlink w:anchor="_gosgvemi3hd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Como será medido o Progresso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2"/>
            </w:numPr>
            <w:ind w:left="720" w:hanging="360"/>
            <w:contextualSpacing w:val="1"/>
            <w:rPr>
              <w:u w:val="none"/>
            </w:rPr>
          </w:pPr>
          <w:hyperlink w:anchor="_pu5s4ae1o9s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Gestão de Riscos e Problemas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2"/>
            </w:numPr>
            <w:ind w:left="720" w:hanging="360"/>
            <w:contextualSpacing w:val="1"/>
            <w:rPr>
              <w:u w:val="none"/>
            </w:rPr>
          </w:pPr>
          <w:hyperlink w:anchor="_y7iar2ywh2k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Gestão da Comunicação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2"/>
            </w:numPr>
            <w:ind w:left="720" w:hanging="360"/>
            <w:contextualSpacing w:val="1"/>
            <w:rPr>
              <w:u w:val="none"/>
            </w:rPr>
          </w:pPr>
          <w:hyperlink w:anchor="_ajhxo4f224x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Controle integrado de mudanças</w:t>
            </w:r>
          </w:hyperlink>
          <w:hyperlink w:anchor="_q7axe0va7l9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Situação atual e justificativa do projeto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785u1c2ojb2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before="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rmqai41sf0a1" w:id="1"/>
      <w:bookmarkEnd w:id="1"/>
      <w:r w:rsidDel="00000000" w:rsidR="00000000" w:rsidRPr="00000000">
        <w:rPr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Descrever junto com seus </w:t>
      </w:r>
      <w:r w:rsidDel="00000000" w:rsidR="00000000" w:rsidRPr="00000000">
        <w:rPr>
          <w:rtl w:val="0"/>
        </w:rPr>
        <w:t xml:space="preserve">planos auxiliares, que podem e devem ser consultados ao longo do projeto e se encontram no mesmo local que este. O presente dita  como o projeto será executado, controlado, monitorado e encerrado, além de servir como guia para a equipe durante todo o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/>
        <w:contextualSpacing w:val="1"/>
        <w:jc w:val="both"/>
        <w:rPr/>
      </w:pPr>
      <w:bookmarkStart w:colFirst="0" w:colLast="0" w:name="_q7axe0va7l9a" w:id="2"/>
      <w:bookmarkEnd w:id="2"/>
      <w:r w:rsidDel="00000000" w:rsidR="00000000" w:rsidRPr="00000000">
        <w:rPr>
          <w:rtl w:val="0"/>
        </w:rPr>
        <w:t xml:space="preserve">Situação atual e 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Os estudantes e professores do curso de Sistemas de Informação - UFU/MC, atualmente não contam com o alvo deste projeto e sentem sua falta. Uma empresa júnior prepara estudantes para o mercado de trabalho de forma ativa e vivenciada, sendo completamente gerida e gerenciada pelos graduandos de forma voluntária. Os alunos planejam fechar contratos com as mais diversas empresas, sendo uma condição de sucesso para o projeto. O fechamento de parcerias também é desejado. Através da empresa, grande parte daqueles que dela participam obtém êxito na carreira profissional.</w:t>
      </w:r>
    </w:p>
    <w:p w:rsidR="00000000" w:rsidDel="00000000" w:rsidP="00000000" w:rsidRDefault="00000000" w:rsidRPr="00000000">
      <w:pPr>
        <w:widowControl w:val="1"/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Veja documentos de </w:t>
      </w:r>
      <w:r w:rsidDel="00000000" w:rsidR="00000000" w:rsidRPr="00000000">
        <w:rPr>
          <w:rtl w:val="0"/>
        </w:rPr>
        <w:t xml:space="preserve">Declaração do escopo do projeto e Termo de Abertura.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/>
        <w:contextualSpacing w:val="1"/>
        <w:jc w:val="both"/>
        <w:rPr/>
      </w:pPr>
      <w:bookmarkStart w:colFirst="0" w:colLast="0" w:name="_gxfqwso61n8r" w:id="3"/>
      <w:bookmarkEnd w:id="3"/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>
      <w:pPr>
        <w:widowControl w:val="1"/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Veja documentos de Declaração do escopo do projeto e Termo de Abertura.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/>
        <w:contextualSpacing w:val="1"/>
        <w:jc w:val="both"/>
        <w:rPr/>
      </w:pPr>
      <w:bookmarkStart w:colFirst="0" w:colLast="0" w:name="_h8s5652seiep" w:id="4"/>
      <w:bookmarkEnd w:id="4"/>
      <w:r w:rsidDel="00000000" w:rsidR="00000000" w:rsidRPr="00000000">
        <w:rPr>
          <w:rtl w:val="0"/>
        </w:rPr>
        <w:t xml:space="preserve">Linha de base do 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Caracteriza a descrição detalhada do escopo do projeto, para conhecimento de tal, veja documentos de Declaração do escopo do projeto, Dicionário da EAP e EAP (estrutura analítica do projeto)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/>
        <w:contextualSpacing w:val="1"/>
        <w:jc w:val="both"/>
        <w:rPr/>
      </w:pPr>
      <w:bookmarkStart w:colFirst="0" w:colLast="0" w:name="_9ksyav44jwr4" w:id="5"/>
      <w:bookmarkEnd w:id="5"/>
      <w:r w:rsidDel="00000000" w:rsidR="00000000" w:rsidRPr="00000000">
        <w:rPr>
          <w:rtl w:val="0"/>
        </w:rPr>
        <w:t xml:space="preserve">Organização do Projeto e Matriz de Responsabilidade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Define os envolvidos e suas responsabilidades frentes das entregas descritas na linhas de base do escopo, para conhecimento de tal, veja documentos de Registro das partes interessadas, Linha de Base do Escopo.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/>
        <w:contextualSpacing w:val="1"/>
        <w:jc w:val="both"/>
        <w:rPr/>
      </w:pPr>
      <w:bookmarkStart w:colFirst="0" w:colLast="0" w:name="_43yi3x3es7mv" w:id="6"/>
      <w:bookmarkEnd w:id="6"/>
      <w:r w:rsidDel="00000000" w:rsidR="00000000" w:rsidRPr="00000000">
        <w:rPr>
          <w:rtl w:val="0"/>
        </w:rPr>
        <w:t xml:space="preserve">Cronograma de Execução e Orçamento do Projeto</w:t>
      </w:r>
    </w:p>
    <w:p w:rsidR="00000000" w:rsidDel="00000000" w:rsidP="00000000" w:rsidRDefault="00000000" w:rsidRPr="00000000">
      <w:pPr>
        <w:widowControl w:val="1"/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Baseado na EAP, definição de tarefas, duração, início, término e recursos necessários pelas mesmas. Para conhecimento de tal, veja cronograma, documentos Orçamento e Estimativas linha de base do Escopo.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/>
        <w:contextualSpacing w:val="1"/>
        <w:jc w:val="both"/>
        <w:rPr/>
      </w:pPr>
      <w:bookmarkStart w:colFirst="0" w:colLast="0" w:name="_gosgvemi3hd9" w:id="7"/>
      <w:bookmarkEnd w:id="7"/>
      <w:r w:rsidDel="00000000" w:rsidR="00000000" w:rsidRPr="00000000">
        <w:rPr>
          <w:rtl w:val="0"/>
        </w:rPr>
        <w:t xml:space="preserve">Como será medido o Progresso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Através da Análise de Valor agregado e de seus indicadores de prazo e custo (SPI &amp; CPI) e semáforos serão utilizados para indicar o progresso do projeto.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Os critérios serão:</w:t>
      </w:r>
    </w:p>
    <w:tbl>
      <w:tblPr>
        <w:tblStyle w:val="Table2"/>
        <w:bidiVisual w:val="0"/>
        <w:tblW w:w="4814.999999999999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000"/>
      </w:tblPr>
      <w:tblGrid>
        <w:gridCol w:w="1178"/>
        <w:gridCol w:w="959"/>
        <w:gridCol w:w="1451"/>
        <w:gridCol w:w="1227"/>
        <w:tblGridChange w:id="0">
          <w:tblGrid>
            <w:gridCol w:w="1178"/>
            <w:gridCol w:w="959"/>
            <w:gridCol w:w="1451"/>
            <w:gridCol w:w="1227"/>
          </w:tblGrid>
        </w:tblGridChange>
      </w:tblGrid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Indicador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00b050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00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Amarelo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0000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Vermelho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SPI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&gt;=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&gt;= 0.9 &lt;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&lt; 0.9</w:t>
            </w:r>
          </w:p>
        </w:tc>
      </w:tr>
      <w:t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CPI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&gt;=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&gt;= 0.9 &lt; 1.0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&lt; 0.9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isso, a linha base de tempo e custos é e será salva após a conclusão do planejamento.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Após isso, será feito o acompanhamento semanal entre o planejado (linha de base salva) com o realizado.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comunicação dos indicadores será feita através do OpenProject, pelo gerente de Projetos e sua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pu5s4ae1o9sb" w:id="8"/>
      <w:bookmarkEnd w:id="8"/>
      <w:r w:rsidDel="00000000" w:rsidR="00000000" w:rsidRPr="00000000">
        <w:rPr>
          <w:rtl w:val="0"/>
        </w:rPr>
        <w:t xml:space="preserve">Gestão de Riscos e Problemas</w:t>
      </w:r>
    </w:p>
    <w:p w:rsidR="00000000" w:rsidDel="00000000" w:rsidP="00000000" w:rsidRDefault="00000000" w:rsidRPr="00000000">
      <w:pPr>
        <w:widowControl w:val="1"/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Listagem dos riscos, estratégias associadas, considerando graus de severidade, probabilidade, impactos, e ação, para conhecimento de tais veja o Plano de Gerenciamento dos riscos.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y7iar2ywh2kd" w:id="9"/>
      <w:bookmarkEnd w:id="9"/>
      <w:r w:rsidDel="00000000" w:rsidR="00000000" w:rsidRPr="00000000">
        <w:rPr>
          <w:rtl w:val="0"/>
        </w:rPr>
        <w:t xml:space="preserve">Gestão da Comunicação</w:t>
      </w:r>
    </w:p>
    <w:p w:rsidR="00000000" w:rsidDel="00000000" w:rsidP="00000000" w:rsidRDefault="00000000" w:rsidRPr="00000000">
      <w:pPr>
        <w:widowControl w:val="1"/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Define como a comunicação ocorrerá durante todo o projeto. Acontecerá durante a fase de execução do projeto. A estratégia de comunicação está detalhada na Matriz de Comunicação.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ajhxo4f224xn" w:id="10"/>
      <w:bookmarkEnd w:id="10"/>
      <w:r w:rsidDel="00000000" w:rsidR="00000000" w:rsidRPr="00000000">
        <w:rPr>
          <w:rtl w:val="0"/>
        </w:rPr>
        <w:t xml:space="preserve">Controle integrado de mudanças</w:t>
      </w:r>
    </w:p>
    <w:p w:rsidR="00000000" w:rsidDel="00000000" w:rsidP="00000000" w:rsidRDefault="00000000" w:rsidRPr="00000000">
      <w:pPr>
        <w:widowControl w:val="1"/>
        <w:tabs>
          <w:tab w:val="center" w:pos="4320"/>
          <w:tab w:val="right" w:pos="86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Define os critérios e fluxo de aprovação para as mudanças do escopo. Toda mudança deverá ser solicitada através do </w:t>
      </w:r>
      <w:r w:rsidDel="00000000" w:rsidR="00000000" w:rsidRPr="00000000">
        <w:rPr>
          <w:rtl w:val="0"/>
        </w:rPr>
        <w:t xml:space="preserve">formulário definido no documento Modelo De Solicitação de Mudança e enviada ao Gerente de Projeto por e-mail, que por sua vez fará sua avaliação, incluirá no Log de Mudanças que constará no documento Solicitações de Mudanças e encaminhará para aprovação do patrocinador do projeto. O Log de Mudanças ficará na pasta do projeto e conterá todas as solicitações com seu status atualizado, mesmo que ela seja rejeitada.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40.0" w:type="dxa"/>
        <w:jc w:val="left"/>
        <w:tblInd w:w="-44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995"/>
        <w:gridCol w:w="3045"/>
        <w:gridCol w:w="3045"/>
        <w:gridCol w:w="1455"/>
        <w:tblGridChange w:id="0">
          <w:tblGrid>
            <w:gridCol w:w="1995"/>
            <w:gridCol w:w="3045"/>
            <w:gridCol w:w="3045"/>
            <w:gridCol w:w="1455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Participante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Nomes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Assinatura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a"/>
                <w:rtl w:val="0"/>
              </w:rPr>
              <w:t xml:space="preserve">Patrocinador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a"/>
                <w:rtl w:val="0"/>
              </w:rPr>
              <w:t xml:space="preserve">João Batista Simão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a"/>
                <w:rtl w:val="0"/>
              </w:rPr>
              <w:t xml:space="preserve">13/12/2016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a"/>
                <w:rtl w:val="0"/>
              </w:rPr>
              <w:t xml:space="preserve">Gerente do 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00000a"/>
                <w:rtl w:val="0"/>
              </w:rPr>
              <w:t xml:space="preserve">Cecília Assis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5"/>
      <w:bidiVisual w:val="0"/>
      <w:tblW w:w="8754.0" w:type="dxa"/>
      <w:jc w:val="center"/>
      <w:tblInd w:w="-108.0" w:type="dxa"/>
      <w:tblBorders>
        <w:top w:color="00000a" w:space="0" w:sz="4" w:val="single"/>
      </w:tblBorders>
      <w:tblLayout w:type="fixed"/>
      <w:tblLook w:val="0000"/>
    </w:tblPr>
    <w:tblGrid>
      <w:gridCol w:w="8754"/>
      <w:tblGridChange w:id="0">
        <w:tblGrid>
          <w:gridCol w:w="8754"/>
        </w:tblGrid>
      </w:tblGridChange>
    </w:tblGrid>
    <w:tr>
      <w:tc>
        <w:tcPr>
          <w:tcBorders>
            <w:top w:color="00000a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Rule="auto"/>
            <w:contextualSpacing w:val="0"/>
            <w:jc w:val="right"/>
          </w:pPr>
          <w:r w:rsidDel="00000000" w:rsidR="00000000" w:rsidRPr="00000000">
            <w:rPr>
              <w:color w:val="244061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color w:val="00000a"/>
              </w:rPr>
            </w:r>
          </w:fldSimple>
          <w:r w:rsidDel="00000000" w:rsidR="00000000" w:rsidRPr="00000000">
            <w:rPr>
              <w:color w:val="244061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color w:val="00000a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4905375</wp:posOffset>
          </wp:positionH>
          <wp:positionV relativeFrom="paragraph">
            <wp:posOffset>0</wp:posOffset>
          </wp:positionV>
          <wp:extent cx="907191" cy="871538"/>
          <wp:effectExtent b="0" l="0" r="0" t="0"/>
          <wp:wrapSquare wrapText="bothSides" distB="114300" distT="114300" distL="114300" distR="114300"/>
          <wp:docPr descr="images" id="1" name="image01.png"/>
          <a:graphic>
            <a:graphicData uri="http://schemas.openxmlformats.org/drawingml/2006/picture">
              <pic:pic>
                <pic:nvPicPr>
                  <pic:cNvPr descr="images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7191" cy="87153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bidiVisual w:val="0"/>
      <w:tblW w:w="747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70"/>
      <w:tblGridChange w:id="0">
        <w:tblGrid>
          <w:gridCol w:w="747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</w:pPr>
          <w:r w:rsidDel="00000000" w:rsidR="00000000" w:rsidRPr="00000000">
            <w:rPr>
              <w:color w:val="00000a"/>
              <w:rtl w:val="0"/>
            </w:rPr>
            <w:t xml:space="preserve">Criação e Implantação da Empresa Júnior do Curso de Sistemas de Informação, Universidade Federal de Uberlândia Campus Monte Carmelo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  <w:jc w:val="right"/>
          </w:pPr>
          <w:r w:rsidDel="00000000" w:rsidR="00000000" w:rsidRPr="00000000">
            <w:rPr>
              <w:b w:val="1"/>
              <w:color w:val="00000a"/>
              <w:rtl w:val="0"/>
            </w:rPr>
            <w:t xml:space="preserve">Plano de Gerenciamento do Projeto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120" w:line="240" w:lineRule="auto"/>
      <w:jc w:val="left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20" w:line="240" w:lineRule="auto"/>
      <w:jc w:val="left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80.0" w:type="dxa"/>
        <w:left w:w="70.0" w:type="dxa"/>
        <w:bottom w:w="80.0" w:type="dxa"/>
        <w:right w:w="8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23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