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44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825"/>
        <w:gridCol w:w="1140"/>
        <w:gridCol w:w="2535"/>
        <w:gridCol w:w="4860"/>
        <w:tblGridChange w:id="0">
          <w:tblGrid>
            <w:gridCol w:w="825"/>
            <w:gridCol w:w="1140"/>
            <w:gridCol w:w="2535"/>
            <w:gridCol w:w="4860"/>
          </w:tblGrid>
        </w:tblGridChange>
      </w:tblGrid>
      <w:tr>
        <w:trPr>
          <w:trHeight w:val="360" w:hRule="atLeast"/>
        </w:trPr>
        <w:tc>
          <w:tcPr>
            <w:gridSpan w:val="4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ind w:right="180"/>
              <w:contextualSpacing w:val="0"/>
              <w:jc w:val="center"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Controle de Versões</w:t>
            </w:r>
          </w:p>
        </w:tc>
      </w:tr>
      <w:tr>
        <w:trPr>
          <w:trHeight w:val="28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Versão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Data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Autor(es)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dbe5f1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a"/>
                <w:rtl w:val="0"/>
              </w:rPr>
              <w:t xml:space="preserve">Notas da Revisão</w:t>
            </w:r>
          </w:p>
        </w:tc>
      </w:tr>
      <w:tr>
        <w:trPr>
          <w:trHeight w:val="34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0.0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Cecília Assis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fffff"/>
            <w:tcMar>
              <w:left w:w="23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a"/>
                <w:rtl w:val="0"/>
              </w:rPr>
              <w:t xml:space="preserve">Criação do Documento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line="240" w:lineRule="auto"/>
        <w:ind w:left="432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color w:val="365f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numPr>
              <w:ilvl w:val="0"/>
              <w:numId w:val="3"/>
            </w:numPr>
            <w:spacing w:before="80" w:line="240" w:lineRule="auto"/>
            <w:ind w:left="720" w:hanging="360"/>
            <w:contextualSpacing w:val="1"/>
            <w:rPr>
              <w:rFonts w:ascii="Calibri" w:cs="Calibri" w:eastAsia="Calibri" w:hAnsi="Calibri"/>
              <w:u w:val="no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Objetivo deste documento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3"/>
            </w:numPr>
            <w:spacing w:before="200" w:line="240" w:lineRule="auto"/>
            <w:ind w:left="720" w:hanging="360"/>
            <w:contextualSpacing w:val="1"/>
            <w:rPr>
              <w:rFonts w:ascii="Calibri" w:cs="Calibri" w:eastAsia="Calibri" w:hAnsi="Calibri"/>
              <w:u w:val="none"/>
            </w:rPr>
          </w:pPr>
          <w:hyperlink w:anchor="_xyaah6o2jb9j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Responsabilidades do Escopo da Equipe do Projeto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3"/>
            </w:numPr>
            <w:spacing w:before="200" w:line="240" w:lineRule="auto"/>
            <w:ind w:left="720" w:hanging="360"/>
            <w:contextualSpacing w:val="1"/>
            <w:rPr>
              <w:rFonts w:ascii="Calibri" w:cs="Calibri" w:eastAsia="Calibri" w:hAnsi="Calibri"/>
              <w:u w:val="none"/>
            </w:rPr>
          </w:pPr>
          <w:hyperlink w:anchor="_vj2s47ix0faz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Premissas e Restrições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3"/>
            </w:numPr>
            <w:spacing w:before="200" w:line="240" w:lineRule="auto"/>
            <w:ind w:left="720" w:hanging="360"/>
            <w:contextualSpacing w:val="1"/>
            <w:rPr>
              <w:rFonts w:ascii="Calibri" w:cs="Calibri" w:eastAsia="Calibri" w:hAnsi="Calibri"/>
              <w:u w:val="none"/>
            </w:rPr>
          </w:pPr>
          <w:hyperlink w:anchor="_wgnma7uygvpa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Ferramentas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3"/>
            </w:numPr>
            <w:spacing w:before="200" w:line="240" w:lineRule="auto"/>
            <w:ind w:left="720" w:hanging="360"/>
            <w:contextualSpacing w:val="1"/>
            <w:rPr>
              <w:rFonts w:ascii="Calibri" w:cs="Calibri" w:eastAsia="Calibri" w:hAnsi="Calibri"/>
              <w:u w:val="none"/>
            </w:rPr>
          </w:pPr>
          <w:hyperlink w:anchor="_lin71kbba9j6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Coleta os Requisitos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3"/>
            </w:numPr>
            <w:spacing w:before="200" w:line="240" w:lineRule="auto"/>
            <w:ind w:left="720" w:hanging="360"/>
            <w:contextualSpacing w:val="1"/>
            <w:rPr>
              <w:rFonts w:ascii="Calibri" w:cs="Calibri" w:eastAsia="Calibri" w:hAnsi="Calibri"/>
              <w:u w:val="none"/>
            </w:rPr>
          </w:pPr>
          <w:hyperlink w:anchor="_e648a5ylh9qy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Definição do Escopo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3"/>
            </w:numPr>
            <w:spacing w:before="200" w:line="240" w:lineRule="auto"/>
            <w:ind w:left="720" w:hanging="360"/>
            <w:contextualSpacing w:val="1"/>
            <w:rPr>
              <w:rFonts w:ascii="Calibri" w:cs="Calibri" w:eastAsia="Calibri" w:hAnsi="Calibri"/>
              <w:u w:val="none"/>
            </w:rPr>
          </w:pPr>
          <w:hyperlink w:anchor="_4rk35elxzdsj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Criação da EAP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3"/>
            </w:numPr>
            <w:spacing w:before="200" w:line="240" w:lineRule="auto"/>
            <w:ind w:left="720" w:hanging="360"/>
            <w:contextualSpacing w:val="1"/>
            <w:rPr>
              <w:rFonts w:ascii="Calibri" w:cs="Calibri" w:eastAsia="Calibri" w:hAnsi="Calibri"/>
              <w:u w:val="none"/>
            </w:rPr>
          </w:pPr>
          <w:hyperlink w:anchor="_7e8fmnwhatr3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Verificação do Escopo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numPr>
              <w:ilvl w:val="0"/>
              <w:numId w:val="3"/>
            </w:numPr>
            <w:spacing w:after="80" w:before="200" w:line="240" w:lineRule="auto"/>
            <w:ind w:left="720" w:hanging="360"/>
            <w:contextualSpacing w:val="1"/>
            <w:rPr>
              <w:rFonts w:ascii="Calibri" w:cs="Calibri" w:eastAsia="Calibri" w:hAnsi="Calibri"/>
              <w:u w:val="none"/>
            </w:rPr>
          </w:pPr>
          <w:hyperlink w:anchor="_avxu0ijeipta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Controle do Escopo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after="0" w:before="0" w:line="240" w:lineRule="auto"/>
        <w:ind w:left="432"/>
        <w:contextualSpacing w:val="1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Objetivo deste documento</w:t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tem como objetivo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descrever como 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after="0" w:before="0" w:line="240" w:lineRule="auto"/>
        <w:ind w:left="432"/>
        <w:contextualSpacing w:val="1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xyaah6o2jb9j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Responsabilidades do Escopo da Equipe do Projeto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450.0" w:type="dxa"/>
        <w:jc w:val="left"/>
        <w:tblInd w:w="1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000"/>
      </w:tblPr>
      <w:tblGrid>
        <w:gridCol w:w="2325"/>
        <w:gridCol w:w="1875"/>
        <w:gridCol w:w="1860"/>
        <w:gridCol w:w="3390"/>
        <w:tblGridChange w:id="0">
          <w:tblGrid>
            <w:gridCol w:w="2325"/>
            <w:gridCol w:w="1875"/>
            <w:gridCol w:w="1860"/>
            <w:gridCol w:w="339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Funções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Telefone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shd w:fill="dbe5f1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E-mail</w:t>
            </w:r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Patrocinador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João Batista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5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Cecília Assis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Membros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Adelson Pacheco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Membros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Alvaro Henrique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40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Membros do Projeto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Amanda Spolti</w:t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400" w:hRule="atLeast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Membros do Projeto</w:t>
            </w:r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Ibayara Carvalho</w:t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/>
            <w:tcMar>
              <w:left w:w="98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Membros do Projeto</w:t>
            </w:r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rtl w:val="0"/>
                </w:rPr>
                <w:t xml:space="preserve">Igor Henrique</w:t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bottom w:color="999999" w:space="0" w:sz="8" w:val="single"/>
              <w:right w:color="999999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hyperlink r:id="rId17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after="0" w:before="0" w:line="240" w:lineRule="auto"/>
        <w:ind w:left="432"/>
        <w:contextualSpacing w:val="1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vj2s47ix0faz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Premissas e Restrições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Numeração de acordo com o Código de Conta da entrega/pacote de trabalho.</w:t>
      </w:r>
    </w:p>
    <w:p w:rsidR="00000000" w:rsidDel="00000000" w:rsidP="00000000" w:rsidRDefault="00000000" w:rsidRPr="00000000">
      <w:p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4"/>
          <w:szCs w:val="24"/>
          <w:rtl w:val="0"/>
        </w:rPr>
        <w:t xml:space="preserve">Premissas</w:t>
      </w:r>
    </w:p>
    <w:p w:rsidR="00000000" w:rsidDel="00000000" w:rsidP="00000000" w:rsidRDefault="00000000" w:rsidRPr="00000000">
      <w:pPr>
        <w:numPr>
          <w:ilvl w:val="1"/>
          <w:numId w:val="7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Documentação Inicial</w:t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216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Deve ser produzida por todos os participantes iniciais;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216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Deve ser atualizada por meio de reunião semanal ou quando necessário.</w:t>
      </w:r>
    </w:p>
    <w:p w:rsidR="00000000" w:rsidDel="00000000" w:rsidP="00000000" w:rsidRDefault="00000000" w:rsidRPr="00000000">
      <w:pPr>
        <w:numPr>
          <w:ilvl w:val="1"/>
          <w:numId w:val="7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1440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Contratar serviços externos</w:t>
      </w:r>
    </w:p>
    <w:p w:rsidR="00000000" w:rsidDel="00000000" w:rsidP="00000000" w:rsidRDefault="00000000" w:rsidRPr="00000000">
      <w:pPr>
        <w:numPr>
          <w:ilvl w:val="0"/>
          <w:numId w:val="6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216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Os serviços devem advir, preferencialmente de outras empresas juniores.</w:t>
      </w:r>
    </w:p>
    <w:p w:rsidR="00000000" w:rsidDel="00000000" w:rsidP="00000000" w:rsidRDefault="00000000" w:rsidRPr="00000000">
      <w:pPr>
        <w:numPr>
          <w:ilvl w:val="1"/>
          <w:numId w:val="7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Contratar equipe</w:t>
      </w:r>
    </w:p>
    <w:p w:rsidR="00000000" w:rsidDel="00000000" w:rsidP="00000000" w:rsidRDefault="00000000" w:rsidRPr="00000000">
      <w:pPr>
        <w:numPr>
          <w:ilvl w:val="0"/>
          <w:numId w:val="13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216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Os processos seletivos devem ser divulgados por meio de edital, com prazo de inscrição de até 20 dias;</w:t>
      </w:r>
    </w:p>
    <w:p w:rsidR="00000000" w:rsidDel="00000000" w:rsidP="00000000" w:rsidRDefault="00000000" w:rsidRPr="00000000">
      <w:pPr>
        <w:numPr>
          <w:ilvl w:val="1"/>
          <w:numId w:val="7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Alocar espaço físico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216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Preferencialmente cedido pela faculdade.</w:t>
      </w:r>
    </w:p>
    <w:p w:rsidR="00000000" w:rsidDel="00000000" w:rsidP="00000000" w:rsidRDefault="00000000" w:rsidRPr="00000000">
      <w:pPr>
        <w:numPr>
          <w:ilvl w:val="1"/>
          <w:numId w:val="7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Adquirir equipamentos</w:t>
      </w:r>
    </w:p>
    <w:p w:rsidR="00000000" w:rsidDel="00000000" w:rsidP="00000000" w:rsidRDefault="00000000" w:rsidRPr="00000000">
      <w:pPr>
        <w:numPr>
          <w:ilvl w:val="0"/>
          <w:numId w:val="11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216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Preferencialmente cedido pela faculdade.</w:t>
      </w:r>
    </w:p>
    <w:p w:rsidR="00000000" w:rsidDel="00000000" w:rsidP="00000000" w:rsidRDefault="00000000" w:rsidRPr="00000000">
      <w:pPr>
        <w:numPr>
          <w:ilvl w:val="1"/>
          <w:numId w:val="7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Treinamento da equipe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216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Inicialmente, deve ser focado na área administrativa;</w:t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216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Preferencialmente aplicado pelos professores, em forma de parceria (recompensa no LATTES).</w:t>
      </w:r>
    </w:p>
    <w:p w:rsidR="00000000" w:rsidDel="00000000" w:rsidP="00000000" w:rsidRDefault="00000000" w:rsidRPr="00000000">
      <w:p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4"/>
          <w:szCs w:val="24"/>
          <w:rtl w:val="0"/>
        </w:rPr>
        <w:t xml:space="preserve">Restrições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144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Documentação Inicial</w:t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ind w:left="2160" w:hanging="360"/>
        <w:contextualSpacing w:val="1"/>
        <w:jc w:val="both"/>
        <w:rPr>
          <w:rFonts w:ascii="Calibri" w:cs="Calibri" w:eastAsia="Calibri" w:hAnsi="Calibri"/>
          <w:color w:val="00000a"/>
        </w:rPr>
      </w:pP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Não pode atrasar mais que dois meses;</w:t>
      </w:r>
    </w:p>
    <w:p w:rsidR="00000000" w:rsidDel="00000000" w:rsidP="00000000" w:rsidRDefault="00000000" w:rsidRPr="00000000">
      <w:pPr>
        <w:tabs>
          <w:tab w:val="left" w:pos="450"/>
          <w:tab w:val="left" w:pos="1080"/>
          <w:tab w:val="left" w:pos="1530"/>
          <w:tab w:val="left" w:pos="180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426" w:firstLine="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valor total do investimento inicial não poderá passar dos R$ 5.000,00 e deverá ser ressarcido ao patrocinador em tempo hábil.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426" w:firstLine="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projeto deve ser finalizado até o começo do segundo semestre letivo de 2017.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after="0" w:before="0" w:line="240" w:lineRule="auto"/>
        <w:ind w:left="432"/>
        <w:contextualSpacing w:val="1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wgnma7uygvpa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bookmarkStart w:colFirst="0" w:colLast="0" w:name="_1yxbmxecznej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Google Drive, Google Docs, Slack, Google Sheets, WBS Tool, WhatsApp.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bookmarkStart w:colFirst="0" w:colLast="0" w:name="_6e43dz8byne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after="0" w:before="0" w:line="240" w:lineRule="auto"/>
        <w:ind w:left="432"/>
        <w:contextualSpacing w:val="1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lin71kbba9j6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Coleta os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 requisitos são coletados através de entrevista com o patrocinador do projeto e as demais partes interessadas.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after="0" w:before="0" w:line="240" w:lineRule="auto"/>
        <w:ind w:left="432"/>
        <w:contextualSpacing w:val="1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e648a5ylh9qy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Definição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escopo será definido através de uma proposta de lista de requisitos, elaborada acima e estrutura analítica do projeto que será desenvolvida pela equipe do gerente de projetos e aprovada pelo patrocinador.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after="0" w:before="0" w:line="240" w:lineRule="auto"/>
        <w:ind w:left="432"/>
        <w:contextualSpacing w:val="1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4rk35elxzdsj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Criação da 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EAP será desenvolvida na ferramenta WBS Tool, um software livre, na área de gerenciamento de projetos, pelo gerente de projetos e a sua equipe.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after="0" w:before="0" w:line="240" w:lineRule="auto"/>
        <w:ind w:left="432"/>
        <w:contextualSpacing w:val="1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7e8fmnwhatr3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Verificação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 será feita através da comparação da linha de base do escopo (Declaração do escopo, EAP e dicionário da EAP) e o andamento do projeto. A verificação deve ser feita no momento da entrega de cada pacote de trabalho.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0"/>
        </w:numPr>
        <w:spacing w:after="0" w:before="0" w:line="240" w:lineRule="auto"/>
        <w:ind w:left="432"/>
        <w:contextualSpacing w:val="1"/>
        <w:jc w:val="both"/>
        <w:rPr>
          <w:rFonts w:ascii="Cambria" w:cs="Cambria" w:eastAsia="Cambria" w:hAnsi="Cambria"/>
          <w:b w:val="1"/>
          <w:color w:val="365f91"/>
          <w:sz w:val="28"/>
          <w:szCs w:val="28"/>
        </w:rPr>
      </w:pPr>
      <w:bookmarkStart w:colFirst="0" w:colLast="0" w:name="_avxu0ijeipta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Controle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320"/>
          <w:tab w:val="right" w:pos="8640"/>
        </w:tabs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Assim como a verificação, será pautado no linha de base do escopo. Todas as mudanças no que foi inicialmente previsto devem ser avaliadas e classificadas dentro do sistema de controle de mudanças do escopo. Todas as solicitações de mudança no escopo devem ser feitas por escrito, via email e/ou comunicação pelas ferramentas Slack e WhatsApp.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</w:pPr>
    <w:r w:rsidDel="00000000" w:rsidR="00000000" w:rsidRPr="00000000">
      <w:rPr>
        <w:rtl w:val="0"/>
      </w:rPr>
    </w:r>
  </w:p>
  <w:tbl>
    <w:tblPr>
      <w:tblStyle w:val="Table4"/>
      <w:bidiVisual w:val="0"/>
      <w:tblW w:w="8754.0" w:type="dxa"/>
      <w:jc w:val="center"/>
      <w:tblInd w:w="-108.0" w:type="dxa"/>
      <w:tblBorders>
        <w:top w:color="00000a" w:space="0" w:sz="4" w:val="single"/>
      </w:tblBorders>
      <w:tblLayout w:type="fixed"/>
      <w:tblLook w:val="0000"/>
    </w:tblPr>
    <w:tblGrid>
      <w:gridCol w:w="8754"/>
      <w:tblGridChange w:id="0">
        <w:tblGrid>
          <w:gridCol w:w="8754"/>
        </w:tblGrid>
      </w:tblGridChange>
    </w:tblGrid>
    <w:tr>
      <w:tc>
        <w:tcPr>
          <w:tcBorders>
            <w:top w:color="00000a" w:space="0" w:sz="4" w:val="single"/>
          </w:tcBorders>
          <w:shd w:fill="ffffff"/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708" w:before="120"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color w:val="244061"/>
              <w:rtl w:val="0"/>
            </w:rPr>
            <w:t xml:space="preserve">Página </w:t>
          </w:r>
          <w:fldSimple w:instr="PAGE" w:fldLock="0" w:dirty="0">
            <w:r w:rsidDel="00000000" w:rsidR="00000000" w:rsidRPr="00000000">
              <w:rPr>
                <w:rFonts w:ascii="Calibri" w:cs="Calibri" w:eastAsia="Calibri" w:hAnsi="Calibri"/>
                <w:color w:val="00000a"/>
              </w:rPr>
            </w:r>
          </w:fldSimple>
          <w:r w:rsidDel="00000000" w:rsidR="00000000" w:rsidRPr="00000000">
            <w:rPr>
              <w:rFonts w:ascii="Calibri" w:cs="Calibri" w:eastAsia="Calibri" w:hAnsi="Calibri"/>
              <w:color w:val="244061"/>
              <w:rtl w:val="0"/>
            </w:rPr>
            <w:t xml:space="preserve"> de </w:t>
          </w:r>
          <w:fldSimple w:instr="NUMPAGES" w:fldLock="0" w:dirty="0">
            <w:r w:rsidDel="00000000" w:rsidR="00000000" w:rsidRPr="00000000">
              <w:rPr>
                <w:rFonts w:ascii="Calibri" w:cs="Calibri" w:eastAsia="Calibri" w:hAnsi="Calibri"/>
                <w:color w:val="00000a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4905375</wp:posOffset>
          </wp:positionH>
          <wp:positionV relativeFrom="paragraph">
            <wp:posOffset>0</wp:posOffset>
          </wp:positionV>
          <wp:extent cx="907191" cy="871538"/>
          <wp:effectExtent b="0" l="0" r="0" t="0"/>
          <wp:wrapSquare wrapText="bothSides" distB="114300" distT="114300" distL="114300" distR="114300"/>
          <wp:docPr descr="images" id="1" name="image01.png"/>
          <a:graphic>
            <a:graphicData uri="http://schemas.openxmlformats.org/drawingml/2006/picture">
              <pic:pic>
                <pic:nvPicPr>
                  <pic:cNvPr descr="images"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7191" cy="87153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bidiVisual w:val="0"/>
      <w:tblW w:w="747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70"/>
      <w:tblGridChange w:id="0">
        <w:tblGrid>
          <w:gridCol w:w="747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</w:pPr>
          <w:r w:rsidDel="00000000" w:rsidR="00000000" w:rsidRPr="00000000">
            <w:rPr>
              <w:rFonts w:ascii="Calibri" w:cs="Calibri" w:eastAsia="Calibri" w:hAnsi="Calibri"/>
              <w:color w:val="00000a"/>
              <w:rtl w:val="0"/>
            </w:rPr>
            <w:t xml:space="preserve">Criação e Implantação da Empresa Júnior do Curso de Sistemas de Informação, Universidade Federal de Uberlândia Campus Monte Carmelo</w:t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spacing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a"/>
              <w:rtl w:val="0"/>
            </w:rPr>
            <w:t xml:space="preserve">Plano de Gerenciamento do Escopo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decimal"/>
      <w:lvlText w:val=" %1 "/>
      <w:lvlJc w:val="left"/>
      <w:pPr>
        <w:ind w:left="720" w:firstLine="360"/>
      </w:pPr>
      <w:rPr/>
    </w:lvl>
    <w:lvl w:ilvl="1">
      <w:start w:val="1"/>
      <w:numFmt w:val="decimal"/>
      <w:lvlText w:val=" %1.%2 "/>
      <w:lvlJc w:val="left"/>
      <w:pPr>
        <w:ind w:left="1440" w:firstLine="1080"/>
      </w:pPr>
      <w:rPr/>
    </w:lvl>
    <w:lvl w:ilvl="2">
      <w:start w:val="1"/>
      <w:numFmt w:val="decimal"/>
      <w:lvlText w:val=" %1.%2.%3 "/>
      <w:lvlJc w:val="left"/>
      <w:pPr>
        <w:ind w:left="2160" w:firstLine="1800"/>
      </w:pPr>
      <w:rPr/>
    </w:lvl>
    <w:lvl w:ilvl="3">
      <w:start w:val="1"/>
      <w:numFmt w:val="decimal"/>
      <w:lvlText w:val=" %1.%2.%3.%4 "/>
      <w:lvlJc w:val="left"/>
      <w:pPr>
        <w:ind w:left="2880" w:firstLine="2520"/>
      </w:pPr>
      <w:rPr/>
    </w:lvl>
    <w:lvl w:ilvl="4">
      <w:start w:val="1"/>
      <w:numFmt w:val="decimal"/>
      <w:lvlText w:val=" %1.%2.%3.%4.%5 "/>
      <w:lvlJc w:val="left"/>
      <w:pPr>
        <w:ind w:left="3600" w:firstLine="3240"/>
      </w:pPr>
      <w:rPr/>
    </w:lvl>
    <w:lvl w:ilvl="5">
      <w:start w:val="1"/>
      <w:numFmt w:val="decimal"/>
      <w:lvlText w:val=" %1.%2.%3.%4.%5.%6 "/>
      <w:lvlJc w:val="left"/>
      <w:pPr>
        <w:ind w:left="4320" w:firstLine="3960"/>
      </w:pPr>
      <w:rPr/>
    </w:lvl>
    <w:lvl w:ilvl="6">
      <w:start w:val="1"/>
      <w:numFmt w:val="decimal"/>
      <w:lvlText w:val=" %1.%2.%3.%4.%5.%6.%7 "/>
      <w:lvlJc w:val="left"/>
      <w:pPr>
        <w:ind w:left="5040" w:firstLine="4680"/>
      </w:pPr>
      <w:rPr/>
    </w:lvl>
    <w:lvl w:ilvl="7">
      <w:start w:val="1"/>
      <w:numFmt w:val="decimal"/>
      <w:lvlText w:val=" %1.%2.%3.%4.%5.%6.%7.%8 "/>
      <w:lvlJc w:val="left"/>
      <w:pPr>
        <w:ind w:left="5760" w:firstLine="5400"/>
      </w:pPr>
      <w:rPr/>
    </w:lvl>
    <w:lvl w:ilvl="8">
      <w:start w:val="1"/>
      <w:numFmt w:val="decimal"/>
      <w:lvlText w:val=" %1.%2.%3.%4.%5.%6.%7.%8.%9 "/>
      <w:lvlJc w:val="left"/>
      <w:pPr>
        <w:ind w:left="6480" w:firstLine="612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2160" w:firstLine="180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decimal"/>
      <w:lvlText w:val=" %1 "/>
      <w:lvlJc w:val="left"/>
      <w:pPr>
        <w:ind w:left="720" w:firstLine="360"/>
      </w:pPr>
      <w:rPr/>
    </w:lvl>
    <w:lvl w:ilvl="1">
      <w:start w:val="1"/>
      <w:numFmt w:val="decimal"/>
      <w:lvlText w:val=" %1.%2 "/>
      <w:lvlJc w:val="left"/>
      <w:pPr>
        <w:ind w:left="1440" w:firstLine="1080"/>
      </w:pPr>
      <w:rPr/>
    </w:lvl>
    <w:lvl w:ilvl="2">
      <w:start w:val="1"/>
      <w:numFmt w:val="decimal"/>
      <w:lvlText w:val=" %1.%2.%3 "/>
      <w:lvlJc w:val="left"/>
      <w:pPr>
        <w:ind w:left="2160" w:firstLine="1800"/>
      </w:pPr>
      <w:rPr/>
    </w:lvl>
    <w:lvl w:ilvl="3">
      <w:start w:val="1"/>
      <w:numFmt w:val="decimal"/>
      <w:lvlText w:val=" %1.%2.%3.%4 "/>
      <w:lvlJc w:val="left"/>
      <w:pPr>
        <w:ind w:left="2880" w:firstLine="2520"/>
      </w:pPr>
      <w:rPr/>
    </w:lvl>
    <w:lvl w:ilvl="4">
      <w:start w:val="1"/>
      <w:numFmt w:val="decimal"/>
      <w:lvlText w:val=" %1.%2.%3.%4.%5 "/>
      <w:lvlJc w:val="left"/>
      <w:pPr>
        <w:ind w:left="3600" w:firstLine="3240"/>
      </w:pPr>
      <w:rPr/>
    </w:lvl>
    <w:lvl w:ilvl="5">
      <w:start w:val="1"/>
      <w:numFmt w:val="decimal"/>
      <w:lvlText w:val=" %1.%2.%3.%4.%5.%6 "/>
      <w:lvlJc w:val="left"/>
      <w:pPr>
        <w:ind w:left="4320" w:firstLine="3960"/>
      </w:pPr>
      <w:rPr/>
    </w:lvl>
    <w:lvl w:ilvl="6">
      <w:start w:val="1"/>
      <w:numFmt w:val="decimal"/>
      <w:lvlText w:val=" %1.%2.%3.%4.%5.%6.%7 "/>
      <w:lvlJc w:val="left"/>
      <w:pPr>
        <w:ind w:left="5040" w:firstLine="4680"/>
      </w:pPr>
      <w:rPr/>
    </w:lvl>
    <w:lvl w:ilvl="7">
      <w:start w:val="1"/>
      <w:numFmt w:val="decimal"/>
      <w:lvlText w:val=" %1.%2.%3.%4.%5.%6.%7.%8 "/>
      <w:lvlJc w:val="left"/>
      <w:pPr>
        <w:ind w:left="5760" w:firstLine="5400"/>
      </w:pPr>
      <w:rPr/>
    </w:lvl>
    <w:lvl w:ilvl="8">
      <w:start w:val="1"/>
      <w:numFmt w:val="decimal"/>
      <w:lvlText w:val=" %1.%2.%3.%4.%5.%6.%7.%8.%9 "/>
      <w:lvlJc w:val="left"/>
      <w:pPr>
        <w:ind w:left="6480" w:firstLine="612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2160" w:firstLine="180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3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57.0" w:type="dxa"/>
        <w:left w:w="98.0" w:type="dxa"/>
        <w:bottom w:w="57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na.silva@xxy.com.br" TargetMode="External"/><Relationship Id="rId10" Type="http://schemas.openxmlformats.org/officeDocument/2006/relationships/hyperlink" Target="mailto:ana.silva@xxy.com.br" TargetMode="External"/><Relationship Id="rId13" Type="http://schemas.openxmlformats.org/officeDocument/2006/relationships/hyperlink" Target="mailto:ana.silva@xxy.com.br" TargetMode="External"/><Relationship Id="rId12" Type="http://schemas.openxmlformats.org/officeDocument/2006/relationships/hyperlink" Target="mailto:ana.silva@xxy.com.b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ana.silva@xxy.com.br" TargetMode="External"/><Relationship Id="rId15" Type="http://schemas.openxmlformats.org/officeDocument/2006/relationships/hyperlink" Target="mailto:ana.silva@xxy.com.br" TargetMode="External"/><Relationship Id="rId14" Type="http://schemas.openxmlformats.org/officeDocument/2006/relationships/hyperlink" Target="mailto:ana.silva@xxy.com.br" TargetMode="External"/><Relationship Id="rId17" Type="http://schemas.openxmlformats.org/officeDocument/2006/relationships/hyperlink" Target="mailto:ana.silva@xxy.com.br" TargetMode="External"/><Relationship Id="rId16" Type="http://schemas.openxmlformats.org/officeDocument/2006/relationships/hyperlink" Target="mailto:ana.silva@xxy.com.br" TargetMode="External"/><Relationship Id="rId5" Type="http://schemas.openxmlformats.org/officeDocument/2006/relationships/hyperlink" Target="mailto:maria.aparecida@xxy.com.br" TargetMode="External"/><Relationship Id="rId19" Type="http://schemas.openxmlformats.org/officeDocument/2006/relationships/footer" Target="footer1.xml"/><Relationship Id="rId6" Type="http://schemas.openxmlformats.org/officeDocument/2006/relationships/hyperlink" Target="https://sn2prd0202.outlook.com/owa/redir.aspx?C=wT0K05wXN0u3fSYvHMHyHdO4BlI1oM8IvnNhmP0PZhhUAIBrs9aVQDwA5JPoWdlZcuBKkcS3Y4w.&amp;URL=mailto%3Apatriciatoffolo@gmail.com" TargetMode="External"/><Relationship Id="rId18" Type="http://schemas.openxmlformats.org/officeDocument/2006/relationships/header" Target="header1.xml"/><Relationship Id="rId7" Type="http://schemas.openxmlformats.org/officeDocument/2006/relationships/hyperlink" Target="https://sn2prd0202.outlook.com/owa/redir.aspx?C=wT0K05wXN0u3fSYvHMHyHdO4BlI1oM8IvnNhmP0PZhhUAIBrs9aVQDwA5JPoWdlZcuBKkcS3Y4w.&amp;URL=mailto%3Adanilo.souza@fatec.sp.gov.br" TargetMode="External"/><Relationship Id="rId8" Type="http://schemas.openxmlformats.org/officeDocument/2006/relationships/hyperlink" Target="mailto:hsilva@xxy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