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Variable Name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Long name</w:t>
            </w:r>
          </w:p>
        </w:tc>
        <w:tc>
          <w:tcPr>
            <w:tcW w:type="dxa" w:w="4819"/>
          </w:tcPr>
          <w:p>
            <w:r>
              <w:t xml:space="preserve">This value is used as the long_name variable attribute in the NetCDF files. It should conform to the data request style guide for titles. </w:t>
            </w:r>
          </w:p>
        </w:tc>
      </w:tr>
      <w:tr>
        <w:tc>
          <w:tcPr>
            <w:tcW w:type="dxa" w:w="2409"/>
          </w:tcPr>
          <w:p>
            <w:r>
              <w:t>description [xs:string]</w:t>
            </w:r>
          </w:p>
        </w:tc>
        <w:tc>
          <w:tcPr>
            <w:tcW w:type="dxa" w:w="2410"/>
          </w:tcPr>
          <w:p>
            <w:r>
              <w:t>Record Description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procComment [xs:string] {freeText}</w:t>
            </w:r>
          </w:p>
        </w:tc>
        <w:tc>
          <w:tcPr>
            <w:tcW w:type="dxa" w:w="2410"/>
          </w:tcPr>
          <w:p>
            <w:r>
              <w:t>Processing Comments</w:t>
            </w:r>
          </w:p>
        </w:tc>
        <w:tc>
          <w:tcPr>
            <w:tcW w:type="dxa" w:w="4819"/>
          </w:tcPr>
          <w:p>
            <w:r>
              <w:t>Free text comment about processing of the variable.</w:t>
            </w:r>
          </w:p>
        </w:tc>
      </w:tr>
      <w:tr>
        <w:tc>
          <w:tcPr>
            <w:tcW w:type="dxa" w:w="2409"/>
          </w:tcPr>
          <w:p>
            <w:r>
              <w:t>procnote [aa:st__stringList] {list}</w:t>
            </w:r>
          </w:p>
        </w:tc>
        <w:tc>
          <w:tcPr>
            <w:tcW w:type="dxa" w:w="2410"/>
          </w:tcPr>
          <w:p>
            <w:r>
              <w:t>Processing Notes</w:t>
            </w:r>
          </w:p>
        </w:tc>
        <w:tc>
          <w:tcPr>
            <w:tcW w:type="dxa" w:w="4819"/>
          </w:tcPr>
          <w:p>
            <w:r>
              <w:t>Space separated list of keywords.</w:t>
            </w:r>
          </w:p>
        </w:tc>
      </w:tr>
      <w:tr>
        <w:tc>
          <w:tcPr>
            <w:tcW w:type="dxa" w:w="2409"/>
          </w:tcPr>
          <w:p>
            <w:r>
              <w:t>prov [xs:string] {freeText}</w:t>
            </w:r>
          </w:p>
        </w:tc>
        <w:tc>
          <w:tcPr>
            <w:tcW w:type="dxa" w:w="2410"/>
          </w:tcPr>
          <w:p>
            <w:r>
              <w:t>Notes on Provenance of Variable Specifications</w:t>
            </w:r>
          </w:p>
        </w:tc>
        <w:tc>
          <w:tcPr>
            <w:tcW w:type="dxa" w:w="4819"/>
          </w:tcPr>
          <w:p>
            <w:r>
              <w:t>Information on the provenance of the specification of this variables.</w:t>
            </w:r>
          </w:p>
        </w:tc>
      </w:tr>
      <w:tr>
        <w:tc>
          <w:tcPr>
            <w:tcW w:type="dxa" w:w="2409"/>
          </w:tcPr>
          <w:p>
            <w:r>
              <w:t>provmip [xs:string] {internalLink}</w:t>
            </w:r>
          </w:p>
        </w:tc>
        <w:tc>
          <w:tcPr>
            <w:tcW w:type="dxa" w:w="2410"/>
          </w:tcPr>
          <w:p>
            <w:r>
              <w:t>MIP Defining this Variable</w:t>
            </w:r>
          </w:p>
        </w:tc>
        <w:tc>
          <w:tcPr>
            <w:tcW w:type="dxa" w:w="4819"/>
          </w:tcPr>
          <w:p>
            <w:r>
              <w:t>The MIP responsible for the original definition of this quantity</w:t>
            </w:r>
          </w:p>
        </w:tc>
      </w:tr>
      <w:tr>
        <w:tc>
          <w:tcPr>
            <w:tcW w:type="dxa" w:w="2409"/>
          </w:tcPr>
          <w:p>
            <w:r>
              <w:t>sn [xs:string] {internalLink}</w:t>
            </w:r>
          </w:p>
        </w:tc>
        <w:tc>
          <w:tcPr>
            <w:tcW w:type="dxa" w:w="2410"/>
          </w:tcPr>
          <w:p>
            <w:r>
              <w:t>CF Standard Name</w:t>
            </w:r>
          </w:p>
        </w:tc>
        <w:tc>
          <w:tcPr>
            <w:tcW w:type="dxa" w:w="4819"/>
          </w:tcPr>
          <w:p>
            <w:r>
              <w:t>The CF Standard Name is part of an extensive vocabulary maintained within the CF Convention.</w:t>
            </w:r>
          </w:p>
        </w:tc>
      </w:tr>
      <w:tr>
        <w:tc>
          <w:tcPr>
            <w:tcW w:type="dxa" w:w="2409"/>
          </w:tcPr>
          <w:p>
            <w:r>
              <w:t>unid [xs:string] {internalLink}</w:t>
            </w:r>
          </w:p>
        </w:tc>
        <w:tc>
          <w:tcPr>
            <w:tcW w:type="dxa" w:w="2410"/>
          </w:tcPr>
          <w:p>
            <w:r>
              <w:t>Link to Units section</w:t>
            </w:r>
          </w:p>
        </w:tc>
        <w:tc>
          <w:tcPr>
            <w:tcW w:type="dxa" w:w="4819"/>
          </w:tcPr>
          <w:p>
            <w:r>
              <w:t>Link to a unit description record.</w:t>
            </w:r>
          </w:p>
        </w:tc>
      </w:tr>
      <w:tr>
        <w:tc>
          <w:tcPr>
            <w:tcW w:type="dxa" w:w="2409"/>
          </w:tcPr>
          <w:p>
            <w:r>
              <w:t>units [xs:string]</w:t>
            </w:r>
          </w:p>
        </w:tc>
        <w:tc>
          <w:tcPr>
            <w:tcW w:type="dxa" w:w="2410"/>
          </w:tcPr>
          <w:p>
            <w:r>
              <w:t>Units of Measure</w:t>
            </w:r>
          </w:p>
        </w:tc>
        <w:tc>
          <w:tcPr>
            <w:tcW w:type="dxa" w:w="4819"/>
          </w:tcPr>
          <w:p>
            <w:r>
              <w:t>The units in which the variable is to be measured, as a short text string. They must conform with the canonical units of the CF Standard Name. A link to a record describing the units in more detail is given be the unid attribute.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