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cfg [xs:boolean]</w:t>
            </w:r>
          </w:p>
        </w:tc>
        <w:tc>
          <w:tcPr>
            <w:tcW w:type="dxa" w:w="2410"/>
          </w:tcPr>
          <w:p>
            <w:r>
              <w:t>Configuration Value</w:t>
            </w:r>
          </w:p>
        </w:tc>
        <w:tc>
          <w:tcPr>
            <w:tcW w:type="dxa" w:w="4819"/>
          </w:tcPr>
          <w:p>
            <w:r>
              <w:t>Gives the configuration option value for which the variable linked from thos record should be used.</w:t>
            </w:r>
          </w:p>
        </w:tc>
      </w:tr>
      <w:tr>
        <w:tc>
          <w:tcPr>
            <w:tcW w:type="dxa" w:w="2409"/>
          </w:tcPr>
          <w:p>
            <w:r>
              <w:t>cfgid [xs:string] {internalLink}</w:t>
            </w:r>
          </w:p>
        </w:tc>
        <w:tc>
          <w:tcPr>
            <w:tcW w:type="dxa" w:w="2410"/>
          </w:tcPr>
          <w:p>
            <w:r>
              <w:t>Configuration Option</w:t>
            </w:r>
          </w:p>
        </w:tc>
        <w:tc>
          <w:tcPr>
            <w:tcW w:type="dxa" w:w="4819"/>
          </w:tcPr>
          <w:p>
            <w:r>
              <w:t>A link to a record defining a model configuration options. Configuration options should be defined so that they are either True of False when a model is configured for execution. E.g. does the model have a Boussinesq ocean?</w:t>
            </w:r>
          </w:p>
        </w:tc>
      </w:tr>
      <w:tr>
        <w:tc>
          <w:tcPr>
            <w:tcW w:type="dxa" w:w="2409"/>
          </w:tcPr>
          <w:p>
            <w:r>
              <w:t>cid [xs:string] {internalLink}</w:t>
            </w:r>
          </w:p>
        </w:tc>
        <w:tc>
          <w:tcPr>
            <w:tcW w:type="dxa" w:w="2410"/>
          </w:tcPr>
          <w:p>
            <w:r>
              <w:t>Choice -- can provide a link to related variables</w:t>
            </w:r>
          </w:p>
        </w:tc>
        <w:tc>
          <w:tcPr>
            <w:tcW w:type="dxa" w:w="4819"/>
          </w:tcPr>
          <w:p>
            <w:r>
              <w:t>Link to a record which  identifies the collection of related variables associated with this configuration option.</w:t>
            </w:r>
          </w:p>
        </w:tc>
      </w:tr>
      <w:tr>
        <w:tc>
          <w:tcPr>
            <w:tcW w:type="dxa" w:w="2409"/>
          </w:tcPr>
          <w:p>
            <w:r>
              <w:t>vid [xs:string] {internalLink}</w:t>
            </w:r>
          </w:p>
        </w:tc>
        <w:tc>
          <w:tcPr>
            <w:tcW w:type="dxa" w:w="2410"/>
          </w:tcPr>
          <w:p>
            <w:r>
              <w:t>Variable</w:t>
            </w:r>
          </w:p>
        </w:tc>
        <w:tc>
          <w:tcPr>
            <w:tcW w:type="dxa" w:w="4819"/>
          </w:tcPr>
          <w:p>
            <w:r>
              <w:t>Link to a variable which should be treated as requested if the configuration option is appropriately set.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