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cid [xs:string] {internalLink}</w:t>
            </w:r>
          </w:p>
        </w:tc>
        <w:tc>
          <w:tcPr>
            <w:tcW w:type="dxa" w:w="2410"/>
          </w:tcPr>
          <w:p>
            <w:r>
              <w:t>Choice</w:t>
            </w:r>
          </w:p>
        </w:tc>
        <w:tc>
          <w:tcPr>
            <w:tcW w:type="dxa" w:w="4819"/>
          </w:tcPr>
          <w:p>
            <w:r>
              <w:t>Link to a record identifying a choice group.</w:t>
            </w:r>
          </w:p>
        </w:tc>
      </w:tr>
      <w:tr>
        <w:tc>
          <w:tcPr>
            <w:tcW w:type="dxa" w:w="2409"/>
          </w:tcPr>
          <w:p>
            <w:r>
              <w:t>rank [xs:integer]</w:t>
            </w:r>
          </w:p>
        </w:tc>
        <w:tc>
          <w:tcPr>
            <w:tcW w:type="dxa" w:w="2410"/>
          </w:tcPr>
          <w:p>
            <w:r>
              <w:t>For ranked choices, the rank of this variable (higher rank makes lower ranks redundant)</w:t>
            </w:r>
          </w:p>
        </w:tc>
        <w:tc>
          <w:tcPr>
            <w:tcW w:type="dxa" w:w="4819"/>
          </w:tcPr>
          <w:p>
            <w:r>
              <w:t>Integer specifying the rank of the variable identified by vid. If multiple variables in the the choice group are requested, only the highest ranking variable needs to be provided.</w:t>
            </w:r>
          </w:p>
        </w:tc>
      </w:tr>
      <w:tr>
        <w:tc>
          <w:tcPr>
            <w:tcW w:type="dxa" w:w="2409"/>
          </w:tcPr>
          <w:p>
            <w:r>
              <w:t>vid [xs:string] {internalLink}</w:t>
            </w:r>
          </w:p>
        </w:tc>
        <w:tc>
          <w:tcPr>
            <w:tcW w:type="dxa" w:w="2410"/>
          </w:tcPr>
          <w:p>
            <w:r>
              <w:t>Variable</w:t>
            </w:r>
          </w:p>
        </w:tc>
        <w:tc>
          <w:tcPr>
            <w:tcW w:type="dxa" w:w="4819"/>
          </w:tcPr>
          <w:p>
            <w:r>
              <w:t>Link to a record defining a variable.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