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4"/>
        </w:rPr>
        <w:t>CAVITE STATE UNIVERSITY – BACOOR CAMPUS</w:t>
      </w:r>
    </w:p>
    <w:p>
      <w:pPr>
        <w:jc w:val="center"/>
      </w:pPr>
      <w:r>
        <w:rPr>
          <w:b w:val="off"/>
          <w:sz w:val="22"/>
        </w:rPr>
        <w:t>Extension Services</w:t>
      </w:r>
    </w:p>
    <w:p>
      <w:pPr>
        <w:jc w:val="center"/>
      </w:pPr>
      <w:r>
        <w:rPr>
          <w:b w:val="on"/>
          <w:sz w:val="28"/>
        </w:rPr>
        <w:t>NEEDS ASSESSMENT REPORT</w:t>
      </w:r>
    </w:p>
    <w:p>
      <w:pPr>
        <w:jc w:val="center"/>
      </w:pPr>
      <w:r>
        <w:rPr>
          <w:b w:val="off"/>
          <w:sz w:val="20"/>
        </w:rPr>
        <w:t>(EXTN-QF-23)</w:t>
      </w:r>
    </w:p>
    <w:p>
      <w:r>
        <w:t/>
      </w:r>
    </w:p>
    <w:p>
      <w:r>
        <w:rPr>
          <w:b w:val="on"/>
          <w:sz w:val="22"/>
        </w:rPr>
        <w:t xml:space="preserve">Title of Activity: </w:t>
      </w:r>
      <w:r>
        <w:rPr>
          <w:sz w:val="22"/>
        </w:rPr>
        <w:t>E2E Gate Survey</w:t>
      </w:r>
    </w:p>
    <w:p>
      <w:r>
        <w:rPr>
          <w:b w:val="on"/>
          <w:sz w:val="22"/>
        </w:rPr>
        <w:t xml:space="preserve">Date Conducted: </w:t>
      </w:r>
      <w:r>
        <w:rPr>
          <w:sz w:val="22"/>
        </w:rPr>
        <w:t>July 26, 2026</w:t>
      </w:r>
    </w:p>
    <w:p>
      <w:r>
        <w:rPr>
          <w:b w:val="on"/>
          <w:sz w:val="22"/>
        </w:rPr>
        <w:t xml:space="preserve">Place Conducted: </w:t>
      </w:r>
      <w:r>
        <w:rPr>
          <w:sz w:val="22"/>
        </w:rPr>
        <w:t>Barangay Mabolo</w:t>
      </w:r>
    </w:p>
    <w:p>
      <w:r>
        <w:rPr>
          <w:b w:val="on"/>
          <w:sz w:val="22"/>
        </w:rPr>
        <w:t xml:space="preserve">Total Respondents: </w:t>
      </w:r>
      <w:r>
        <w:rPr>
          <w:sz w:val="22"/>
        </w:rPr>
        <w:t>3</w:t>
      </w:r>
    </w:p>
    <w:p>
      <w:r>
        <w:t/>
      </w:r>
    </w:p>
    <w:p>
      <w:r>
        <w:rPr>
          <w:b w:val="on"/>
          <w:sz w:val="24"/>
        </w:rPr>
        <w:t>I. Introduction</w:t>
      </w:r>
    </w:p>
    <w:p>
      <w:r>
        <w:rPr>
          <w:i w:val="on"/>
          <w:b w:val="on"/>
          <w:sz w:val="22"/>
        </w:rPr>
        <w:t>[TO BE COMPLETED — DESCRIBE THE BACKGROUND AND CONTEXT OF THIS NEEDS ASSESSMENT]</w:t>
      </w:r>
    </w:p>
    <w:p>
      <w:r>
        <w:t/>
      </w:r>
    </w:p>
    <w:p>
      <w:r>
        <w:rPr>
          <w:b w:val="on"/>
          <w:sz w:val="24"/>
        </w:rPr>
        <w:t>II. Objectives</w:t>
      </w:r>
    </w:p>
    <w:p>
      <w:r>
        <w:rPr>
          <w:sz w:val="22"/>
        </w:rPr>
        <w:t>• To identify and rank the priority needs of Barangay Mabolo through a sex-disaggregated community survey.</w:t>
      </w:r>
    </w:p>
    <w:p>
      <w:r>
        <w:rPr>
          <w:i w:val="on"/>
          <w:b w:val="on"/>
          <w:sz w:val="22"/>
        </w:rPr>
        <w:t>[TO BE COMPLETED — ADD ANY FURTHER OBJECTIVES SPECIFIC TO THIS ASSESSMENT]</w:t>
      </w:r>
    </w:p>
    <w:p>
      <w:r>
        <w:t/>
      </w:r>
    </w:p>
    <w:p>
      <w:r>
        <w:rPr>
          <w:b w:val="on"/>
          <w:sz w:val="24"/>
        </w:rPr>
        <w:t>III. Methodology</w:t>
      </w:r>
    </w:p>
    <w:p>
      <w:r>
        <w:rPr>
          <w:i w:val="on"/>
          <w:b w:val="on"/>
          <w:sz w:val="22"/>
        </w:rPr>
        <w:t>[TO BE COMPLETED — DESCRIBE HOW THE ASSESSMENT WAS CONDUCTED (SAMPLING, DATA-GATHERING PROCEDURE, INSTRUMENTS USED) BEYOND THE SURVEY FACTS LISTED ABOVE]</w:t>
      </w:r>
    </w:p>
    <w:p>
      <w:r>
        <w:t/>
      </w:r>
    </w:p>
    <w:p>
      <w:r>
        <w:rPr>
          <w:b w:val="on"/>
          <w:sz w:val="24"/>
        </w:rPr>
        <w:t>IV. Respondents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</w:rPr>
              <w:t>Category of Respondents</w:t>
            </w:r>
          </w:p>
        </w:tc>
        <w:tc>
          <w:p>
            <w:r>
              <w:rPr>
                <w:b w:val="on"/>
                <w:sz w:val="20"/>
              </w:rPr>
              <w:t>Female</w:t>
            </w:r>
          </w:p>
        </w:tc>
        <w:tc>
          <w:p>
            <w:r>
              <w:rPr>
                <w:b w:val="on"/>
                <w:sz w:val="20"/>
              </w:rPr>
              <w:t>Male</w:t>
            </w:r>
          </w:p>
        </w:tc>
        <w:tc>
          <w:p>
            <w:r>
              <w:rPr>
                <w:b w:val="on"/>
                <w:sz w:val="20"/>
              </w:rPr>
              <w:t>Total</w:t>
            </w:r>
          </w:p>
        </w:tc>
      </w:tr>
      <w:tr>
        <w:tc>
          <w:p>
            <w:r>
              <w:rPr>
                <w:sz w:val="20"/>
              </w:rPr>
              <w:t>Community Residents</w:t>
            </w:r>
          </w:p>
        </w:tc>
        <w:tc>
          <w:p>
            <w:r>
              <w:rPr>
                <w:sz w:val="20"/>
              </w:rPr>
              <w:t>2</w:t>
            </w:r>
          </w:p>
        </w:tc>
        <w:tc>
          <w:p>
            <w:r>
              <w:rPr>
                <w:sz w:val="20"/>
              </w:rPr>
              <w:t>1</w:t>
            </w:r>
          </w:p>
        </w:tc>
        <w:tc>
          <w:p>
            <w:r>
              <w:rPr>
                <w:sz w:val="20"/>
              </w:rPr>
              <w:t>3</w:t>
            </w:r>
          </w:p>
        </w:tc>
      </w:tr>
      <w:tr>
        <w:tc>
          <w:p>
            <w:r>
              <w:rPr>
                <w:sz w:val="20"/>
              </w:rPr>
              <w:t>University Personnel</w:t>
            </w:r>
          </w:p>
        </w:tc>
        <w:tc>
          <w:p>
            <w:r>
              <w:rPr>
                <w:sz w:val="20"/>
              </w:rPr>
              <w:t>—</w:t>
            </w:r>
          </w:p>
        </w:tc>
        <w:tc>
          <w:p>
            <w:r>
              <w:rPr>
                <w:sz w:val="20"/>
              </w:rPr>
              <w:t>—</w:t>
            </w:r>
          </w:p>
        </w:tc>
        <w:tc>
          <w:p>
            <w:r>
              <w:rPr>
                <w:sz w:val="20"/>
              </w:rPr>
              <w:t>—</w:t>
            </w:r>
          </w:p>
        </w:tc>
      </w:tr>
      <w:tr>
        <w:tc>
          <w:p>
            <w:r>
              <w:rPr>
                <w:sz w:val="20"/>
              </w:rPr>
              <w:t>TOTAL</w:t>
            </w:r>
          </w:p>
        </w:tc>
        <w:tc>
          <w:p>
            <w:r>
              <w:rPr>
                <w:sz w:val="20"/>
              </w:rPr>
              <w:t>2</w:t>
            </w:r>
          </w:p>
        </w:tc>
        <w:tc>
          <w:p>
            <w:r>
              <w:rPr>
                <w:sz w:val="20"/>
              </w:rPr>
              <w:t>1</w:t>
            </w:r>
          </w:p>
        </w:tc>
        <w:tc>
          <w:p>
            <w:r>
              <w:rPr>
                <w:sz w:val="20"/>
              </w:rPr>
              <w:t>3</w:t>
            </w:r>
          </w:p>
        </w:tc>
      </w:tr>
    </w:tbl>
    <w:p>
      <w:r>
        <w:t/>
      </w:r>
    </w:p>
    <w:p>
      <w:r>
        <w:rPr>
          <w:i w:val="on"/>
          <w:b w:val="on"/>
          <w:sz w:val="22"/>
        </w:rPr>
        <w:t>[TO BE COMPLETED — THE SYSTEM RECORDS COMMUNITY RESPONDENTS ONLY; IF UNIVERSITY PERSONNEL TOOK PART, COMPLETE THE 'UNIVERSITY PERSONNEL' ROW AND ADJUST THE TOTAL]</w:t>
      </w:r>
    </w:p>
    <w:p>
      <w:r>
        <w:rPr>
          <w:i w:val="on"/>
          <w:sz w:val="18"/>
        </w:rPr>
        <w:t>Note: respondents who selected "prefer not to say" are included in the Total but in neither the Female nor Male column (0 respondent(s)).</w:t>
      </w:r>
    </w:p>
    <w:p>
      <w:r>
        <w:t/>
      </w:r>
    </w:p>
    <w:p>
      <w:r>
        <w:rPr>
          <w:b w:val="on"/>
          <w:sz w:val="24"/>
        </w:rPr>
        <w:t>V. Results and Discussion</w:t>
      </w:r>
    </w:p>
    <w:p>
      <w:r>
        <w:rPr>
          <w:sz w:val="22"/>
        </w:rPr>
        <w:t>The table below ranks the identified needs by weighted average score (1–5 scale), with respondent counts disaggregated by sex.</w:t>
      </w:r>
    </w:p>
    <w:p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</w:rPr>
              <w:t>Rank</w:t>
            </w:r>
          </w:p>
        </w:tc>
        <w:tc>
          <w:p>
            <w:r>
              <w:rPr>
                <w:b w:val="on"/>
                <w:sz w:val="20"/>
              </w:rPr>
              <w:t>Need Category</w:t>
            </w:r>
          </w:p>
        </w:tc>
        <w:tc>
          <w:p>
            <w:r>
              <w:rPr>
                <w:b w:val="on"/>
                <w:sz w:val="20"/>
              </w:rPr>
              <w:t>Weighted Average</w:t>
            </w:r>
          </w:p>
        </w:tc>
        <w:tc>
          <w:p>
            <w:r>
              <w:rPr>
                <w:b w:val="on"/>
                <w:sz w:val="20"/>
              </w:rPr>
              <w:t>Priority</w:t>
            </w:r>
          </w:p>
        </w:tc>
        <w:tc>
          <w:p>
            <w:r>
              <w:rPr>
                <w:b w:val="on"/>
                <w:sz w:val="20"/>
              </w:rPr>
              <w:t>Respondents</w:t>
            </w:r>
          </w:p>
        </w:tc>
        <w:tc>
          <w:p>
            <w:r>
              <w:rPr>
                <w:b w:val="on"/>
                <w:sz w:val="20"/>
              </w:rPr>
              <w:t>Female</w:t>
            </w:r>
          </w:p>
        </w:tc>
        <w:tc>
          <w:p>
            <w:r>
              <w:rPr>
                <w:b w:val="on"/>
                <w:sz w:val="20"/>
              </w:rPr>
              <w:t>Male</w:t>
            </w:r>
          </w:p>
        </w:tc>
      </w:tr>
      <w:tr>
        <w:tc>
          <w:p>
            <w:r>
              <w:rPr>
                <w:sz w:val="20"/>
              </w:rPr>
              <w:t>1</w:t>
            </w:r>
          </w:p>
        </w:tc>
        <w:tc>
          <w:p>
            <w:r>
              <w:rPr>
                <w:sz w:val="20"/>
              </w:rPr>
              <w:t>Health</w:t>
            </w:r>
          </w:p>
        </w:tc>
        <w:tc>
          <w:p>
            <w:r>
              <w:rPr>
                <w:sz w:val="20"/>
              </w:rPr>
              <w:t>4.00</w:t>
            </w:r>
          </w:p>
        </w:tc>
        <w:tc>
          <w:p>
            <w:r>
              <w:rPr>
                <w:sz w:val="20"/>
              </w:rPr>
              <w:t>High</w:t>
            </w:r>
          </w:p>
        </w:tc>
        <w:tc>
          <w:p>
            <w:r>
              <w:rPr>
                <w:sz w:val="20"/>
              </w:rPr>
              <w:t>3</w:t>
            </w:r>
          </w:p>
        </w:tc>
        <w:tc>
          <w:p>
            <w:r>
              <w:rPr>
                <w:sz w:val="20"/>
              </w:rPr>
              <w:t>2</w:t>
            </w:r>
          </w:p>
        </w:tc>
        <w:tc>
          <w:p>
            <w:r>
              <w:rPr>
                <w:sz w:val="20"/>
              </w:rPr>
              <w:t>1</w:t>
            </w:r>
          </w:p>
        </w:tc>
      </w:tr>
      <w:tr>
        <w:tc>
          <w:p>
            <w:r>
              <w:rPr>
                <w:sz w:val="20"/>
              </w:rPr>
              <w:t>2</w:t>
            </w:r>
          </w:p>
        </w:tc>
        <w:tc>
          <w:p>
            <w:r>
              <w:rPr>
                <w:sz w:val="20"/>
              </w:rPr>
              <w:t>Education</w:t>
            </w:r>
          </w:p>
        </w:tc>
        <w:tc>
          <w:p>
            <w:r>
              <w:rPr>
                <w:sz w:val="20"/>
              </w:rPr>
              <w:t>1.33</w:t>
            </w:r>
          </w:p>
        </w:tc>
        <w:tc>
          <w:p>
            <w:r>
              <w:rPr>
                <w:sz w:val="20"/>
              </w:rPr>
              <w:t>Low</w:t>
            </w:r>
          </w:p>
        </w:tc>
        <w:tc>
          <w:p>
            <w:r>
              <w:rPr>
                <w:sz w:val="20"/>
              </w:rPr>
              <w:t>3</w:t>
            </w:r>
          </w:p>
        </w:tc>
        <w:tc>
          <w:p>
            <w:r>
              <w:rPr>
                <w:sz w:val="20"/>
              </w:rPr>
              <w:t>2</w:t>
            </w:r>
          </w:p>
        </w:tc>
        <w:tc>
          <w:p>
            <w:r>
              <w:rPr>
                <w:sz w:val="20"/>
              </w:rPr>
              <w:t>1</w:t>
            </w:r>
          </w:p>
        </w:tc>
      </w:tr>
    </w:tbl>
    <w:p>
      <w:r>
        <w:t/>
      </w:r>
    </w:p>
    <w:p>
      <w:r>
        <w:rPr>
          <w:sz w:val="22"/>
        </w:rPr>
        <w:t>The highest-ranked need is Health with a weighted average of 4.00 (High priority).</w:t>
      </w:r>
    </w:p>
    <w:p>
      <w:r>
        <w:rPr>
          <w:i w:val="on"/>
          <w:b w:val="on"/>
          <w:sz w:val="22"/>
        </w:rPr>
        <w:t>[TO BE COMPLETED — DISCUSS WHAT THESE RESULTS MEAN FOR THE COMMUNITY AND WHY THESE NEEDS EMERGED]</w:t>
      </w:r>
    </w:p>
    <w:p>
      <w:r>
        <w:t/>
      </w:r>
    </w:p>
    <w:p>
      <w:r>
        <w:rPr>
          <w:b w:val="on"/>
          <w:sz w:val="24"/>
        </w:rPr>
        <w:t>VI. Conclusion</w:t>
      </w:r>
    </w:p>
    <w:p>
      <w:r>
        <w:rPr>
          <w:i w:val="on"/>
          <w:b w:val="on"/>
          <w:sz w:val="22"/>
        </w:rPr>
        <w:t>[TO BE COMPLETED — STATE THE CONCLUSIONS DRAWN FROM THE RANKED NEEDS ABOVE]</w:t>
      </w:r>
    </w:p>
    <w:p>
      <w:r>
        <w:t/>
      </w:r>
    </w:p>
    <w:p>
      <w:r>
        <w:rPr>
          <w:b w:val="on"/>
          <w:sz w:val="24"/>
        </w:rPr>
        <w:t>VII. Recommendations</w:t>
      </w:r>
    </w:p>
    <w:p>
      <w:r>
        <w:rPr>
          <w:i w:val="on"/>
          <w:b w:val="on"/>
          <w:sz w:val="22"/>
        </w:rPr>
        <w:t>[TO BE COMPLETED — STATE THE RECOMMENDED EXTENSION PROGRAMS AND NEXT STEPS]</w:t>
      </w:r>
    </w:p>
    <w:p>
      <w:r>
        <w:t/>
      </w:r>
    </w:p>
    <w:p>
      <w:r>
        <w:t/>
      </w:r>
    </w:p>
    <w:p>
      <w:r>
        <w:rPr>
          <w:b w:val="on"/>
          <w:sz w:val="24"/>
        </w:rPr>
        <w:t>Signatories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</w:rPr>
              <w:t>Prepared by:</w:t>
            </w:r>
          </w:p>
        </w:tc>
        <w:tc>
          <w:p>
            <w:r>
              <w:rPr>
                <w:sz w:val="20"/>
              </w:rPr>
              <w:t>Dr. Ana Reyes</w:t>
            </w:r>
          </w:p>
        </w:tc>
      </w:tr>
      <w:tr>
        <w:tc>
          <w:p>
            <w:r>
              <w:rPr>
                <w:b w:val="on"/>
                <w:sz w:val="20"/>
              </w:rPr>
              <w:t>Noted by:</w:t>
            </w:r>
          </w:p>
        </w:tc>
        <w:tc>
          <w:p>
            <w:r>
              <w:rPr>
                <w:sz w:val="20"/>
              </w:rPr>
              <w:t>Extension Coordinator</w:t>
            </w:r>
          </w:p>
        </w:tc>
      </w:tr>
      <w:tr>
        <w:tc>
          <w:p>
            <w:r>
              <w:rPr>
                <w:b w:val="on"/>
                <w:sz w:val="20"/>
              </w:rPr>
              <w:t>Recommending Approval:</w:t>
            </w:r>
          </w:p>
        </w:tc>
        <w:tc>
          <w:p>
            <w:r>
              <w:rPr>
                <w:sz w:val="20"/>
              </w:rPr>
              <w:t>Campus Coordinator</w:t>
            </w:r>
          </w:p>
        </w:tc>
      </w:tr>
      <w:tr>
        <w:tc>
          <w:p>
            <w:r>
              <w:rPr>
                <w:b w:val="on"/>
                <w:sz w:val="20"/>
              </w:rPr>
              <w:t>Approved:</w:t>
            </w:r>
          </w:p>
        </w:tc>
        <w:tc>
          <w:p>
            <w:r>
              <w:rPr>
                <w:sz w:val="20"/>
              </w:rPr>
              <w:t>Campus Administrator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2026-07-26T12:50:54Z</dcterms:created>
  <dc:creator>Apache POI</dc:creator>
</cp:coreProperties>
</file>