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drawing>
          <wp:inline xmlns:a="http://schemas.openxmlformats.org/drawingml/2006/main" xmlns:pic="http://schemas.openxmlformats.org/drawingml/2006/picture">
            <wp:extent cx="2286000" cy="1714500"/>
            <wp:docPr id="1" name="Picture 1"/>
            <wp:cNvGraphicFramePr>
              <a:graphicFrameLocks noChangeAspect="1"/>
            </wp:cNvGraphicFramePr>
            <a:graphic>
              <a:graphicData uri="http://schemas.openxmlformats.org/drawingml/2006/picture">
                <pic:pic>
                  <pic:nvPicPr>
                    <pic:cNvPr id="0" name="NCS Logo.png"/>
                    <pic:cNvPicPr/>
                  </pic:nvPicPr>
                  <pic:blipFill>
                    <a:blip r:embed="rId9"/>
                    <a:stretch>
                      <a:fillRect/>
                    </a:stretch>
                  </pic:blipFill>
                  <pic:spPr>
                    <a:xfrm>
                      <a:off x="0" y="0"/>
                      <a:ext cx="2286000" cy="1714500"/>
                    </a:xfrm>
                    <a:prstGeom prst="rect"/>
                  </pic:spPr>
                </pic:pic>
              </a:graphicData>
            </a:graphic>
          </wp:inline>
        </w:drawing>
      </w:r>
    </w:p>
    <w:p>
      <w:pPr>
        <w:spacing w:before="800"/>
        <w:jc w:val="center"/>
      </w:pPr>
      <w:r>
        <w:rPr>
          <w:rFonts w:ascii="Calibri" w:hAnsi="Calibri"/>
          <w:b/>
          <w:color w:val="2C2C2C"/>
          <w:sz w:val="56"/>
        </w:rPr>
        <w:t>SEO DELTA AUDIT REPORT</w:t>
      </w:r>
    </w:p>
    <w:p>
      <w:pPr>
        <w:jc w:val="center"/>
      </w:pPr>
      <w:r>
        <w:rPr>
          <w:rFonts w:ascii="Calibri" w:hAnsi="Calibri"/>
          <w:i/>
          <w:color w:val="666666"/>
          <w:sz w:val="26"/>
        </w:rPr>
        <w:t>Live-Site Re-Crawl &amp; Remediation - Changes Since the June 18 Delta Run</w:t>
      </w:r>
    </w:p>
    <w:p>
      <w:pPr>
        <w:spacing w:before="600"/>
        <w:jc w:val="center"/>
      </w:pPr>
      <w:r>
        <w:rPr>
          <w:rFonts w:ascii="Calibri" w:hAnsi="Calibri"/>
          <w:b/>
          <w:color w:val="FF5371"/>
          <w:sz w:val="40"/>
        </w:rPr>
        <w:t>haveninlipa.com</w:t>
      </w:r>
    </w:p>
    <w:p>
      <w:pPr>
        <w:spacing w:before="2000"/>
        <w:jc w:val="center"/>
      </w:pPr>
      <w:r>
        <w:rPr>
          <w:rFonts w:ascii="Calibri" w:hAnsi="Calibri"/>
          <w:color w:val="2C2C2C"/>
          <w:sz w:val="22"/>
        </w:rPr>
        <w:t>Prepared by: NetCoreSolutions</w:t>
      </w:r>
    </w:p>
    <w:p>
      <w:pPr>
        <w:jc w:val="center"/>
      </w:pPr>
      <w:r>
        <w:rPr>
          <w:rFonts w:ascii="Calibri" w:hAnsi="Calibri"/>
          <w:color w:val="2C2C2C"/>
          <w:sz w:val="22"/>
        </w:rPr>
        <w:t>Date: July 4, 2026</w:t>
      </w:r>
    </w:p>
    <w:p>
      <w:pPr>
        <w:jc w:val="center"/>
      </w:pPr>
      <w:r>
        <w:rPr>
          <w:rFonts w:ascii="Calibri" w:hAnsi="Calibri"/>
          <w:i/>
          <w:color w:val="666666"/>
          <w:sz w:val="20"/>
        </w:rPr>
        <w:t>Baseline Chain: Apr 7 -&gt; Apr 15 -&gt; May 8 -&gt; May 31 -&gt; Jun 18 -&gt; Jul 4, 2026</w:t>
      </w:r>
    </w:p>
    <w:p>
      <w:pPr>
        <w:jc w:val="center"/>
      </w:pPr>
      <w:r>
        <w:rPr>
          <w:rFonts w:ascii="Calibri" w:hAnsi="Calibri"/>
          <w:i/>
          <w:color w:val="666666"/>
          <w:sz w:val="18"/>
        </w:rPr>
        <w:t>Scope: Delta re-crawl (folder 070426). Changes since Jun 18. Competitor re-analysis skipped - moat unchanged.</w:t>
      </w:r>
    </w:p>
    <w:p>
      <w:pPr>
        <w:spacing w:before="400"/>
        <w:jc w:val="center"/>
      </w:pPr>
      <w:r>
        <w:rPr>
          <w:rFonts w:ascii="Calibri" w:hAnsi="Calibri"/>
          <w:b/>
          <w:color w:val="666666"/>
          <w:sz w:val="18"/>
        </w:rPr>
        <w:t>CONFIDENTIAL</w:t>
      </w:r>
    </w:p>
    <w:p>
      <w:r>
        <w:br w:type="page"/>
      </w:r>
    </w:p>
    <w:p>
      <w:pPr>
        <w:pStyle w:val="Heading1"/>
      </w:pPr>
      <w:r>
        <w:rPr>
          <w:rFonts w:ascii="Calibri" w:hAnsi="Calibri"/>
          <w:color w:val="FF5371"/>
        </w:rPr>
        <w:t>Table of Contents</w:t>
      </w:r>
    </w:p>
    <w:p>
      <w:pPr>
        <w:spacing w:after="40"/>
      </w:pPr>
      <w:r>
        <w:rPr>
          <w:rFonts w:ascii="Calibri" w:hAnsi="Calibri"/>
          <w:sz w:val="21"/>
        </w:rPr>
        <w:t>1. Executive Summary</w:t>
      </w:r>
    </w:p>
    <w:p>
      <w:pPr>
        <w:spacing w:after="40"/>
      </w:pPr>
      <w:r>
        <w:rPr>
          <w:rFonts w:ascii="Calibri" w:hAnsi="Calibri"/>
          <w:sz w:val="21"/>
        </w:rPr>
        <w:t>2. Website Audit (Delta - What Changed Since June 18)</w:t>
      </w:r>
    </w:p>
    <w:p>
      <w:pPr>
        <w:spacing w:after="40"/>
      </w:pPr>
      <w:r>
        <w:rPr>
          <w:rFonts w:ascii="Calibri" w:hAnsi="Calibri"/>
          <w:sz w:val="21"/>
        </w:rPr>
        <w:t xml:space="preserve">    2.1 New Content - Article #18 Best Lomi LIVE</w:t>
      </w:r>
    </w:p>
    <w:p>
      <w:pPr>
        <w:spacing w:after="40"/>
      </w:pPr>
      <w:r>
        <w:rPr>
          <w:rFonts w:ascii="Calibri" w:hAnsi="Calibri"/>
          <w:sz w:val="21"/>
        </w:rPr>
        <w:t xml:space="preserve">    2.2 Publishing Cadence - On Schedule</w:t>
      </w:r>
    </w:p>
    <w:p>
      <w:pPr>
        <w:spacing w:after="40"/>
      </w:pPr>
      <w:r>
        <w:rPr>
          <w:rFonts w:ascii="Calibri" w:hAnsi="Calibri"/>
          <w:sz w:val="21"/>
        </w:rPr>
        <w:t xml:space="preserve">    2.3 Main-Site Redeploy (Jul 2) - Schema Re-Verified</w:t>
      </w:r>
    </w:p>
    <w:p>
      <w:pPr>
        <w:spacing w:after="40"/>
      </w:pPr>
      <w:r>
        <w:rPr>
          <w:rFonts w:ascii="Calibri" w:hAnsi="Calibri"/>
          <w:sz w:val="21"/>
        </w:rPr>
        <w:t xml:space="preserve">    2.4 Archive noindex - Now Confirmed Live</w:t>
      </w:r>
    </w:p>
    <w:p>
      <w:pPr>
        <w:spacing w:after="40"/>
      </w:pPr>
      <w:r>
        <w:rPr>
          <w:rFonts w:ascii="Calibri" w:hAnsi="Calibri"/>
          <w:sz w:val="21"/>
        </w:rPr>
        <w:t xml:space="preserve">    2.5 NEW &amp; RESOLVED - /book Endpoints Canonicalized to Homepage</w:t>
      </w:r>
    </w:p>
    <w:p>
      <w:pPr>
        <w:spacing w:after="40"/>
      </w:pPr>
      <w:r>
        <w:rPr>
          <w:rFonts w:ascii="Calibri" w:hAnsi="Calibri"/>
          <w:sz w:val="21"/>
        </w:rPr>
        <w:t>3. Keyword Tracker Reconciliation</w:t>
      </w:r>
    </w:p>
    <w:p>
      <w:pPr>
        <w:spacing w:after="40"/>
      </w:pPr>
      <w:r>
        <w:rPr>
          <w:rFonts w:ascii="Calibri" w:hAnsi="Calibri"/>
          <w:sz w:val="21"/>
        </w:rPr>
        <w:t xml:space="preserve">    3.1 Article #18 - Slug Sync &amp; Status Flip</w:t>
      </w:r>
    </w:p>
    <w:p>
      <w:pPr>
        <w:spacing w:after="40"/>
      </w:pPr>
      <w:r>
        <w:rPr>
          <w:rFonts w:ascii="Calibri" w:hAnsi="Calibri"/>
          <w:sz w:val="21"/>
        </w:rPr>
        <w:t xml:space="preserve">    3.2 Archive Rows Reconciled</w:t>
      </w:r>
    </w:p>
    <w:p>
      <w:pPr>
        <w:spacing w:after="40"/>
      </w:pPr>
      <w:r>
        <w:rPr>
          <w:rFonts w:ascii="Calibri" w:hAnsi="Calibri"/>
          <w:sz w:val="21"/>
        </w:rPr>
        <w:t xml:space="preserve">    3.3 /book Rows Updated</w:t>
      </w:r>
    </w:p>
    <w:p>
      <w:pPr>
        <w:spacing w:after="40"/>
      </w:pPr>
      <w:r>
        <w:rPr>
          <w:rFonts w:ascii="Calibri" w:hAnsi="Calibri"/>
          <w:sz w:val="21"/>
        </w:rPr>
        <w:t xml:space="preserve">    3.4 Continuity Note</w:t>
      </w:r>
    </w:p>
    <w:p>
      <w:pPr>
        <w:spacing w:after="40"/>
      </w:pPr>
      <w:r>
        <w:rPr>
          <w:rFonts w:ascii="Calibri" w:hAnsi="Calibri"/>
          <w:sz w:val="21"/>
        </w:rPr>
        <w:t>4. Competitor Position (Carry-Forward)</w:t>
      </w:r>
    </w:p>
    <w:p>
      <w:pPr>
        <w:spacing w:after="40"/>
      </w:pPr>
      <w:r>
        <w:rPr>
          <w:rFonts w:ascii="Calibri" w:hAnsi="Calibri"/>
          <w:sz w:val="21"/>
        </w:rPr>
        <w:t>5. Findings &amp; Resolution Log</w:t>
      </w:r>
    </w:p>
    <w:p>
      <w:pPr>
        <w:spacing w:after="40"/>
      </w:pPr>
      <w:r>
        <w:rPr>
          <w:rFonts w:ascii="Calibri" w:hAnsi="Calibri"/>
          <w:sz w:val="21"/>
        </w:rPr>
        <w:t>6. Recommendations &amp; Next Steps</w:t>
      </w:r>
    </w:p>
    <w:p>
      <w:pPr>
        <w:spacing w:after="40"/>
      </w:pPr>
      <w:r>
        <w:rPr>
          <w:rFonts w:ascii="Calibri" w:hAnsi="Calibri"/>
          <w:sz w:val="21"/>
        </w:rPr>
        <w:t xml:space="preserve">    6.1 Immediate (Client-Owned)</w:t>
      </w:r>
    </w:p>
    <w:p>
      <w:pPr>
        <w:spacing w:after="40"/>
      </w:pPr>
      <w:r>
        <w:rPr>
          <w:rFonts w:ascii="Calibri" w:hAnsi="Calibri"/>
          <w:sz w:val="21"/>
        </w:rPr>
        <w:t xml:space="preserve">    6.2 Continue the Plan</w:t>
      </w:r>
    </w:p>
    <w:p>
      <w:pPr>
        <w:spacing w:after="40"/>
      </w:pPr>
      <w:r>
        <w:rPr>
          <w:rFonts w:ascii="Calibri" w:hAnsi="Calibri"/>
          <w:sz w:val="21"/>
        </w:rPr>
        <w:t xml:space="preserve">    6.3 KPIs to Track</w:t>
      </w:r>
    </w:p>
    <w:p>
      <w:r>
        <w:br w:type="page"/>
      </w:r>
    </w:p>
    <w:p>
      <w:pPr>
        <w:pStyle w:val="Heading1"/>
      </w:pPr>
      <w:r>
        <w:rPr>
          <w:rFonts w:ascii="Calibri" w:hAnsi="Calibri"/>
          <w:color w:val="FF5371"/>
        </w:rPr>
        <w:t>1. Executive Summary</w:t>
      </w:r>
    </w:p>
    <w:p>
      <w:r>
        <w:rPr>
          <w:rFonts w:ascii="Calibri" w:hAnsi="Calibri"/>
          <w:b w:val="0"/>
          <w:i w:val="0"/>
          <w:sz w:val="21"/>
        </w:rPr>
        <w:t>This is a DELTA audit of HavenInLipa.com, run July 4, 2026 (folder 070426). It re-crawls the live site and reports ONLY what changed since the June 18 delta run. Per the standing strategy-continuity rule, the SEO Tracker was read first; the 6-cluster framework is unchanged and no net-new strategy is proposed. Competitor re-analysis was intentionally skipped - the structural moat (no local accommodation rival runs a content engine) is unchanged and the baseline is well under 90 days old.</w:t>
      </w:r>
    </w:p>
    <w:p>
      <w:r>
        <w:rPr>
          <w:rFonts w:ascii="Calibri" w:hAnsi="Calibri"/>
          <w:b/>
          <w:i w:val="0"/>
          <w:sz w:val="21"/>
        </w:rPr>
        <w:t>This was a quiet, healthy delta. Highlights:</w:t>
      </w:r>
    </w:p>
    <w:p>
      <w:pPr>
        <w:pStyle w:val="ListBullet"/>
        <w:ind w:left="720"/>
      </w:pPr>
      <w:r>
        <w:rPr>
          <w:rFonts w:ascii="Calibri" w:hAnsi="Calibri"/>
          <w:b/>
          <w:sz w:val="20"/>
        </w:rPr>
        <w:t xml:space="preserve">New content on schedule: </w:t>
      </w:r>
      <w:r>
        <w:rPr>
          <w:rFonts w:ascii="Calibri" w:hAnsi="Calibri"/>
          <w:sz w:val="20"/>
        </w:rPr>
        <w:t>Article #18 (Best Lomi in Lipa) went live Mon Jun 29 as scheduled - HTTP 200, index/follow, Article schema, ~2,600 words, meeting the internal-linking floor. A slug drift was caught and corrected in the tracker (planned '-local-guide' -&gt; live 'best-lomi-lipa-city').</w:t>
      </w:r>
    </w:p>
    <w:p>
      <w:pPr>
        <w:pStyle w:val="ListBullet"/>
        <w:ind w:left="720"/>
      </w:pPr>
      <w:r>
        <w:rPr>
          <w:rFonts w:ascii="Calibri" w:hAnsi="Calibri"/>
          <w:b/>
          <w:sz w:val="20"/>
        </w:rPr>
        <w:t xml:space="preserve">Redeploy clean: </w:t>
      </w:r>
      <w:r>
        <w:rPr>
          <w:rFonts w:ascii="Calibri" w:hAnsi="Calibri"/>
          <w:sz w:val="20"/>
        </w:rPr>
        <w:t>The main site was redeployed Jul 2 (homepage/faq/about/privacy/terms re-stamped). A redeploy is exactly when JSON-LD silently breaks - all property + FAQ schema was re-verified present. No regressions.</w:t>
      </w:r>
    </w:p>
    <w:p>
      <w:pPr>
        <w:pStyle w:val="ListBullet"/>
        <w:ind w:left="720"/>
      </w:pPr>
      <w:r>
        <w:rPr>
          <w:rFonts w:ascii="Calibri" w:hAnsi="Calibri"/>
          <w:b/>
          <w:sz w:val="20"/>
        </w:rPr>
        <w:t xml:space="preserve">Fix confirmed live: </w:t>
      </w:r>
      <w:r>
        <w:rPr>
          <w:rFonts w:ascii="Calibri" w:hAnsi="Calibri"/>
          <w:sz w:val="20"/>
        </w:rPr>
        <w:t>The tag/author archive noindex (set ~Jun 2) is now CONFIRMED live in raw HTML on all four archives - they will drop from the index on next crawl.</w:t>
      </w:r>
    </w:p>
    <w:p>
      <w:pPr>
        <w:pStyle w:val="ListBullet"/>
        <w:ind w:left="720"/>
      </w:pPr>
      <w:r>
        <w:rPr>
          <w:rFonts w:ascii="Calibri" w:hAnsi="Calibri"/>
          <w:b/>
          <w:sz w:val="20"/>
        </w:rPr>
        <w:t xml:space="preserve">Found &amp; fixed same-day: </w:t>
      </w:r>
      <w:r>
        <w:rPr>
          <w:rFonts w:ascii="Calibri" w:hAnsi="Calibri"/>
          <w:sz w:val="20"/>
        </w:rPr>
        <w:t>The three Mickey /book form endpoints were canonicalizing to the homepage (sharing its title and canonical) and two were indexed. Flagged and FIXED same-day: noindex,follow + self-referential canonical + unique titles now live on all three; GSC recrawl requested.</w:t>
      </w:r>
    </w:p>
    <w:p>
      <w:pPr>
        <w:spacing w:before="80" w:after="80"/>
      </w:pPr>
      <w:r>
        <w:rPr>
          <w:color w:val="CCCCCC"/>
          <w:sz w:val="12"/>
        </w:rPr>
        <w:t>--------------------------------------------------------------------------------</w:t>
      </w:r>
    </w:p>
    <w:p>
      <w:pPr>
        <w:pStyle w:val="Heading1"/>
      </w:pPr>
      <w:r>
        <w:rPr>
          <w:rFonts w:ascii="Calibri" w:hAnsi="Calibri"/>
          <w:color w:val="FF5371"/>
        </w:rPr>
        <w:t>2. Website Audit (Delta - What Changed Since June 18)</w:t>
      </w:r>
    </w:p>
    <w:p>
      <w:pPr>
        <w:pStyle w:val="Heading2"/>
      </w:pPr>
      <w:r>
        <w:rPr>
          <w:rFonts w:ascii="Calibri" w:hAnsi="Calibri"/>
          <w:color w:val="3B5323"/>
        </w:rPr>
        <w:t>2.1 New Content - Article #18 Best Lomi LIVE</w:t>
      </w:r>
    </w:p>
    <w:p>
      <w:r>
        <w:rPr>
          <w:rFonts w:ascii="Calibri" w:hAnsi="Calibri"/>
          <w:b w:val="0"/>
          <w:i w:val="0"/>
          <w:sz w:val="21"/>
        </w:rPr>
        <w:t>Article #18 published Mon Jun 29, 2026, on schedule. Verified live from the post-sitemap and raw HTML:</w:t>
      </w:r>
    </w:p>
    <w:tbl>
      <w:tblPr>
        <w:tblStyle w:val="TableGrid"/>
        <w:tblW w:type="auto" w:w="0"/>
        <w:jc w:val="center"/>
        <w:tblLook w:firstColumn="1" w:firstRow="1" w:lastColumn="0" w:lastRow="0" w:noHBand="0" w:noVBand="1" w:val="04A0"/>
      </w:tblPr>
      <w:tblGrid>
        <w:gridCol w:w="4986"/>
        <w:gridCol w:w="4986"/>
      </w:tblGrid>
      <w:tr>
        <w:tc>
          <w:tcPr>
            <w:tcW w:type="dxa" w:w="3168"/>
            <w:shd w:fill="FF5371"/>
          </w:tcPr>
          <w:p>
            <w:pPr>
              <w:spacing w:before="40" w:after="40"/>
            </w:pPr>
            <w:r/>
            <w:r>
              <w:rPr>
                <w:rFonts w:ascii="Calibri" w:hAnsi="Calibri"/>
                <w:b/>
                <w:color w:val="FFFFFF"/>
                <w:sz w:val="18"/>
              </w:rPr>
              <w:t>Attribute</w:t>
            </w:r>
          </w:p>
        </w:tc>
        <w:tc>
          <w:tcPr>
            <w:tcW w:type="dxa" w:w="6912"/>
            <w:shd w:fill="FF5371"/>
          </w:tcPr>
          <w:p>
            <w:pPr>
              <w:spacing w:before="40" w:after="40"/>
            </w:pPr>
            <w:r/>
            <w:r>
              <w:rPr>
                <w:rFonts w:ascii="Calibri" w:hAnsi="Calibri"/>
                <w:b/>
                <w:color w:val="FFFFFF"/>
                <w:sz w:val="18"/>
              </w:rPr>
              <w:t>Verified value</w:t>
            </w:r>
          </w:p>
        </w:tc>
      </w:tr>
      <w:tr>
        <w:tc>
          <w:tcPr>
            <w:tcW w:type="dxa" w:w="3168"/>
            <w:shd w:fill="F2F2F2"/>
          </w:tcPr>
          <w:p>
            <w:pPr>
              <w:spacing w:before="40" w:after="40"/>
            </w:pPr>
            <w:r/>
            <w:r>
              <w:rPr>
                <w:rFonts w:ascii="Calibri" w:hAnsi="Calibri"/>
                <w:b w:val="0"/>
                <w:sz w:val="18"/>
              </w:rPr>
              <w:t>HTTP status</w:t>
            </w:r>
          </w:p>
        </w:tc>
        <w:tc>
          <w:tcPr>
            <w:tcW w:type="dxa" w:w="6912"/>
            <w:shd w:fill="F2F2F2"/>
          </w:tcPr>
          <w:p>
            <w:pPr>
              <w:spacing w:before="40" w:after="40"/>
            </w:pPr>
            <w:r/>
            <w:r>
              <w:rPr>
                <w:rFonts w:ascii="Calibri" w:hAnsi="Calibri"/>
                <w:b w:val="0"/>
                <w:sz w:val="18"/>
              </w:rPr>
              <w:t>200</w:t>
            </w:r>
          </w:p>
        </w:tc>
      </w:tr>
      <w:tr>
        <w:tc>
          <w:tcPr>
            <w:tcW w:type="dxa" w:w="3168"/>
            <w:shd w:fill="FFFFFF"/>
          </w:tcPr>
          <w:p>
            <w:pPr>
              <w:spacing w:before="40" w:after="40"/>
            </w:pPr>
            <w:r/>
            <w:r>
              <w:rPr>
                <w:rFonts w:ascii="Calibri" w:hAnsi="Calibri"/>
                <w:b w:val="0"/>
                <w:sz w:val="18"/>
              </w:rPr>
              <w:t>Robots</w:t>
            </w:r>
          </w:p>
        </w:tc>
        <w:tc>
          <w:tcPr>
            <w:tcW w:type="dxa" w:w="6912"/>
            <w:shd w:fill="FFFFFF"/>
          </w:tcPr>
          <w:p>
            <w:pPr>
              <w:spacing w:before="40" w:after="40"/>
            </w:pPr>
            <w:r/>
            <w:r>
              <w:rPr>
                <w:rFonts w:ascii="Calibri" w:hAnsi="Calibri"/>
                <w:b w:val="0"/>
                <w:sz w:val="18"/>
              </w:rPr>
              <w:t>index, follow</w:t>
            </w:r>
          </w:p>
        </w:tc>
      </w:tr>
      <w:tr>
        <w:tc>
          <w:tcPr>
            <w:tcW w:type="dxa" w:w="3168"/>
            <w:shd w:fill="F2F2F2"/>
          </w:tcPr>
          <w:p>
            <w:pPr>
              <w:spacing w:before="40" w:after="40"/>
            </w:pPr>
            <w:r/>
            <w:r>
              <w:rPr>
                <w:rFonts w:ascii="Calibri" w:hAnsi="Calibri"/>
                <w:b w:val="0"/>
                <w:sz w:val="18"/>
              </w:rPr>
              <w:t>Schema</w:t>
            </w:r>
          </w:p>
        </w:tc>
        <w:tc>
          <w:tcPr>
            <w:tcW w:type="dxa" w:w="6912"/>
            <w:shd w:fill="F2F2F2"/>
          </w:tcPr>
          <w:p>
            <w:pPr>
              <w:spacing w:before="40" w:after="40"/>
            </w:pPr>
            <w:r/>
            <w:r>
              <w:rPr>
                <w:rFonts w:ascii="Calibri" w:hAnsi="Calibri"/>
                <w:b w:val="0"/>
                <w:sz w:val="18"/>
              </w:rPr>
              <w:t>Article + WebPage JSON-LD present</w:t>
            </w:r>
          </w:p>
        </w:tc>
      </w:tr>
      <w:tr>
        <w:tc>
          <w:tcPr>
            <w:tcW w:type="dxa" w:w="3168"/>
            <w:shd w:fill="FFFFFF"/>
          </w:tcPr>
          <w:p>
            <w:pPr>
              <w:spacing w:before="40" w:after="40"/>
            </w:pPr>
            <w:r/>
            <w:r>
              <w:rPr>
                <w:rFonts w:ascii="Calibri" w:hAnsi="Calibri"/>
                <w:b w:val="0"/>
                <w:sz w:val="18"/>
              </w:rPr>
              <w:t>Length</w:t>
            </w:r>
          </w:p>
        </w:tc>
        <w:tc>
          <w:tcPr>
            <w:tcW w:type="dxa" w:w="6912"/>
            <w:shd w:fill="FFFFFF"/>
          </w:tcPr>
          <w:p>
            <w:pPr>
              <w:spacing w:before="40" w:after="40"/>
            </w:pPr>
            <w:r/>
            <w:r>
              <w:rPr>
                <w:rFonts w:ascii="Calibri" w:hAnsi="Calibri"/>
                <w:b w:val="0"/>
                <w:sz w:val="18"/>
              </w:rPr>
              <w:t>~2,600 words (long-form guide)</w:t>
            </w:r>
          </w:p>
        </w:tc>
      </w:tr>
      <w:tr>
        <w:tc>
          <w:tcPr>
            <w:tcW w:type="dxa" w:w="3168"/>
            <w:shd w:fill="F2F2F2"/>
          </w:tcPr>
          <w:p>
            <w:pPr>
              <w:spacing w:before="40" w:after="40"/>
            </w:pPr>
            <w:r/>
            <w:r>
              <w:rPr>
                <w:rFonts w:ascii="Calibri" w:hAnsi="Calibri"/>
                <w:b w:val="0"/>
                <w:sz w:val="18"/>
              </w:rPr>
              <w:t>Internal links</w:t>
            </w:r>
          </w:p>
        </w:tc>
        <w:tc>
          <w:tcPr>
            <w:tcW w:type="dxa" w:w="6912"/>
            <w:shd w:fill="F2F2F2"/>
          </w:tcPr>
          <w:p>
            <w:pPr>
              <w:spacing w:before="40" w:after="40"/>
            </w:pPr>
            <w:r/>
            <w:r>
              <w:rPr>
                <w:rFonts w:ascii="Calibri" w:hAnsi="Calibri"/>
                <w:b w:val="0"/>
                <w:sz w:val="18"/>
              </w:rPr>
              <w:t>Property pages + Book-Direct (#6) - linking floor met</w:t>
            </w:r>
          </w:p>
        </w:tc>
      </w:tr>
      <w:tr>
        <w:tc>
          <w:tcPr>
            <w:tcW w:type="dxa" w:w="3168"/>
            <w:shd w:fill="FFFFFF"/>
          </w:tcPr>
          <w:p>
            <w:pPr>
              <w:spacing w:before="40" w:after="40"/>
            </w:pPr>
            <w:r/>
            <w:r>
              <w:rPr>
                <w:rFonts w:ascii="Calibri" w:hAnsi="Calibri"/>
                <w:b w:val="0"/>
                <w:sz w:val="18"/>
              </w:rPr>
              <w:t>Live slug</w:t>
            </w:r>
          </w:p>
        </w:tc>
        <w:tc>
          <w:tcPr>
            <w:tcW w:type="dxa" w:w="6912"/>
            <w:shd w:fill="FFFFFF"/>
          </w:tcPr>
          <w:p>
            <w:pPr>
              <w:spacing w:before="40" w:after="40"/>
            </w:pPr>
            <w:r/>
            <w:r>
              <w:rPr>
                <w:rFonts w:ascii="Calibri" w:hAnsi="Calibri"/>
                <w:b w:val="0"/>
                <w:sz w:val="18"/>
              </w:rPr>
              <w:t>best-lomi-lipa-city</w:t>
            </w:r>
          </w:p>
        </w:tc>
      </w:tr>
      <w:tr>
        <w:tc>
          <w:tcPr>
            <w:tcW w:type="dxa" w:w="3168"/>
            <w:shd w:fill="F2F2F2"/>
          </w:tcPr>
          <w:p>
            <w:pPr>
              <w:spacing w:before="40" w:after="40"/>
            </w:pPr>
            <w:r/>
            <w:r>
              <w:rPr>
                <w:rFonts w:ascii="Calibri" w:hAnsi="Calibri"/>
                <w:b w:val="0"/>
                <w:sz w:val="18"/>
              </w:rPr>
              <w:t>Planned slug (drift)</w:t>
            </w:r>
          </w:p>
        </w:tc>
        <w:tc>
          <w:tcPr>
            <w:tcW w:type="dxa" w:w="6912"/>
            <w:shd w:fill="F2F2F2"/>
          </w:tcPr>
          <w:p>
            <w:pPr>
              <w:spacing w:before="40" w:after="40"/>
            </w:pPr>
            <w:r/>
            <w:r>
              <w:rPr>
                <w:rFonts w:ascii="Calibri" w:hAnsi="Calibri"/>
                <w:b w:val="0"/>
                <w:sz w:val="18"/>
              </w:rPr>
              <w:t>best-lomi-lipa-city-local-guide (corrected in tracker)</w:t>
            </w:r>
          </w:p>
        </w:tc>
      </w:tr>
    </w:tbl>
    <w:p>
      <w:r>
        <w:rPr>
          <w:rFonts w:ascii="Calibri" w:hAnsi="Calibri"/>
          <w:b w:val="0"/>
          <w:i/>
          <w:sz w:val="21"/>
        </w:rPr>
        <w:t>Slug drift is the recurring Yoast-shortening pattern (same as #17). The tracker Target URL and Confirmed Live Slug were synced to the live value; status set to 'Live - verify GSC'.</w:t>
      </w:r>
    </w:p>
    <w:p>
      <w:pPr>
        <w:pStyle w:val="Heading2"/>
      </w:pPr>
      <w:r>
        <w:rPr>
          <w:rFonts w:ascii="Calibri" w:hAnsi="Calibri"/>
          <w:color w:val="3B5323"/>
        </w:rPr>
        <w:t>2.2 Publishing Cadence - On Schedule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6"/>
            <w:shd w:fill="FF5371"/>
          </w:tcPr>
          <w:p>
            <w:pPr>
              <w:spacing w:before="40" w:after="40"/>
            </w:pPr>
            <w:r/>
            <w:r>
              <w:rPr>
                <w:rFonts w:ascii="Calibri" w:hAnsi="Calibri"/>
                <w:b/>
                <w:color w:val="FFFFFF"/>
                <w:sz w:val="18"/>
              </w:rPr>
              <w:t>#</w:t>
            </w:r>
          </w:p>
        </w:tc>
        <w:tc>
          <w:tcPr>
            <w:tcW w:type="dxa" w:w="4032"/>
            <w:shd w:fill="FF5371"/>
          </w:tcPr>
          <w:p>
            <w:pPr>
              <w:spacing w:before="40" w:after="40"/>
            </w:pPr>
            <w:r/>
            <w:r>
              <w:rPr>
                <w:rFonts w:ascii="Calibri" w:hAnsi="Calibri"/>
                <w:b/>
                <w:color w:val="FFFFFF"/>
                <w:sz w:val="18"/>
              </w:rPr>
              <w:t>Article</w:t>
            </w:r>
          </w:p>
        </w:tc>
        <w:tc>
          <w:tcPr>
            <w:tcW w:type="dxa" w:w="1728"/>
            <w:shd w:fill="FF5371"/>
          </w:tcPr>
          <w:p>
            <w:pPr>
              <w:spacing w:before="40" w:after="40"/>
            </w:pPr>
            <w:r/>
            <w:r>
              <w:rPr>
                <w:rFonts w:ascii="Calibri" w:hAnsi="Calibri"/>
                <w:b/>
                <w:color w:val="FFFFFF"/>
                <w:sz w:val="18"/>
              </w:rPr>
              <w:t>Target Monday</w:t>
            </w:r>
          </w:p>
        </w:tc>
        <w:tc>
          <w:tcPr>
            <w:tcW w:type="dxa" w:w="3744"/>
            <w:shd w:fill="FF5371"/>
          </w:tcPr>
          <w:p>
            <w:pPr>
              <w:spacing w:before="40" w:after="40"/>
            </w:pPr>
            <w:r/>
            <w:r>
              <w:rPr>
                <w:rFonts w:ascii="Calibri" w:hAnsi="Calibri"/>
                <w:b/>
                <w:color w:val="FFFFFF"/>
                <w:sz w:val="18"/>
              </w:rPr>
              <w:t>Status</w:t>
            </w:r>
          </w:p>
        </w:tc>
      </w:tr>
      <w:tr>
        <w:tc>
          <w:tcPr>
            <w:tcW w:type="dxa" w:w="576"/>
            <w:shd w:fill="F2F2F2"/>
          </w:tcPr>
          <w:p>
            <w:pPr>
              <w:spacing w:before="40" w:after="40"/>
            </w:pPr>
            <w:r/>
            <w:r>
              <w:rPr>
                <w:rFonts w:ascii="Calibri" w:hAnsi="Calibri"/>
                <w:b w:val="0"/>
                <w:sz w:val="18"/>
              </w:rPr>
              <w:t>17</w:t>
            </w:r>
          </w:p>
        </w:tc>
        <w:tc>
          <w:tcPr>
            <w:tcW w:type="dxa" w:w="4032"/>
            <w:shd w:fill="F2F2F2"/>
          </w:tcPr>
          <w:p>
            <w:pPr>
              <w:spacing w:before="40" w:after="40"/>
            </w:pPr>
            <w:r/>
            <w:r>
              <w:rPr>
                <w:rFonts w:ascii="Calibri" w:hAnsi="Calibri"/>
                <w:b w:val="0"/>
                <w:sz w:val="18"/>
              </w:rPr>
              <w:t>Lipa Barako Coffee Heritage</w:t>
            </w:r>
          </w:p>
        </w:tc>
        <w:tc>
          <w:tcPr>
            <w:tcW w:type="dxa" w:w="1728"/>
            <w:shd w:fill="F2F2F2"/>
          </w:tcPr>
          <w:p>
            <w:pPr>
              <w:spacing w:before="40" w:after="40"/>
            </w:pPr>
            <w:r/>
            <w:r>
              <w:rPr>
                <w:rFonts w:ascii="Calibri" w:hAnsi="Calibri"/>
                <w:b w:val="0"/>
                <w:sz w:val="18"/>
              </w:rPr>
              <w:t>Jun 22</w:t>
            </w:r>
          </w:p>
        </w:tc>
        <w:tc>
          <w:tcPr>
            <w:tcW w:type="dxa" w:w="3744"/>
            <w:shd w:fill="F2F2F2"/>
          </w:tcPr>
          <w:p>
            <w:pPr>
              <w:spacing w:before="40" w:after="40"/>
            </w:pPr>
            <w:r/>
            <w:r>
              <w:rPr>
                <w:rFonts w:ascii="Calibri" w:hAnsi="Calibri"/>
                <w:b w:val="0"/>
                <w:sz w:val="18"/>
              </w:rPr>
              <w:t>LIVE (indexed)</w:t>
            </w:r>
          </w:p>
        </w:tc>
      </w:tr>
      <w:tr>
        <w:tc>
          <w:tcPr>
            <w:tcW w:type="dxa" w:w="576"/>
            <w:shd w:fill="FFFFFF"/>
          </w:tcPr>
          <w:p>
            <w:pPr>
              <w:spacing w:before="40" w:after="40"/>
            </w:pPr>
            <w:r/>
            <w:r>
              <w:rPr>
                <w:rFonts w:ascii="Calibri" w:hAnsi="Calibri"/>
                <w:b w:val="0"/>
                <w:sz w:val="18"/>
              </w:rPr>
              <w:t>18</w:t>
            </w:r>
          </w:p>
        </w:tc>
        <w:tc>
          <w:tcPr>
            <w:tcW w:type="dxa" w:w="4032"/>
            <w:shd w:fill="FFFFFF"/>
          </w:tcPr>
          <w:p>
            <w:pPr>
              <w:spacing w:before="40" w:after="40"/>
            </w:pPr>
            <w:r/>
            <w:r>
              <w:rPr>
                <w:rFonts w:ascii="Calibri" w:hAnsi="Calibri"/>
                <w:b w:val="0"/>
                <w:sz w:val="18"/>
              </w:rPr>
              <w:t>Best Lomi in Lipa</w:t>
            </w:r>
          </w:p>
        </w:tc>
        <w:tc>
          <w:tcPr>
            <w:tcW w:type="dxa" w:w="1728"/>
            <w:shd w:fill="FFFFFF"/>
          </w:tcPr>
          <w:p>
            <w:pPr>
              <w:spacing w:before="40" w:after="40"/>
            </w:pPr>
            <w:r/>
            <w:r>
              <w:rPr>
                <w:rFonts w:ascii="Calibri" w:hAnsi="Calibri"/>
                <w:b w:val="0"/>
                <w:sz w:val="18"/>
              </w:rPr>
              <w:t>Jun 29</w:t>
            </w:r>
          </w:p>
        </w:tc>
        <w:tc>
          <w:tcPr>
            <w:tcW w:type="dxa" w:w="3744"/>
            <w:shd w:fill="FFFFFF"/>
          </w:tcPr>
          <w:p>
            <w:pPr>
              <w:spacing w:before="40" w:after="40"/>
            </w:pPr>
            <w:r/>
            <w:r>
              <w:rPr>
                <w:rFonts w:ascii="Calibri" w:hAnsi="Calibri"/>
                <w:b w:val="0"/>
                <w:sz w:val="18"/>
              </w:rPr>
              <w:t>LIVE (verify GSC)</w:t>
            </w:r>
          </w:p>
        </w:tc>
      </w:tr>
      <w:tr>
        <w:tc>
          <w:tcPr>
            <w:tcW w:type="dxa" w:w="576"/>
            <w:shd w:fill="F2F2F2"/>
          </w:tcPr>
          <w:p>
            <w:pPr>
              <w:spacing w:before="40" w:after="40"/>
            </w:pPr>
            <w:r/>
            <w:r>
              <w:rPr>
                <w:rFonts w:ascii="Calibri" w:hAnsi="Calibri"/>
                <w:b w:val="0"/>
                <w:sz w:val="18"/>
              </w:rPr>
              <w:t>19</w:t>
            </w:r>
          </w:p>
        </w:tc>
        <w:tc>
          <w:tcPr>
            <w:tcW w:type="dxa" w:w="4032"/>
            <w:shd w:fill="F2F2F2"/>
          </w:tcPr>
          <w:p>
            <w:pPr>
              <w:spacing w:before="40" w:after="40"/>
            </w:pPr>
            <w:r/>
            <w:r>
              <w:rPr>
                <w:rFonts w:ascii="Calibri" w:hAnsi="Calibri"/>
                <w:b w:val="0"/>
                <w:sz w:val="18"/>
              </w:rPr>
              <w:t>Work From Lipa (Rainy Season)</w:t>
            </w:r>
          </w:p>
        </w:tc>
        <w:tc>
          <w:tcPr>
            <w:tcW w:type="dxa" w:w="1728"/>
            <w:shd w:fill="F2F2F2"/>
          </w:tcPr>
          <w:p>
            <w:pPr>
              <w:spacing w:before="40" w:after="40"/>
            </w:pPr>
            <w:r/>
            <w:r>
              <w:rPr>
                <w:rFonts w:ascii="Calibri" w:hAnsi="Calibri"/>
                <w:b w:val="0"/>
                <w:sz w:val="18"/>
              </w:rPr>
              <w:t>Jul 6</w:t>
            </w:r>
          </w:p>
        </w:tc>
        <w:tc>
          <w:tcPr>
            <w:tcW w:type="dxa" w:w="3744"/>
            <w:shd w:fill="F2F2F2"/>
          </w:tcPr>
          <w:p>
            <w:pPr>
              <w:spacing w:before="40" w:after="40"/>
            </w:pPr>
            <w:r/>
            <w:r>
              <w:rPr>
                <w:rFonts w:ascii="Calibri" w:hAnsi="Calibri"/>
                <w:b w:val="0"/>
                <w:sz w:val="18"/>
              </w:rPr>
              <w:t>Not due yet - on schedule</w:t>
            </w:r>
          </w:p>
        </w:tc>
      </w:tr>
    </w:tbl>
    <w:p>
      <w:r>
        <w:rPr>
          <w:rFonts w:ascii="Calibri" w:hAnsi="Calibri"/>
          <w:b w:val="0"/>
          <w:i/>
          <w:sz w:val="21"/>
        </w:rPr>
        <w:t>#19's planned URL correctly returns 404/noindex at audit time - it is scheduled for Jul 6 and is the very next publish. No action.</w:t>
      </w:r>
    </w:p>
    <w:p>
      <w:pPr>
        <w:pStyle w:val="Heading2"/>
      </w:pPr>
      <w:r>
        <w:rPr>
          <w:rFonts w:ascii="Calibri" w:hAnsi="Calibri"/>
          <w:color w:val="3B5323"/>
        </w:rPr>
        <w:t>2.3 Main-Site Redeploy (Jul 2) - Schema Re-Verified</w:t>
      </w:r>
    </w:p>
    <w:p>
      <w:r>
        <w:rPr>
          <w:rFonts w:ascii="Calibri" w:hAnsi="Calibri"/>
          <w:b w:val="0"/>
          <w:i w:val="0"/>
          <w:sz w:val="21"/>
        </w:rPr>
        <w:t>The main site was redeployed Jul 2, 2026 (homepage, /faq, /about, /privacy, /terms lastmod re-stamped in sitemap.xml). Because a redeploy is a common silent-breakage point for structured data, all schema was re-verified against raw HTML:</w:t>
      </w:r>
    </w:p>
    <w:tbl>
      <w:tblPr>
        <w:tblStyle w:val="TableGrid"/>
        <w:tblW w:type="auto" w:w="0"/>
        <w:jc w:val="center"/>
        <w:tblLook w:firstColumn="1" w:firstRow="1" w:lastColumn="0" w:lastRow="0" w:noHBand="0" w:noVBand="1" w:val="04A0"/>
      </w:tblPr>
      <w:tblGrid>
        <w:gridCol w:w="4986"/>
        <w:gridCol w:w="4986"/>
      </w:tblGrid>
      <w:tr>
        <w:tc>
          <w:tcPr>
            <w:tcW w:type="dxa" w:w="4896"/>
            <w:shd w:fill="FF5371"/>
          </w:tcPr>
          <w:p>
            <w:pPr>
              <w:spacing w:before="40" w:after="40"/>
            </w:pPr>
            <w:r/>
            <w:r>
              <w:rPr>
                <w:rFonts w:ascii="Calibri" w:hAnsi="Calibri"/>
                <w:b/>
                <w:color w:val="FFFFFF"/>
                <w:sz w:val="18"/>
              </w:rPr>
              <w:t>Page</w:t>
            </w:r>
          </w:p>
        </w:tc>
        <w:tc>
          <w:tcPr>
            <w:tcW w:type="dxa" w:w="5184"/>
            <w:shd w:fill="FF5371"/>
          </w:tcPr>
          <w:p>
            <w:pPr>
              <w:spacing w:before="40" w:after="40"/>
            </w:pPr>
            <w:r/>
            <w:r>
              <w:rPr>
                <w:rFonts w:ascii="Calibri" w:hAnsi="Calibri"/>
                <w:b/>
                <w:color w:val="FFFFFF"/>
                <w:sz w:val="18"/>
              </w:rPr>
              <w:t>Schema re-verified Jul 4</w:t>
            </w:r>
          </w:p>
        </w:tc>
      </w:tr>
      <w:tr>
        <w:tc>
          <w:tcPr>
            <w:tcW w:type="dxa" w:w="4896"/>
            <w:shd w:fill="F2F2F2"/>
          </w:tcPr>
          <w:p>
            <w:pPr>
              <w:spacing w:before="40" w:after="40"/>
            </w:pPr>
            <w:r/>
            <w:r>
              <w:rPr>
                <w:rFonts w:ascii="Calibri" w:hAnsi="Calibri"/>
                <w:b w:val="0"/>
                <w:sz w:val="18"/>
              </w:rPr>
              <w:t>/faq</w:t>
            </w:r>
          </w:p>
        </w:tc>
        <w:tc>
          <w:tcPr>
            <w:tcW w:type="dxa" w:w="5184"/>
            <w:shd w:fill="F2F2F2"/>
          </w:tcPr>
          <w:p>
            <w:pPr>
              <w:spacing w:before="40" w:after="40"/>
            </w:pPr>
            <w:r/>
            <w:r>
              <w:rPr>
                <w:rFonts w:ascii="Calibri" w:hAnsi="Calibri"/>
                <w:b w:val="0"/>
                <w:sz w:val="18"/>
              </w:rPr>
              <w:t>FAQPage + LocalBusiness - present</w:t>
            </w:r>
          </w:p>
        </w:tc>
      </w:tr>
      <w:tr>
        <w:tc>
          <w:tcPr>
            <w:tcW w:type="dxa" w:w="4896"/>
            <w:shd w:fill="FFFFFF"/>
          </w:tcPr>
          <w:p>
            <w:pPr>
              <w:spacing w:before="40" w:after="40"/>
            </w:pPr>
            <w:r/>
            <w:r>
              <w:rPr>
                <w:rFonts w:ascii="Calibri" w:hAnsi="Calibri"/>
                <w:b w:val="0"/>
                <w:sz w:val="18"/>
              </w:rPr>
              <w:t>/properties/cozy-1-bedroom</w:t>
            </w:r>
          </w:p>
        </w:tc>
        <w:tc>
          <w:tcPr>
            <w:tcW w:type="dxa" w:w="5184"/>
            <w:shd w:fill="FFFFFF"/>
          </w:tcPr>
          <w:p>
            <w:pPr>
              <w:spacing w:before="40" w:after="40"/>
            </w:pPr>
            <w:r/>
            <w:r>
              <w:rPr>
                <w:rFonts w:ascii="Calibri" w:hAnsi="Calibri"/>
                <w:b w:val="0"/>
                <w:sz w:val="18"/>
              </w:rPr>
              <w:t>VacationRental + Accommodation + FAQPage - present</w:t>
            </w:r>
          </w:p>
        </w:tc>
      </w:tr>
      <w:tr>
        <w:tc>
          <w:tcPr>
            <w:tcW w:type="dxa" w:w="4896"/>
            <w:shd w:fill="F2F2F2"/>
          </w:tcPr>
          <w:p>
            <w:pPr>
              <w:spacing w:before="40" w:after="40"/>
            </w:pPr>
            <w:r/>
            <w:r>
              <w:rPr>
                <w:rFonts w:ascii="Calibri" w:hAnsi="Calibri"/>
                <w:b w:val="0"/>
                <w:sz w:val="18"/>
              </w:rPr>
              <w:t>/properties/spacious-2-bedroom</w:t>
            </w:r>
          </w:p>
        </w:tc>
        <w:tc>
          <w:tcPr>
            <w:tcW w:type="dxa" w:w="5184"/>
            <w:shd w:fill="F2F2F2"/>
          </w:tcPr>
          <w:p>
            <w:pPr>
              <w:spacing w:before="40" w:after="40"/>
            </w:pPr>
            <w:r/>
            <w:r>
              <w:rPr>
                <w:rFonts w:ascii="Calibri" w:hAnsi="Calibri"/>
                <w:b w:val="0"/>
                <w:sz w:val="18"/>
              </w:rPr>
              <w:t>VacationRental + Accommodation + FAQPage - present</w:t>
            </w:r>
          </w:p>
        </w:tc>
      </w:tr>
      <w:tr>
        <w:tc>
          <w:tcPr>
            <w:tcW w:type="dxa" w:w="4896"/>
            <w:shd w:fill="FFFFFF"/>
          </w:tcPr>
          <w:p>
            <w:pPr>
              <w:spacing w:before="40" w:after="40"/>
            </w:pPr>
            <w:r/>
            <w:r>
              <w:rPr>
                <w:rFonts w:ascii="Calibri" w:hAnsi="Calibri"/>
                <w:b w:val="0"/>
                <w:sz w:val="18"/>
              </w:rPr>
              <w:t>3x Mickey property pages (7/11/15)</w:t>
            </w:r>
          </w:p>
        </w:tc>
        <w:tc>
          <w:tcPr>
            <w:tcW w:type="dxa" w:w="5184"/>
            <w:shd w:fill="FFFFFF"/>
          </w:tcPr>
          <w:p>
            <w:pPr>
              <w:spacing w:before="40" w:after="40"/>
            </w:pPr>
            <w:r/>
            <w:r>
              <w:rPr>
                <w:rFonts w:ascii="Calibri" w:hAnsi="Calibri"/>
                <w:b w:val="0"/>
                <w:sz w:val="18"/>
              </w:rPr>
              <w:t>VacationRental + Accommodation + FAQPage - present</w:t>
            </w:r>
          </w:p>
        </w:tc>
      </w:tr>
    </w:tbl>
    <w:p>
      <w:r>
        <w:rPr>
          <w:rFonts w:ascii="Calibri" w:hAnsi="Calibri"/>
          <w:b w:val="0"/>
          <w:i/>
          <w:sz w:val="21"/>
        </w:rPr>
        <w:t>Occupancy convention also re-confirmed on-page (sleeps-7: P2,400, 'covers 5 / sleeps up to 7'). No regressions from the redeploy.</w:t>
      </w:r>
    </w:p>
    <w:p>
      <w:pPr>
        <w:pStyle w:val="Heading2"/>
      </w:pPr>
      <w:r>
        <w:rPr>
          <w:rFonts w:ascii="Calibri" w:hAnsi="Calibri"/>
          <w:color w:val="3B5323"/>
        </w:rPr>
        <w:t>2.4 Archive noindex - Now Confirmed Live</w:t>
      </w:r>
    </w:p>
    <w:p>
      <w:r>
        <w:rPr>
          <w:rFonts w:ascii="Calibri" w:hAnsi="Calibri"/>
          <w:b w:val="0"/>
          <w:i w:val="0"/>
          <w:sz w:val="21"/>
        </w:rPr>
        <w:t>The tag/author archive noindex directive (set ~Jun 2; the Jul 3 note flagged the archives were still indexed because they had not yet been recrawled) is now confirmed present in raw HTML on all four archives. They will drop from the index on Google's next crawl:</w:t>
      </w:r>
    </w:p>
    <w:p>
      <w:pPr>
        <w:pStyle w:val="ListBullet"/>
        <w:ind w:left="720"/>
      </w:pPr>
      <w:r>
        <w:rPr>
          <w:rFonts w:ascii="Calibri" w:hAnsi="Calibri"/>
          <w:sz w:val="20"/>
        </w:rPr>
        <w:t>/tag/airbnb/ -&gt; noindex, follow</w:t>
      </w:r>
    </w:p>
    <w:p>
      <w:pPr>
        <w:pStyle w:val="ListBullet"/>
        <w:ind w:left="720"/>
      </w:pPr>
      <w:r>
        <w:rPr>
          <w:rFonts w:ascii="Calibri" w:hAnsi="Calibri"/>
          <w:sz w:val="20"/>
        </w:rPr>
        <w:t>/tag/batangas/ -&gt; noindex, follow</w:t>
      </w:r>
    </w:p>
    <w:p>
      <w:pPr>
        <w:pStyle w:val="ListBullet"/>
        <w:ind w:left="720"/>
      </w:pPr>
      <w:r>
        <w:rPr>
          <w:rFonts w:ascii="Calibri" w:hAnsi="Calibri"/>
          <w:sz w:val="20"/>
        </w:rPr>
        <w:t>/tag/barako-coffee/ -&gt; noindex, follow</w:t>
      </w:r>
    </w:p>
    <w:p>
      <w:pPr>
        <w:pStyle w:val="ListBullet"/>
        <w:ind w:left="720"/>
      </w:pPr>
      <w:r>
        <w:rPr>
          <w:rFonts w:ascii="Calibri" w:hAnsi="Calibri"/>
          <w:sz w:val="20"/>
        </w:rPr>
        <w:t>/author/cassandrakim/ -&gt; noindex, follow</w:t>
      </w:r>
    </w:p>
    <w:p>
      <w:r>
        <w:rPr>
          <w:rFonts w:ascii="Calibri" w:hAnsi="Calibri"/>
          <w:b w:val="0"/>
          <w:i/>
          <w:sz w:val="21"/>
        </w:rPr>
        <w:t>Tracker status for these rows was reconciled to 'noindexed' (three previously read 'Indexed').</w:t>
      </w:r>
    </w:p>
    <w:p>
      <w:pPr>
        <w:pStyle w:val="Heading2"/>
      </w:pPr>
      <w:r>
        <w:rPr>
          <w:rFonts w:ascii="Calibri" w:hAnsi="Calibri"/>
          <w:color w:val="3B5323"/>
        </w:rPr>
        <w:t>2.5 NEW &amp; RESOLVED - /book Endpoints Canonicalized to Homepage</w:t>
      </w:r>
    </w:p>
    <w:p>
      <w:r>
        <w:rPr>
          <w:rFonts w:ascii="Calibri" w:hAnsi="Calibri"/>
          <w:b w:val="0"/>
          <w:i w:val="0"/>
          <w:sz w:val="21"/>
        </w:rPr>
        <w:t>New finding this run: the three Mickey booking-form endpoints returned 200 but served the HOMEPAGE's canonical, title, and og:url (SPA app-shell with no per-route rendering). They were not disallowed in robots.txt, and GSC had indexed two of them (sleeps-7/book, sleeps-15/book; sleeps-11/book was not indexed). Effect: thin booking-form routes all claiming to be the homepage - diluting homepage signal consolidation and cluttering the index with near-duplicates.</w:t>
      </w:r>
    </w:p>
    <w:p>
      <w:r>
        <w:rPr>
          <w:rFonts w:ascii="Calibri" w:hAnsi="Calibri"/>
          <w:b/>
          <w:i w:val="0"/>
          <w:sz w:val="21"/>
        </w:rPr>
        <w:t>RESOLVED same-day. The recommended fix was implemented and verified live on all three routes: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56"/>
            <w:shd w:fill="FF5371"/>
          </w:tcPr>
          <w:p>
            <w:pPr>
              <w:spacing w:before="40" w:after="40"/>
            </w:pPr>
            <w:r/>
            <w:r>
              <w:rPr>
                <w:rFonts w:ascii="Calibri" w:hAnsi="Calibri"/>
                <w:b/>
                <w:color w:val="FFFFFF"/>
                <w:sz w:val="18"/>
              </w:rPr>
              <w:t>Route</w:t>
            </w:r>
          </w:p>
        </w:tc>
        <w:tc>
          <w:tcPr>
            <w:tcW w:type="dxa" w:w="2304"/>
            <w:shd w:fill="FF5371"/>
          </w:tcPr>
          <w:p>
            <w:pPr>
              <w:spacing w:before="40" w:after="40"/>
            </w:pPr>
            <w:r/>
            <w:r>
              <w:rPr>
                <w:rFonts w:ascii="Calibri" w:hAnsi="Calibri"/>
                <w:b/>
                <w:color w:val="FFFFFF"/>
                <w:sz w:val="18"/>
              </w:rPr>
              <w:t>robots</w:t>
            </w:r>
          </w:p>
        </w:tc>
        <w:tc>
          <w:tcPr>
            <w:tcW w:type="dxa" w:w="1728"/>
            <w:shd w:fill="FF5371"/>
          </w:tcPr>
          <w:p>
            <w:pPr>
              <w:spacing w:before="40" w:after="40"/>
            </w:pPr>
            <w:r/>
            <w:r>
              <w:rPr>
                <w:rFonts w:ascii="Calibri" w:hAnsi="Calibri"/>
                <w:b/>
                <w:color w:val="FFFFFF"/>
                <w:sz w:val="18"/>
              </w:rPr>
              <w:t>canonical</w:t>
            </w:r>
          </w:p>
        </w:tc>
        <w:tc>
          <w:tcPr>
            <w:tcW w:type="dxa" w:w="2592"/>
            <w:shd w:fill="FF5371"/>
          </w:tcPr>
          <w:p>
            <w:pPr>
              <w:spacing w:before="40" w:after="40"/>
            </w:pPr>
            <w:r/>
            <w:r>
              <w:rPr>
                <w:rFonts w:ascii="Calibri" w:hAnsi="Calibri"/>
                <w:b/>
                <w:color w:val="FFFFFF"/>
                <w:sz w:val="18"/>
              </w:rPr>
              <w:t>title</w:t>
            </w:r>
          </w:p>
        </w:tc>
      </w:tr>
      <w:tr>
        <w:tc>
          <w:tcPr>
            <w:tcW w:type="dxa" w:w="3456"/>
            <w:shd w:fill="F2F2F2"/>
          </w:tcPr>
          <w:p>
            <w:pPr>
              <w:spacing w:before="40" w:after="40"/>
            </w:pPr>
            <w:r/>
            <w:r>
              <w:rPr>
                <w:rFonts w:ascii="Calibri" w:hAnsi="Calibri"/>
                <w:b w:val="0"/>
                <w:sz w:val="18"/>
              </w:rPr>
              <w:t>sleeps-7/book</w:t>
            </w:r>
          </w:p>
        </w:tc>
        <w:tc>
          <w:tcPr>
            <w:tcW w:type="dxa" w:w="2304"/>
            <w:shd w:fill="F2F2F2"/>
          </w:tcPr>
          <w:p>
            <w:pPr>
              <w:spacing w:before="40" w:after="40"/>
            </w:pPr>
            <w:r/>
            <w:r>
              <w:rPr>
                <w:rFonts w:ascii="Calibri" w:hAnsi="Calibri"/>
                <w:b w:val="0"/>
                <w:sz w:val="18"/>
              </w:rPr>
              <w:t>noindex, follow</w:t>
            </w:r>
          </w:p>
        </w:tc>
        <w:tc>
          <w:tcPr>
            <w:tcW w:type="dxa" w:w="1728"/>
            <w:shd w:fill="F2F2F2"/>
          </w:tcPr>
          <w:p>
            <w:pPr>
              <w:spacing w:before="40" w:after="40"/>
            </w:pPr>
            <w:r/>
            <w:r>
              <w:rPr>
                <w:rFonts w:ascii="Calibri" w:hAnsi="Calibri"/>
                <w:b w:val="0"/>
                <w:sz w:val="18"/>
              </w:rPr>
              <w:t>self</w:t>
            </w:r>
          </w:p>
        </w:tc>
        <w:tc>
          <w:tcPr>
            <w:tcW w:type="dxa" w:w="2592"/>
            <w:shd w:fill="F2F2F2"/>
          </w:tcPr>
          <w:p>
            <w:pPr>
              <w:spacing w:before="40" w:after="40"/>
            </w:pPr>
            <w:r/>
            <w:r>
              <w:rPr>
                <w:rFonts w:ascii="Calibri" w:hAnsi="Calibri"/>
                <w:b w:val="0"/>
                <w:sz w:val="18"/>
              </w:rPr>
              <w:t>unique</w:t>
            </w:r>
          </w:p>
        </w:tc>
      </w:tr>
      <w:tr>
        <w:tc>
          <w:tcPr>
            <w:tcW w:type="dxa" w:w="3456"/>
            <w:shd w:fill="FFFFFF"/>
          </w:tcPr>
          <w:p>
            <w:pPr>
              <w:spacing w:before="40" w:after="40"/>
            </w:pPr>
            <w:r/>
            <w:r>
              <w:rPr>
                <w:rFonts w:ascii="Calibri" w:hAnsi="Calibri"/>
                <w:b w:val="0"/>
                <w:sz w:val="18"/>
              </w:rPr>
              <w:t>sleeps-11/book</w:t>
            </w:r>
          </w:p>
        </w:tc>
        <w:tc>
          <w:tcPr>
            <w:tcW w:type="dxa" w:w="2304"/>
            <w:shd w:fill="FFFFFF"/>
          </w:tcPr>
          <w:p>
            <w:pPr>
              <w:spacing w:before="40" w:after="40"/>
            </w:pPr>
            <w:r/>
            <w:r>
              <w:rPr>
                <w:rFonts w:ascii="Calibri" w:hAnsi="Calibri"/>
                <w:b w:val="0"/>
                <w:sz w:val="18"/>
              </w:rPr>
              <w:t>noindex, follow</w:t>
            </w:r>
          </w:p>
        </w:tc>
        <w:tc>
          <w:tcPr>
            <w:tcW w:type="dxa" w:w="1728"/>
            <w:shd w:fill="FFFFFF"/>
          </w:tcPr>
          <w:p>
            <w:pPr>
              <w:spacing w:before="40" w:after="40"/>
            </w:pPr>
            <w:r/>
            <w:r>
              <w:rPr>
                <w:rFonts w:ascii="Calibri" w:hAnsi="Calibri"/>
                <w:b w:val="0"/>
                <w:sz w:val="18"/>
              </w:rPr>
              <w:t>self</w:t>
            </w:r>
          </w:p>
        </w:tc>
        <w:tc>
          <w:tcPr>
            <w:tcW w:type="dxa" w:w="2592"/>
            <w:shd w:fill="FFFFFF"/>
          </w:tcPr>
          <w:p>
            <w:pPr>
              <w:spacing w:before="40" w:after="40"/>
            </w:pPr>
            <w:r/>
            <w:r>
              <w:rPr>
                <w:rFonts w:ascii="Calibri" w:hAnsi="Calibri"/>
                <w:b w:val="0"/>
                <w:sz w:val="18"/>
              </w:rPr>
              <w:t>unique</w:t>
            </w:r>
          </w:p>
        </w:tc>
      </w:tr>
      <w:tr>
        <w:tc>
          <w:tcPr>
            <w:tcW w:type="dxa" w:w="3456"/>
            <w:shd w:fill="F2F2F2"/>
          </w:tcPr>
          <w:p>
            <w:pPr>
              <w:spacing w:before="40" w:after="40"/>
            </w:pPr>
            <w:r/>
            <w:r>
              <w:rPr>
                <w:rFonts w:ascii="Calibri" w:hAnsi="Calibri"/>
                <w:b w:val="0"/>
                <w:sz w:val="18"/>
              </w:rPr>
              <w:t>sleeps-15/book</w:t>
            </w:r>
          </w:p>
        </w:tc>
        <w:tc>
          <w:tcPr>
            <w:tcW w:type="dxa" w:w="2304"/>
            <w:shd w:fill="F2F2F2"/>
          </w:tcPr>
          <w:p>
            <w:pPr>
              <w:spacing w:before="40" w:after="40"/>
            </w:pPr>
            <w:r/>
            <w:r>
              <w:rPr>
                <w:rFonts w:ascii="Calibri" w:hAnsi="Calibri"/>
                <w:b w:val="0"/>
                <w:sz w:val="18"/>
              </w:rPr>
              <w:t>noindex, follow</w:t>
            </w:r>
          </w:p>
        </w:tc>
        <w:tc>
          <w:tcPr>
            <w:tcW w:type="dxa" w:w="1728"/>
            <w:shd w:fill="F2F2F2"/>
          </w:tcPr>
          <w:p>
            <w:pPr>
              <w:spacing w:before="40" w:after="40"/>
            </w:pPr>
            <w:r/>
            <w:r>
              <w:rPr>
                <w:rFonts w:ascii="Calibri" w:hAnsi="Calibri"/>
                <w:b w:val="0"/>
                <w:sz w:val="18"/>
              </w:rPr>
              <w:t>self</w:t>
            </w:r>
          </w:p>
        </w:tc>
        <w:tc>
          <w:tcPr>
            <w:tcW w:type="dxa" w:w="2592"/>
            <w:shd w:fill="F2F2F2"/>
          </w:tcPr>
          <w:p>
            <w:pPr>
              <w:spacing w:before="40" w:after="40"/>
            </w:pPr>
            <w:r/>
            <w:r>
              <w:rPr>
                <w:rFonts w:ascii="Calibri" w:hAnsi="Calibri"/>
                <w:b w:val="0"/>
                <w:sz w:val="18"/>
              </w:rPr>
              <w:t>unique</w:t>
            </w:r>
          </w:p>
        </w:tc>
      </w:tr>
    </w:tbl>
    <w:p>
      <w:r>
        <w:rPr>
          <w:rFonts w:ascii="Calibri" w:hAnsi="Calibri"/>
          <w:b w:val="0"/>
          <w:i/>
          <w:sz w:val="21"/>
        </w:rPr>
        <w:t>noindex (not robots.txt Disallow) was used deliberately, so Google can still crawl the pages to SEE the directive and drop the two already-indexed ones. GSC recrawl was requested to force the drop; monitor Coverage over the next 1-2 weeks. This also resolves the standing 'decide on /book endpoints' open item.</w:t>
      </w:r>
    </w:p>
    <w:p>
      <w:pPr>
        <w:spacing w:before="80" w:after="80"/>
      </w:pPr>
      <w:r>
        <w:rPr>
          <w:color w:val="CCCCCC"/>
          <w:sz w:val="12"/>
        </w:rPr>
        <w:t>--------------------------------------------------------------------------------</w:t>
      </w:r>
    </w:p>
    <w:p>
      <w:pPr>
        <w:pStyle w:val="Heading1"/>
      </w:pPr>
      <w:r>
        <w:rPr>
          <w:rFonts w:ascii="Calibri" w:hAnsi="Calibri"/>
          <w:color w:val="FF5371"/>
        </w:rPr>
        <w:t>3. Keyword Tracker Reconciliation</w:t>
      </w:r>
    </w:p>
    <w:p>
      <w:r>
        <w:rPr>
          <w:rFonts w:ascii="Calibri" w:hAnsi="Calibri"/>
          <w:b w:val="0"/>
          <w:i w:val="0"/>
          <w:sz w:val="21"/>
        </w:rPr>
        <w:t>Workbook backed up before edits as HavenInLipa_SEO_Tracker.pre-070426delta.backup.xlsx. All 12 sheets and the formula-driven Cluster KPIs tab verified intact after the edits.</w:t>
      </w:r>
    </w:p>
    <w:p>
      <w:pPr>
        <w:pStyle w:val="Heading2"/>
      </w:pPr>
      <w:r>
        <w:rPr>
          <w:rFonts w:ascii="Calibri" w:hAnsi="Calibri"/>
          <w:color w:val="3B5323"/>
        </w:rPr>
        <w:t>3.1 Article #18 - Slug Sync &amp; Status Flip</w:t>
      </w:r>
    </w:p>
    <w:p>
      <w:pPr>
        <w:pStyle w:val="ListBullet"/>
        <w:ind w:left="720"/>
      </w:pPr>
      <w:r>
        <w:rPr>
          <w:rFonts w:ascii="Calibri" w:hAnsi="Calibri"/>
          <w:sz w:val="20"/>
        </w:rPr>
        <w:t>Page Indexing Tracker: #18 row URL updated to the live slug (best-lomi-lipa-city); status flipped 'Page Not Published' -&gt; 'Live - verify GSC'; action set to 'Request indexing in GSC'.</w:t>
      </w:r>
    </w:p>
    <w:p>
      <w:pPr>
        <w:pStyle w:val="ListBullet"/>
        <w:ind w:left="720"/>
      </w:pPr>
      <w:r>
        <w:rPr>
          <w:rFonts w:ascii="Calibri" w:hAnsi="Calibri"/>
          <w:sz w:val="20"/>
        </w:rPr>
        <w:t>Keyword Master: all three #18 rows (primary 'best lomi in lipa' + two secondaries) had Target URL and Confirmed Live Slug synced to the live value.</w:t>
      </w:r>
    </w:p>
    <w:p>
      <w:pPr>
        <w:pStyle w:val="Heading2"/>
      </w:pPr>
      <w:r>
        <w:rPr>
          <w:rFonts w:ascii="Calibri" w:hAnsi="Calibri"/>
          <w:color w:val="3B5323"/>
        </w:rPr>
        <w:t>3.2 Archive Rows Reconciled</w:t>
      </w:r>
    </w:p>
    <w:p>
      <w:r>
        <w:rPr>
          <w:rFonts w:ascii="Calibri" w:hAnsi="Calibri"/>
          <w:b w:val="0"/>
          <w:i w:val="0"/>
          <w:sz w:val="21"/>
        </w:rPr>
        <w:t>The four archive rows (/tag/barako-coffee, /tag/batangas, /tag/airbnb, /author/cassandrakim) were set to a consistent 'noindexed' status with a 'confirmed live in raw HTML 2026-07-04 - pending drop' note. Previously three read 'Indexed' and only one read 'noindexed'.</w:t>
      </w:r>
    </w:p>
    <w:p>
      <w:pPr>
        <w:pStyle w:val="Heading2"/>
      </w:pPr>
      <w:r>
        <w:rPr>
          <w:rFonts w:ascii="Calibri" w:hAnsi="Calibri"/>
          <w:color w:val="3B5323"/>
        </w:rPr>
        <w:t>3.3 /book Rows Updated</w:t>
      </w:r>
    </w:p>
    <w:p>
      <w:r>
        <w:rPr>
          <w:rFonts w:ascii="Calibri" w:hAnsi="Calibri"/>
          <w:b w:val="0"/>
          <w:i w:val="0"/>
          <w:sz w:val="21"/>
        </w:rPr>
        <w:t>The two indexed /book rows (sleeps-7/book, sleeps-15/book) were updated to 'noindex - pending drop', with the fix recorded (noindex + self-canonical + unique title) and the action set to 'GSC recrawl requested; monitor Coverage for drop'.</w:t>
      </w:r>
    </w:p>
    <w:p>
      <w:pPr>
        <w:pStyle w:val="Heading2"/>
      </w:pPr>
      <w:r>
        <w:rPr>
          <w:rFonts w:ascii="Calibri" w:hAnsi="Calibri"/>
          <w:color w:val="3B5323"/>
        </w:rPr>
        <w:t>3.4 Continuity Note</w:t>
      </w:r>
    </w:p>
    <w:p>
      <w:r>
        <w:rPr>
          <w:rFonts w:ascii="Calibri" w:hAnsi="Calibri"/>
          <w:b w:val="0"/>
          <w:i w:val="0"/>
          <w:sz w:val="21"/>
        </w:rPr>
        <w:t>No net-new keywords or strategy were introduced. All edits are hygiene/reconciliation against the existing 6-cluster tracker - the single source of truth per the standing continuity rule.</w:t>
      </w:r>
    </w:p>
    <w:p>
      <w:pPr>
        <w:spacing w:before="80" w:after="80"/>
      </w:pPr>
      <w:r>
        <w:rPr>
          <w:color w:val="CCCCCC"/>
          <w:sz w:val="12"/>
        </w:rPr>
        <w:t>--------------------------------------------------------------------------------</w:t>
      </w:r>
    </w:p>
    <w:p>
      <w:pPr>
        <w:pStyle w:val="Heading1"/>
      </w:pPr>
      <w:r>
        <w:rPr>
          <w:rFonts w:ascii="Calibri" w:hAnsi="Calibri"/>
          <w:color w:val="FF5371"/>
        </w:rPr>
        <w:t>4. Competitor Position (Carry-Forward)</w:t>
      </w:r>
    </w:p>
    <w:p>
      <w:r>
        <w:rPr>
          <w:rFonts w:ascii="Calibri" w:hAnsi="Calibri"/>
          <w:b w:val="0"/>
          <w:i w:val="0"/>
          <w:sz w:val="21"/>
        </w:rPr>
        <w:t>Competitor re-analysis was intentionally out of scope for this delta (moat unchanged, baseline &lt; 90 days). The prior finding stands: no local accommodation competitor (Lakeview Resort, JET Hotel, The Farm at San Benito, Cintai Corito's Garden) runs a content/SEO engine on planning or 'things to do' intent. HavenInLipa remains the only Lipa lodging brand ranking on informational and planning intent, widened further by the branded Mickey-themed-rental terms that have no local competitor at all. Available on request if a refresh is wanted.</w:t>
      </w:r>
    </w:p>
    <w:p>
      <w:pPr>
        <w:spacing w:before="80" w:after="80"/>
      </w:pPr>
      <w:r>
        <w:rPr>
          <w:color w:val="CCCCCC"/>
          <w:sz w:val="12"/>
        </w:rPr>
        <w:t>--------------------------------------------------------------------------------</w:t>
      </w:r>
    </w:p>
    <w:p>
      <w:pPr>
        <w:pStyle w:val="Heading1"/>
      </w:pPr>
      <w:r>
        <w:rPr>
          <w:rFonts w:ascii="Calibri" w:hAnsi="Calibri"/>
          <w:color w:val="FF5371"/>
        </w:rPr>
        <w:t>5. Findings &amp; Resolution Log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744"/>
            <w:shd w:fill="FF5371"/>
          </w:tcPr>
          <w:p>
            <w:pPr>
              <w:spacing w:before="40" w:after="40"/>
            </w:pPr>
            <w:r/>
            <w:r>
              <w:rPr>
                <w:rFonts w:ascii="Calibri" w:hAnsi="Calibri"/>
                <w:b/>
                <w:color w:val="FFFFFF"/>
                <w:sz w:val="18"/>
              </w:rPr>
              <w:t>Finding (Jul 4)</w:t>
            </w:r>
          </w:p>
        </w:tc>
        <w:tc>
          <w:tcPr>
            <w:tcW w:type="dxa" w:w="1296"/>
            <w:shd w:fill="FF5371"/>
          </w:tcPr>
          <w:p>
            <w:pPr>
              <w:spacing w:before="40" w:after="40"/>
            </w:pPr>
            <w:r/>
            <w:r>
              <w:rPr>
                <w:rFonts w:ascii="Calibri" w:hAnsi="Calibri"/>
                <w:b/>
                <w:color w:val="FFFFFF"/>
                <w:sz w:val="18"/>
              </w:rPr>
              <w:t>Severity</w:t>
            </w:r>
          </w:p>
        </w:tc>
        <w:tc>
          <w:tcPr>
            <w:tcW w:type="dxa" w:w="1440"/>
            <w:shd w:fill="FF5371"/>
          </w:tcPr>
          <w:p>
            <w:pPr>
              <w:spacing w:before="40" w:after="40"/>
            </w:pPr>
            <w:r/>
            <w:r>
              <w:rPr>
                <w:rFonts w:ascii="Calibri" w:hAnsi="Calibri"/>
                <w:b/>
                <w:color w:val="FFFFFF"/>
                <w:sz w:val="18"/>
              </w:rPr>
              <w:t>Status</w:t>
            </w:r>
          </w:p>
        </w:tc>
        <w:tc>
          <w:tcPr>
            <w:tcW w:type="dxa" w:w="3600"/>
            <w:shd w:fill="FF5371"/>
          </w:tcPr>
          <w:p>
            <w:pPr>
              <w:spacing w:before="40" w:after="40"/>
            </w:pPr>
            <w:r/>
            <w:r>
              <w:rPr>
                <w:rFonts w:ascii="Calibri" w:hAnsi="Calibri"/>
                <w:b/>
                <w:color w:val="FFFFFF"/>
                <w:sz w:val="18"/>
              </w:rPr>
              <w:t>Resolution / Owner</w:t>
            </w:r>
          </w:p>
        </w:tc>
      </w:tr>
      <w:tr>
        <w:tc>
          <w:tcPr>
            <w:tcW w:type="dxa" w:w="3744"/>
            <w:shd w:fill="F2F2F2"/>
          </w:tcPr>
          <w:p>
            <w:pPr>
              <w:spacing w:before="40" w:after="40"/>
            </w:pPr>
            <w:r/>
            <w:r>
              <w:rPr>
                <w:rFonts w:ascii="Calibri" w:hAnsi="Calibri"/>
                <w:b w:val="0"/>
                <w:sz w:val="18"/>
              </w:rPr>
              <w:t>#18 Best Lomi live but tracker said 'Not Published' + slug drift</w:t>
            </w:r>
          </w:p>
        </w:tc>
        <w:tc>
          <w:tcPr>
            <w:tcW w:type="dxa" w:w="1296"/>
            <w:shd w:fill="F2F2F2"/>
          </w:tcPr>
          <w:p>
            <w:pPr>
              <w:spacing w:before="40" w:after="40"/>
            </w:pPr>
            <w:r/>
            <w:r>
              <w:rPr>
                <w:rFonts w:ascii="Calibri" w:hAnsi="Calibri"/>
                <w:b w:val="0"/>
                <w:sz w:val="18"/>
              </w:rPr>
              <w:t>Med (hygiene)</w:t>
            </w:r>
          </w:p>
        </w:tc>
        <w:tc>
          <w:tcPr>
            <w:tcW w:type="dxa" w:w="1440"/>
            <w:shd w:fill="F2F2F2"/>
          </w:tcPr>
          <w:p>
            <w:pPr>
              <w:spacing w:before="40" w:after="40"/>
            </w:pPr>
            <w:r/>
            <w:r>
              <w:rPr>
                <w:rFonts w:ascii="Calibri" w:hAnsi="Calibri"/>
                <w:b w:val="0"/>
                <w:sz w:val="18"/>
              </w:rPr>
              <w:t>RESOLVED</w:t>
            </w:r>
          </w:p>
        </w:tc>
        <w:tc>
          <w:tcPr>
            <w:tcW w:type="dxa" w:w="3600"/>
            <w:shd w:fill="F2F2F2"/>
          </w:tcPr>
          <w:p>
            <w:pPr>
              <w:spacing w:before="40" w:after="40"/>
            </w:pPr>
            <w:r/>
            <w:r>
              <w:rPr>
                <w:rFonts w:ascii="Calibri" w:hAnsi="Calibri"/>
                <w:b w:val="0"/>
                <w:sz w:val="18"/>
              </w:rPr>
              <w:t>Tracker URL/slug synced; status flipped to Live. NCS.</w:t>
            </w:r>
          </w:p>
        </w:tc>
      </w:tr>
      <w:tr>
        <w:tc>
          <w:tcPr>
            <w:tcW w:type="dxa" w:w="3744"/>
            <w:shd w:fill="FFFFFF"/>
          </w:tcPr>
          <w:p>
            <w:pPr>
              <w:spacing w:before="40" w:after="40"/>
            </w:pPr>
            <w:r/>
            <w:r>
              <w:rPr>
                <w:rFonts w:ascii="Calibri" w:hAnsi="Calibri"/>
                <w:b w:val="0"/>
                <w:sz w:val="18"/>
              </w:rPr>
              <w:t>/book endpoints canonicalize to homepage; 2 indexed</w:t>
            </w:r>
          </w:p>
        </w:tc>
        <w:tc>
          <w:tcPr>
            <w:tcW w:type="dxa" w:w="1296"/>
            <w:shd w:fill="FFFFFF"/>
          </w:tcPr>
          <w:p>
            <w:pPr>
              <w:spacing w:before="40" w:after="40"/>
            </w:pPr>
            <w:r/>
            <w:r>
              <w:rPr>
                <w:rFonts w:ascii="Calibri" w:hAnsi="Calibri"/>
                <w:b w:val="0"/>
                <w:sz w:val="18"/>
              </w:rPr>
              <w:t>Med</w:t>
            </w:r>
          </w:p>
        </w:tc>
        <w:tc>
          <w:tcPr>
            <w:tcW w:type="dxa" w:w="1440"/>
            <w:shd w:fill="FFFFFF"/>
          </w:tcPr>
          <w:p>
            <w:pPr>
              <w:spacing w:before="40" w:after="40"/>
            </w:pPr>
            <w:r/>
            <w:r>
              <w:rPr>
                <w:rFonts w:ascii="Calibri" w:hAnsi="Calibri"/>
                <w:b w:val="0"/>
                <w:sz w:val="18"/>
              </w:rPr>
              <w:t>FIXED</w:t>
            </w:r>
          </w:p>
        </w:tc>
        <w:tc>
          <w:tcPr>
            <w:tcW w:type="dxa" w:w="3600"/>
            <w:shd w:fill="FFFFFF"/>
          </w:tcPr>
          <w:p>
            <w:pPr>
              <w:spacing w:before="40" w:after="40"/>
            </w:pPr>
            <w:r/>
            <w:r>
              <w:rPr>
                <w:rFonts w:ascii="Calibri" w:hAnsi="Calibri"/>
                <w:b w:val="0"/>
                <w:sz w:val="18"/>
              </w:rPr>
              <w:t>noindex,follow + self-canonical + unique titles shipped &amp; verified; GSC recrawl requested. Client dev.</w:t>
            </w:r>
          </w:p>
        </w:tc>
      </w:tr>
      <w:tr>
        <w:tc>
          <w:tcPr>
            <w:tcW w:type="dxa" w:w="3744"/>
            <w:shd w:fill="F2F2F2"/>
          </w:tcPr>
          <w:p>
            <w:pPr>
              <w:spacing w:before="40" w:after="40"/>
            </w:pPr>
            <w:r/>
            <w:r>
              <w:rPr>
                <w:rFonts w:ascii="Calibri" w:hAnsi="Calibri"/>
                <w:b w:val="0"/>
                <w:sz w:val="18"/>
              </w:rPr>
              <w:t>Archive noindex not yet confirmed effective</w:t>
            </w:r>
          </w:p>
        </w:tc>
        <w:tc>
          <w:tcPr>
            <w:tcW w:type="dxa" w:w="1296"/>
            <w:shd w:fill="F2F2F2"/>
          </w:tcPr>
          <w:p>
            <w:pPr>
              <w:spacing w:before="40" w:after="40"/>
            </w:pPr>
            <w:r/>
            <w:r>
              <w:rPr>
                <w:rFonts w:ascii="Calibri" w:hAnsi="Calibri"/>
                <w:b w:val="0"/>
                <w:sz w:val="18"/>
              </w:rPr>
              <w:t>Low</w:t>
            </w:r>
          </w:p>
        </w:tc>
        <w:tc>
          <w:tcPr>
            <w:tcW w:type="dxa" w:w="1440"/>
            <w:shd w:fill="F2F2F2"/>
          </w:tcPr>
          <w:p>
            <w:pPr>
              <w:spacing w:before="40" w:after="40"/>
            </w:pPr>
            <w:r/>
            <w:r>
              <w:rPr>
                <w:rFonts w:ascii="Calibri" w:hAnsi="Calibri"/>
                <w:b w:val="0"/>
                <w:sz w:val="18"/>
              </w:rPr>
              <w:t>CONFIRMED LIVE</w:t>
            </w:r>
          </w:p>
        </w:tc>
        <w:tc>
          <w:tcPr>
            <w:tcW w:type="dxa" w:w="3600"/>
            <w:shd w:fill="F2F2F2"/>
          </w:tcPr>
          <w:p>
            <w:pPr>
              <w:spacing w:before="40" w:after="40"/>
            </w:pPr>
            <w:r/>
            <w:r>
              <w:rPr>
                <w:rFonts w:ascii="Calibri" w:hAnsi="Calibri"/>
                <w:b w:val="0"/>
                <w:sz w:val="18"/>
              </w:rPr>
              <w:t>noindex,follow verified in raw HTML on all 4 archives; pending drop on next crawl.</w:t>
            </w:r>
          </w:p>
        </w:tc>
      </w:tr>
      <w:tr>
        <w:tc>
          <w:tcPr>
            <w:tcW w:type="dxa" w:w="3744"/>
            <w:shd w:fill="FFFFFF"/>
          </w:tcPr>
          <w:p>
            <w:pPr>
              <w:spacing w:before="40" w:after="40"/>
            </w:pPr>
            <w:r/>
            <w:r>
              <w:rPr>
                <w:rFonts w:ascii="Calibri" w:hAnsi="Calibri"/>
                <w:b w:val="0"/>
                <w:sz w:val="18"/>
              </w:rPr>
              <w:t>Main-site redeploy (Jul 2) - schema regression risk</w:t>
            </w:r>
          </w:p>
        </w:tc>
        <w:tc>
          <w:tcPr>
            <w:tcW w:type="dxa" w:w="1296"/>
            <w:shd w:fill="FFFFFF"/>
          </w:tcPr>
          <w:p>
            <w:pPr>
              <w:spacing w:before="40" w:after="40"/>
            </w:pPr>
            <w:r/>
            <w:r>
              <w:rPr>
                <w:rFonts w:ascii="Calibri" w:hAnsi="Calibri"/>
                <w:b w:val="0"/>
                <w:sz w:val="18"/>
              </w:rPr>
              <w:t>-</w:t>
            </w:r>
          </w:p>
        </w:tc>
        <w:tc>
          <w:tcPr>
            <w:tcW w:type="dxa" w:w="1440"/>
            <w:shd w:fill="FFFFFF"/>
          </w:tcPr>
          <w:p>
            <w:pPr>
              <w:spacing w:before="40" w:after="40"/>
            </w:pPr>
            <w:r/>
            <w:r>
              <w:rPr>
                <w:rFonts w:ascii="Calibri" w:hAnsi="Calibri"/>
                <w:b w:val="0"/>
                <w:sz w:val="18"/>
              </w:rPr>
              <w:t>HOLDING</w:t>
            </w:r>
          </w:p>
        </w:tc>
        <w:tc>
          <w:tcPr>
            <w:tcW w:type="dxa" w:w="3600"/>
            <w:shd w:fill="FFFFFF"/>
          </w:tcPr>
          <w:p>
            <w:pPr>
              <w:spacing w:before="40" w:after="40"/>
            </w:pPr>
            <w:r/>
            <w:r>
              <w:rPr>
                <w:rFonts w:ascii="Calibri" w:hAnsi="Calibri"/>
                <w:b w:val="0"/>
                <w:sz w:val="18"/>
              </w:rPr>
              <w:t>All property + FAQ JSON-LD re-verified present. No regressions.</w:t>
            </w:r>
          </w:p>
        </w:tc>
      </w:tr>
      <w:tr>
        <w:tc>
          <w:tcPr>
            <w:tcW w:type="dxa" w:w="3744"/>
            <w:shd w:fill="F2F2F2"/>
          </w:tcPr>
          <w:p>
            <w:pPr>
              <w:spacing w:before="40" w:after="40"/>
            </w:pPr>
            <w:r/>
            <w:r>
              <w:rPr>
                <w:rFonts w:ascii="Calibri" w:hAnsi="Calibri"/>
                <w:b w:val="0"/>
                <w:sz w:val="18"/>
              </w:rPr>
              <w:t>#19 planned URL returns 404</w:t>
            </w:r>
          </w:p>
        </w:tc>
        <w:tc>
          <w:tcPr>
            <w:tcW w:type="dxa" w:w="1296"/>
            <w:shd w:fill="F2F2F2"/>
          </w:tcPr>
          <w:p>
            <w:pPr>
              <w:spacing w:before="40" w:after="40"/>
            </w:pPr>
            <w:r/>
            <w:r>
              <w:rPr>
                <w:rFonts w:ascii="Calibri" w:hAnsi="Calibri"/>
                <w:b w:val="0"/>
                <w:sz w:val="18"/>
              </w:rPr>
              <w:t>-</w:t>
            </w:r>
          </w:p>
        </w:tc>
        <w:tc>
          <w:tcPr>
            <w:tcW w:type="dxa" w:w="1440"/>
            <w:shd w:fill="F2F2F2"/>
          </w:tcPr>
          <w:p>
            <w:pPr>
              <w:spacing w:before="40" w:after="40"/>
            </w:pPr>
            <w:r/>
            <w:r>
              <w:rPr>
                <w:rFonts w:ascii="Calibri" w:hAnsi="Calibri"/>
                <w:b w:val="0"/>
                <w:sz w:val="18"/>
              </w:rPr>
              <w:t>EXPECTED</w:t>
            </w:r>
          </w:p>
        </w:tc>
        <w:tc>
          <w:tcPr>
            <w:tcW w:type="dxa" w:w="3600"/>
            <w:shd w:fill="F2F2F2"/>
          </w:tcPr>
          <w:p>
            <w:pPr>
              <w:spacing w:before="40" w:after="40"/>
            </w:pPr>
            <w:r/>
            <w:r>
              <w:rPr>
                <w:rFonts w:ascii="Calibri" w:hAnsi="Calibri"/>
                <w:b w:val="0"/>
                <w:sz w:val="18"/>
              </w:rPr>
              <w:t>Scheduled Jul 6; not yet due. No action.</w:t>
            </w:r>
          </w:p>
        </w:tc>
      </w:tr>
      <w:tr>
        <w:tc>
          <w:tcPr>
            <w:tcW w:type="dxa" w:w="3744"/>
            <w:shd w:fill="FFFFFF"/>
          </w:tcPr>
          <w:p>
            <w:pPr>
              <w:spacing w:before="40" w:after="40"/>
            </w:pPr>
            <w:r/>
            <w:r>
              <w:rPr>
                <w:rFonts w:ascii="Calibri" w:hAnsi="Calibri"/>
                <w:b w:val="0"/>
                <w:sz w:val="18"/>
              </w:rPr>
              <w:t>GSC indexing of #18 + newly-live pages</w:t>
            </w:r>
          </w:p>
        </w:tc>
        <w:tc>
          <w:tcPr>
            <w:tcW w:type="dxa" w:w="1296"/>
            <w:shd w:fill="FFFFFF"/>
          </w:tcPr>
          <w:p>
            <w:pPr>
              <w:spacing w:before="40" w:after="40"/>
            </w:pPr>
            <w:r/>
            <w:r>
              <w:rPr>
                <w:rFonts w:ascii="Calibri" w:hAnsi="Calibri"/>
                <w:b w:val="0"/>
                <w:sz w:val="18"/>
              </w:rPr>
              <w:t>Low</w:t>
            </w:r>
          </w:p>
        </w:tc>
        <w:tc>
          <w:tcPr>
            <w:tcW w:type="dxa" w:w="1440"/>
            <w:shd w:fill="FFFFFF"/>
          </w:tcPr>
          <w:p>
            <w:pPr>
              <w:spacing w:before="40" w:after="40"/>
            </w:pPr>
            <w:r/>
            <w:r>
              <w:rPr>
                <w:rFonts w:ascii="Calibri" w:hAnsi="Calibri"/>
                <w:b w:val="0"/>
                <w:sz w:val="18"/>
              </w:rPr>
              <w:t>OPEN</w:t>
            </w:r>
          </w:p>
        </w:tc>
        <w:tc>
          <w:tcPr>
            <w:tcW w:type="dxa" w:w="3600"/>
            <w:shd w:fill="FFFFFF"/>
          </w:tcPr>
          <w:p>
            <w:pPr>
              <w:spacing w:before="40" w:after="40"/>
            </w:pPr>
            <w:r/>
            <w:r>
              <w:rPr>
                <w:rFonts w:ascii="Calibri" w:hAnsi="Calibri"/>
                <w:b w:val="0"/>
                <w:sz w:val="18"/>
              </w:rPr>
              <w:t>Request indexing / confirm in next GSC pull. Client.</w:t>
            </w:r>
          </w:p>
        </w:tc>
      </w:tr>
    </w:tbl>
    <w:p>
      <w:pPr>
        <w:spacing w:before="80" w:after="80"/>
      </w:pPr>
      <w:r>
        <w:rPr>
          <w:color w:val="CCCCCC"/>
          <w:sz w:val="12"/>
        </w:rPr>
        <w:t>--------------------------------------------------------------------------------</w:t>
      </w:r>
    </w:p>
    <w:p>
      <w:pPr>
        <w:pStyle w:val="Heading1"/>
      </w:pPr>
      <w:r>
        <w:rPr>
          <w:rFonts w:ascii="Calibri" w:hAnsi="Calibri"/>
          <w:color w:val="FF5371"/>
        </w:rPr>
        <w:t>6. Recommendations &amp; Next Steps</w:t>
      </w:r>
    </w:p>
    <w:p>
      <w:pPr>
        <w:pStyle w:val="Heading2"/>
      </w:pPr>
      <w:r>
        <w:rPr>
          <w:rFonts w:ascii="Calibri" w:hAnsi="Calibri"/>
          <w:color w:val="3B5323"/>
        </w:rPr>
        <w:t>6.1 Immediate (Client-Owned)</w:t>
      </w:r>
    </w:p>
    <w:p>
      <w:pPr>
        <w:pStyle w:val="ListBullet"/>
        <w:ind w:left="720"/>
      </w:pPr>
      <w:r>
        <w:rPr>
          <w:rFonts w:ascii="Calibri" w:hAnsi="Calibri"/>
          <w:sz w:val="20"/>
        </w:rPr>
        <w:t>Confirm the two indexed /book endpoints drop from GSC Coverage over the next 1-2 weeks now that noindex + recrawl request are in place.</w:t>
      </w:r>
    </w:p>
    <w:p>
      <w:pPr>
        <w:pStyle w:val="ListBullet"/>
        <w:ind w:left="720"/>
      </w:pPr>
      <w:r>
        <w:rPr>
          <w:rFonts w:ascii="Calibri" w:hAnsi="Calibri"/>
          <w:sz w:val="20"/>
        </w:rPr>
        <w:t>Request indexing / confirm GSC indexing for #18 Best Lomi.</w:t>
      </w:r>
    </w:p>
    <w:p>
      <w:pPr>
        <w:pStyle w:val="ListBullet"/>
        <w:ind w:left="720"/>
      </w:pPr>
      <w:r>
        <w:rPr>
          <w:rFonts w:ascii="Calibri" w:hAnsi="Calibri"/>
          <w:sz w:val="20"/>
        </w:rPr>
        <w:t>Confirm the four tag/author archives fall out of the index once Google recrawls them.</w:t>
      </w:r>
    </w:p>
    <w:p>
      <w:pPr>
        <w:pStyle w:val="ListBullet"/>
        <w:ind w:left="720"/>
      </w:pPr>
      <w:r>
        <w:rPr>
          <w:rFonts w:ascii="Calibri" w:hAnsi="Calibri"/>
          <w:sz w:val="20"/>
        </w:rPr>
        <w:t>Still open from prior runs: supply per-extra-guest fees for each Mickey config (Melody) to document 'sleeps up to N (rate for M)' on the property pages.</w:t>
      </w:r>
    </w:p>
    <w:p>
      <w:pPr>
        <w:pStyle w:val="Heading2"/>
      </w:pPr>
      <w:r>
        <w:rPr>
          <w:rFonts w:ascii="Calibri" w:hAnsi="Calibri"/>
          <w:color w:val="3B5323"/>
        </w:rPr>
        <w:t>6.2 Continue the Plan</w:t>
      </w:r>
    </w:p>
    <w:p>
      <w:pPr>
        <w:pStyle w:val="ListBullet"/>
        <w:ind w:left="720"/>
      </w:pPr>
      <w:r>
        <w:rPr>
          <w:rFonts w:ascii="Calibri" w:hAnsi="Calibri"/>
          <w:sz w:val="20"/>
        </w:rPr>
        <w:t>Publish #19 Work From Lipa (Rainy Season) on Mon Jul 6, then continue weekly through #26 (Aug 24); re-confirm each live slug against the sitemap at publish (recurring drift point).</w:t>
      </w:r>
    </w:p>
    <w:p>
      <w:pPr>
        <w:pStyle w:val="ListBullet"/>
        <w:ind w:left="720"/>
      </w:pPr>
      <w:r>
        <w:rPr>
          <w:rFonts w:ascii="Calibri" w:hAnsi="Calibri"/>
          <w:sz w:val="20"/>
        </w:rPr>
        <w:t>Run the R1 'Things to Do' quarterly refresh as pre-scheduled (Aug 31).</w:t>
      </w:r>
    </w:p>
    <w:p>
      <w:pPr>
        <w:pStyle w:val="ListBullet"/>
        <w:ind w:left="720"/>
      </w:pPr>
      <w:r>
        <w:rPr>
          <w:rFonts w:ascii="Calibri" w:hAnsi="Calibri"/>
          <w:sz w:val="20"/>
        </w:rPr>
        <w:t>Publish gap articles #27/#28/#29 in September; after #28, wire the hub links from #1/#4/#5/#7/#10.</w:t>
      </w:r>
    </w:p>
    <w:p>
      <w:pPr>
        <w:pStyle w:val="ListBullet"/>
        <w:ind w:left="720"/>
      </w:pPr>
      <w:r>
        <w:rPr>
          <w:rFonts w:ascii="Calibri" w:hAnsi="Calibri"/>
          <w:sz w:val="20"/>
        </w:rPr>
        <w:t>Continue baselining the KPI Dashboard - fill the remaining GSC/GBP rows for May-Jul.</w:t>
      </w:r>
    </w:p>
    <w:p>
      <w:pPr>
        <w:pStyle w:val="Heading2"/>
      </w:pPr>
      <w:r>
        <w:rPr>
          <w:rFonts w:ascii="Calibri" w:hAnsi="Calibri"/>
          <w:color w:val="3B5323"/>
        </w:rPr>
        <w:t>6.3 KPIs to Track</w:t>
      </w:r>
    </w:p>
    <w:tbl>
      <w:tblPr>
        <w:tblStyle w:val="TableGrid"/>
        <w:tblW w:type="auto" w:w="0"/>
        <w:jc w:val="center"/>
        <w:tblLook w:firstColumn="1" w:firstRow="1" w:lastColumn="0" w:lastRow="0" w:noHBand="0" w:noVBand="1" w:val="04A0"/>
      </w:tblPr>
      <w:tblGrid>
        <w:gridCol w:w="3324"/>
        <w:gridCol w:w="3324"/>
        <w:gridCol w:w="3324"/>
      </w:tblGrid>
      <w:tr>
        <w:tc>
          <w:tcPr>
            <w:tcW w:type="dxa" w:w="4608"/>
            <w:shd w:fill="FF5371"/>
          </w:tcPr>
          <w:p>
            <w:pPr>
              <w:spacing w:before="40" w:after="40"/>
            </w:pPr>
            <w:r/>
            <w:r>
              <w:rPr>
                <w:rFonts w:ascii="Calibri" w:hAnsi="Calibri"/>
                <w:b/>
                <w:color w:val="FFFFFF"/>
                <w:sz w:val="18"/>
              </w:rPr>
              <w:t>KPI</w:t>
            </w:r>
          </w:p>
        </w:tc>
        <w:tc>
          <w:tcPr>
            <w:tcW w:type="dxa" w:w="3312"/>
            <w:shd w:fill="FF5371"/>
          </w:tcPr>
          <w:p>
            <w:pPr>
              <w:spacing w:before="40" w:after="40"/>
            </w:pPr>
            <w:r/>
            <w:r>
              <w:rPr>
                <w:rFonts w:ascii="Calibri" w:hAnsi="Calibri"/>
                <w:b/>
                <w:color w:val="FFFFFF"/>
                <w:sz w:val="18"/>
              </w:rPr>
              <w:t>Source</w:t>
            </w:r>
          </w:p>
        </w:tc>
        <w:tc>
          <w:tcPr>
            <w:tcW w:type="dxa" w:w="2160"/>
            <w:shd w:fill="FF5371"/>
          </w:tcPr>
          <w:p>
            <w:pPr>
              <w:spacing w:before="40" w:after="40"/>
            </w:pPr>
            <w:r/>
            <w:r>
              <w:rPr>
                <w:rFonts w:ascii="Calibri" w:hAnsi="Calibri"/>
                <w:b/>
                <w:color w:val="FFFFFF"/>
                <w:sz w:val="18"/>
              </w:rPr>
              <w:t>Cadence</w:t>
            </w:r>
          </w:p>
        </w:tc>
      </w:tr>
      <w:tr>
        <w:tc>
          <w:tcPr>
            <w:tcW w:type="dxa" w:w="4608"/>
            <w:shd w:fill="F2F2F2"/>
          </w:tcPr>
          <w:p>
            <w:pPr>
              <w:spacing w:before="40" w:after="40"/>
            </w:pPr>
            <w:r/>
            <w:r>
              <w:rPr>
                <w:rFonts w:ascii="Calibri" w:hAnsi="Calibri"/>
                <w:b w:val="0"/>
                <w:sz w:val="18"/>
              </w:rPr>
              <w:t>/book + archive drop-out from index</w:t>
            </w:r>
          </w:p>
        </w:tc>
        <w:tc>
          <w:tcPr>
            <w:tcW w:type="dxa" w:w="3312"/>
            <w:shd w:fill="F2F2F2"/>
          </w:tcPr>
          <w:p>
            <w:pPr>
              <w:spacing w:before="40" w:after="40"/>
            </w:pPr>
            <w:r/>
            <w:r>
              <w:rPr>
                <w:rFonts w:ascii="Calibri" w:hAnsi="Calibri"/>
                <w:b w:val="0"/>
                <w:sz w:val="18"/>
              </w:rPr>
              <w:t>GSC Coverage / URL Inspection</w:t>
            </w:r>
          </w:p>
        </w:tc>
        <w:tc>
          <w:tcPr>
            <w:tcW w:type="dxa" w:w="2160"/>
            <w:shd w:fill="F2F2F2"/>
          </w:tcPr>
          <w:p>
            <w:pPr>
              <w:spacing w:before="40" w:after="40"/>
            </w:pPr>
            <w:r/>
            <w:r>
              <w:rPr>
                <w:rFonts w:ascii="Calibri" w:hAnsi="Calibri"/>
                <w:b w:val="0"/>
                <w:sz w:val="18"/>
              </w:rPr>
              <w:t>Weekly until dropped</w:t>
            </w:r>
          </w:p>
        </w:tc>
      </w:tr>
      <w:tr>
        <w:tc>
          <w:tcPr>
            <w:tcW w:type="dxa" w:w="4608"/>
            <w:shd w:fill="FFFFFF"/>
          </w:tcPr>
          <w:p>
            <w:pPr>
              <w:spacing w:before="40" w:after="40"/>
            </w:pPr>
            <w:r/>
            <w:r>
              <w:rPr>
                <w:rFonts w:ascii="Calibri" w:hAnsi="Calibri"/>
                <w:b w:val="0"/>
                <w:sz w:val="18"/>
              </w:rPr>
              <w:t>Indexing status of #18 + newly-live pages</w:t>
            </w:r>
          </w:p>
        </w:tc>
        <w:tc>
          <w:tcPr>
            <w:tcW w:type="dxa" w:w="3312"/>
            <w:shd w:fill="FFFFFF"/>
          </w:tcPr>
          <w:p>
            <w:pPr>
              <w:spacing w:before="40" w:after="40"/>
            </w:pPr>
            <w:r/>
            <w:r>
              <w:rPr>
                <w:rFonts w:ascii="Calibri" w:hAnsi="Calibri"/>
                <w:b w:val="0"/>
                <w:sz w:val="18"/>
              </w:rPr>
              <w:t>GSC URL Inspection</w:t>
            </w:r>
          </w:p>
        </w:tc>
        <w:tc>
          <w:tcPr>
            <w:tcW w:type="dxa" w:w="2160"/>
            <w:shd w:fill="FFFFFF"/>
          </w:tcPr>
          <w:p>
            <w:pPr>
              <w:spacing w:before="40" w:after="40"/>
            </w:pPr>
            <w:r/>
            <w:r>
              <w:rPr>
                <w:rFonts w:ascii="Calibri" w:hAnsi="Calibri"/>
                <w:b w:val="0"/>
                <w:sz w:val="18"/>
              </w:rPr>
              <w:t>Per publish / weekly</w:t>
            </w:r>
          </w:p>
        </w:tc>
      </w:tr>
      <w:tr>
        <w:tc>
          <w:tcPr>
            <w:tcW w:type="dxa" w:w="4608"/>
            <w:shd w:fill="F2F2F2"/>
          </w:tcPr>
          <w:p>
            <w:pPr>
              <w:spacing w:before="40" w:after="40"/>
            </w:pPr>
            <w:r/>
            <w:r>
              <w:rPr>
                <w:rFonts w:ascii="Calibri" w:hAnsi="Calibri"/>
                <w:b w:val="0"/>
                <w:sz w:val="18"/>
              </w:rPr>
              <w:t>Impressions / clicks per tracked keyword</w:t>
            </w:r>
          </w:p>
        </w:tc>
        <w:tc>
          <w:tcPr>
            <w:tcW w:type="dxa" w:w="3312"/>
            <w:shd w:fill="F2F2F2"/>
          </w:tcPr>
          <w:p>
            <w:pPr>
              <w:spacing w:before="40" w:after="40"/>
            </w:pPr>
            <w:r/>
            <w:r>
              <w:rPr>
                <w:rFonts w:ascii="Calibri" w:hAnsi="Calibri"/>
                <w:b w:val="0"/>
                <w:sz w:val="18"/>
              </w:rPr>
              <w:t>GSC Performance</w:t>
            </w:r>
          </w:p>
        </w:tc>
        <w:tc>
          <w:tcPr>
            <w:tcW w:type="dxa" w:w="2160"/>
            <w:shd w:fill="F2F2F2"/>
          </w:tcPr>
          <w:p>
            <w:pPr>
              <w:spacing w:before="40" w:after="40"/>
            </w:pPr>
            <w:r/>
            <w:r>
              <w:rPr>
                <w:rFonts w:ascii="Calibri" w:hAnsi="Calibri"/>
                <w:b w:val="0"/>
                <w:sz w:val="18"/>
              </w:rPr>
              <w:t>Weekly (Mon)</w:t>
            </w:r>
          </w:p>
        </w:tc>
      </w:tr>
      <w:tr>
        <w:tc>
          <w:tcPr>
            <w:tcW w:type="dxa" w:w="4608"/>
            <w:shd w:fill="FFFFFF"/>
          </w:tcPr>
          <w:p>
            <w:pPr>
              <w:spacing w:before="40" w:after="40"/>
            </w:pPr>
            <w:r/>
            <w:r>
              <w:rPr>
                <w:rFonts w:ascii="Calibri" w:hAnsi="Calibri"/>
                <w:b w:val="0"/>
                <w:sz w:val="18"/>
              </w:rPr>
              <w:t>Rich-result eligibility (VacationRental/FAQ)</w:t>
            </w:r>
          </w:p>
        </w:tc>
        <w:tc>
          <w:tcPr>
            <w:tcW w:type="dxa" w:w="3312"/>
            <w:shd w:fill="FFFFFF"/>
          </w:tcPr>
          <w:p>
            <w:pPr>
              <w:spacing w:before="40" w:after="40"/>
            </w:pPr>
            <w:r/>
            <w:r>
              <w:rPr>
                <w:rFonts w:ascii="Calibri" w:hAnsi="Calibri"/>
                <w:b w:val="0"/>
                <w:sz w:val="18"/>
              </w:rPr>
              <w:t>GSC Enhancements</w:t>
            </w:r>
          </w:p>
        </w:tc>
        <w:tc>
          <w:tcPr>
            <w:tcW w:type="dxa" w:w="2160"/>
            <w:shd w:fill="FFFFFF"/>
          </w:tcPr>
          <w:p>
            <w:pPr>
              <w:spacing w:before="40" w:after="40"/>
            </w:pPr>
            <w:r/>
            <w:r>
              <w:rPr>
                <w:rFonts w:ascii="Calibri" w:hAnsi="Calibri"/>
                <w:b w:val="0"/>
                <w:sz w:val="18"/>
              </w:rPr>
              <w:t>Monthly</w:t>
            </w:r>
          </w:p>
        </w:tc>
      </w:tr>
      <w:tr>
        <w:tc>
          <w:tcPr>
            <w:tcW w:type="dxa" w:w="4608"/>
            <w:shd w:fill="F2F2F2"/>
          </w:tcPr>
          <w:p>
            <w:pPr>
              <w:spacing w:before="40" w:after="40"/>
            </w:pPr>
            <w:r/>
            <w:r>
              <w:rPr>
                <w:rFonts w:ascii="Calibri" w:hAnsi="Calibri"/>
                <w:b w:val="0"/>
                <w:sz w:val="18"/>
              </w:rPr>
              <w:t>Indexed page count trend (20-&gt;25-&gt;31)</w:t>
            </w:r>
          </w:p>
        </w:tc>
        <w:tc>
          <w:tcPr>
            <w:tcW w:type="dxa" w:w="3312"/>
            <w:shd w:fill="F2F2F2"/>
          </w:tcPr>
          <w:p>
            <w:pPr>
              <w:spacing w:before="40" w:after="40"/>
            </w:pPr>
            <w:r/>
            <w:r>
              <w:rPr>
                <w:rFonts w:ascii="Calibri" w:hAnsi="Calibri"/>
                <w:b w:val="0"/>
                <w:sz w:val="18"/>
              </w:rPr>
              <w:t>GSC Indexing / KPI Dashboard</w:t>
            </w:r>
          </w:p>
        </w:tc>
        <w:tc>
          <w:tcPr>
            <w:tcW w:type="dxa" w:w="2160"/>
            <w:shd w:fill="F2F2F2"/>
          </w:tcPr>
          <w:p>
            <w:pPr>
              <w:spacing w:before="40" w:after="40"/>
            </w:pPr>
            <w:r/>
            <w:r>
              <w:rPr>
                <w:rFonts w:ascii="Calibri" w:hAnsi="Calibri"/>
                <w:b w:val="0"/>
                <w:sz w:val="18"/>
              </w:rPr>
              <w:t>Monthly</w:t>
            </w:r>
          </w:p>
        </w:tc>
      </w:tr>
    </w:tbl>
    <w:p>
      <w:pPr>
        <w:spacing w:before="80" w:after="80"/>
      </w:pPr>
      <w:r>
        <w:rPr>
          <w:color w:val="CCCCCC"/>
          <w:sz w:val="12"/>
        </w:rPr>
        <w:t>--------------------------------------------------------------------------------</w:t>
      </w:r>
    </w:p>
    <w:p>
      <w:pPr>
        <w:jc w:val="center"/>
      </w:pPr>
      <w:r>
        <w:rPr>
          <w:rFonts w:ascii="Calibri" w:hAnsi="Calibri"/>
          <w:color w:val="666666"/>
          <w:sz w:val="18"/>
        </w:rPr>
        <w:t>Prepared by NetCoreSolutions  |  July 4, 2026  |  Delta Audit (070426)  |  CONFIDENTIAL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