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S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Calibri" w:hAnsi="Calibri"/>
          <w:b/>
          <w:color w:val="2C2C2C"/>
          <w:sz w:val="56"/>
        </w:rPr>
        <w:t>FULL SEO AUDIT &amp; STRATEGY REPORT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Fresh Audit Re-baseline + Continuity Strategy + Phase 3 Content</w:t>
      </w:r>
    </w:p>
    <w:p>
      <w:pPr>
        <w:spacing w:before="600"/>
        <w:jc w:val="center"/>
      </w:pPr>
      <w:r>
        <w:rPr>
          <w:rFonts w:ascii="Calibri" w:hAnsi="Calibri"/>
          <w:b/>
          <w:color w:val="FF5371"/>
          <w:sz w:val="40"/>
        </w:rPr>
        <w:t>haveninlipa.com</w:t>
      </w:r>
    </w:p>
    <w:p>
      <w:pPr>
        <w:spacing w:before="2000"/>
        <w:jc w:val="center"/>
      </w:pPr>
      <w:r>
        <w:rPr>
          <w:rFonts w:ascii="Calibri" w:hAnsi="Calibri"/>
          <w:color w:val="2C2C2C"/>
          <w:sz w:val="22"/>
        </w:rPr>
        <w:t>Prepared by: NetCoreSolutions</w:t>
      </w:r>
    </w:p>
    <w:p>
      <w:pPr>
        <w:jc w:val="center"/>
      </w:pPr>
      <w:r>
        <w:rPr>
          <w:rFonts w:ascii="Calibri" w:hAnsi="Calibri"/>
          <w:color w:val="2C2C2C"/>
          <w:sz w:val="22"/>
        </w:rPr>
        <w:t>Date: May 31, 2026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Baseline Chain: Apr 7 -&gt; Apr 15 -&gt; May 8 -&gt; May 31, 2026</w:t>
      </w:r>
    </w:p>
    <w:p>
      <w:pPr>
        <w:spacing w:before="400"/>
        <w:jc w:val="center"/>
      </w:pPr>
      <w:r>
        <w:rPr>
          <w:rFonts w:ascii="Calibri" w:hAnsi="Calibri"/>
          <w:b/>
          <w:color w:val="66666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Table of Contents</w:t>
      </w:r>
    </w:p>
    <w:p>
      <w:pPr>
        <w:spacing w:after="40"/>
      </w:pPr>
      <w:r>
        <w:rPr>
          <w:rFonts w:ascii="Calibri" w:hAnsi="Calibri"/>
          <w:sz w:val="21"/>
        </w:rPr>
        <w:t>1. Executive Summary</w:t>
      </w:r>
    </w:p>
    <w:p>
      <w:pPr>
        <w:spacing w:after="40"/>
      </w:pPr>
      <w:r>
        <w:rPr>
          <w:rFonts w:ascii="Calibri" w:hAnsi="Calibri"/>
          <w:sz w:val="21"/>
        </w:rPr>
        <w:t>2. Website Audit (May 31 State)</w:t>
      </w:r>
    </w:p>
    <w:p>
      <w:pPr>
        <w:spacing w:after="40"/>
      </w:pPr>
      <w:r>
        <w:rPr>
          <w:rFonts w:ascii="Calibri" w:hAnsi="Calibri"/>
          <w:sz w:val="21"/>
        </w:rPr>
        <w:t xml:space="preserve">    2.1 Live Site Structure &amp; Properties</w:t>
      </w:r>
    </w:p>
    <w:p>
      <w:pPr>
        <w:spacing w:after="40"/>
      </w:pPr>
      <w:r>
        <w:rPr>
          <w:rFonts w:ascii="Calibri" w:hAnsi="Calibri"/>
          <w:sz w:val="21"/>
        </w:rPr>
        <w:t xml:space="preserve">    2.2 Content Quality</w:t>
      </w:r>
    </w:p>
    <w:p>
      <w:pPr>
        <w:spacing w:after="40"/>
      </w:pPr>
      <w:r>
        <w:rPr>
          <w:rFonts w:ascii="Calibri" w:hAnsi="Calibri"/>
          <w:sz w:val="21"/>
        </w:rPr>
        <w:t xml:space="preserve">    2.3 Technical SEO Findings</w:t>
      </w:r>
    </w:p>
    <w:p>
      <w:pPr>
        <w:spacing w:after="40"/>
      </w:pPr>
      <w:r>
        <w:rPr>
          <w:rFonts w:ascii="Calibri" w:hAnsi="Calibri"/>
          <w:sz w:val="21"/>
        </w:rPr>
        <w:t xml:space="preserve">    2.4 Crawl Reliability Note</w:t>
      </w:r>
    </w:p>
    <w:p>
      <w:pPr>
        <w:spacing w:after="40"/>
      </w:pPr>
      <w:r>
        <w:rPr>
          <w:rFonts w:ascii="Calibri" w:hAnsi="Calibri"/>
          <w:sz w:val="21"/>
        </w:rPr>
        <w:t>3. Competitor Analysis</w:t>
      </w:r>
    </w:p>
    <w:p>
      <w:pPr>
        <w:spacing w:after="40"/>
      </w:pPr>
      <w:r>
        <w:rPr>
          <w:rFonts w:ascii="Calibri" w:hAnsi="Calibri"/>
          <w:sz w:val="21"/>
        </w:rPr>
        <w:t xml:space="preserve">    3.1 Local Accommodation Competitors (with websites)</w:t>
      </w:r>
    </w:p>
    <w:p>
      <w:pPr>
        <w:spacing w:after="40"/>
      </w:pPr>
      <w:r>
        <w:rPr>
          <w:rFonts w:ascii="Calibri" w:hAnsi="Calibri"/>
          <w:sz w:val="21"/>
        </w:rPr>
        <w:t xml:space="preserve">    3.2 Who Owns the Informational SERPs</w:t>
      </w:r>
    </w:p>
    <w:p>
      <w:pPr>
        <w:spacing w:after="40"/>
      </w:pPr>
      <w:r>
        <w:rPr>
          <w:rFonts w:ascii="Calibri" w:hAnsi="Calibri"/>
          <w:sz w:val="21"/>
        </w:rPr>
        <w:t xml:space="preserve">    3.3 Positioning Opportunities</w:t>
      </w:r>
    </w:p>
    <w:p>
      <w:pPr>
        <w:spacing w:after="40"/>
      </w:pPr>
      <w:r>
        <w:rPr>
          <w:rFonts w:ascii="Calibri" w:hAnsi="Calibri"/>
          <w:sz w:val="21"/>
        </w:rPr>
        <w:t>4. Content Strategy (Continuity-First)</w:t>
      </w:r>
    </w:p>
    <w:p>
      <w:pPr>
        <w:spacing w:after="40"/>
      </w:pPr>
      <w:r>
        <w:rPr>
          <w:rFonts w:ascii="Calibri" w:hAnsi="Calibri"/>
          <w:sz w:val="21"/>
        </w:rPr>
        <w:t xml:space="preserve">    4.1 The Existing 6-Cluster Framework</w:t>
      </w:r>
    </w:p>
    <w:p>
      <w:pPr>
        <w:spacing w:after="40"/>
      </w:pPr>
      <w:r>
        <w:rPr>
          <w:rFonts w:ascii="Calibri" w:hAnsi="Calibri"/>
          <w:sz w:val="21"/>
        </w:rPr>
        <w:t xml:space="preserve">    4.2 Tracker Reconciliation Findings</w:t>
      </w:r>
    </w:p>
    <w:p>
      <w:pPr>
        <w:spacing w:after="40"/>
      </w:pPr>
      <w:r>
        <w:rPr>
          <w:rFonts w:ascii="Calibri" w:hAnsi="Calibri"/>
          <w:sz w:val="21"/>
        </w:rPr>
        <w:t xml:space="preserve">    4.3 Target Keyword / Topic Set (Approved)</w:t>
      </w:r>
    </w:p>
    <w:p>
      <w:pPr>
        <w:spacing w:after="40"/>
      </w:pPr>
      <w:r>
        <w:rPr>
          <w:rFonts w:ascii="Calibri" w:hAnsi="Calibri"/>
          <w:sz w:val="21"/>
        </w:rPr>
        <w:t xml:space="preserve">    4.4 Priority Content Plan</w:t>
      </w:r>
    </w:p>
    <w:p>
      <w:pPr>
        <w:spacing w:after="40"/>
      </w:pPr>
      <w:r>
        <w:rPr>
          <w:rFonts w:ascii="Calibri" w:hAnsi="Calibri"/>
          <w:sz w:val="21"/>
        </w:rPr>
        <w:t>5. SERP &amp; Outline Strategy (Phase 2)</w:t>
      </w:r>
    </w:p>
    <w:p>
      <w:pPr>
        <w:spacing w:after="40"/>
      </w:pPr>
      <w:r>
        <w:rPr>
          <w:rFonts w:ascii="Calibri" w:hAnsi="Calibri"/>
          <w:sz w:val="21"/>
        </w:rPr>
        <w:t xml:space="preserve">    5.1 SERP Patterns by Gap Keyword</w:t>
      </w:r>
    </w:p>
    <w:p>
      <w:pPr>
        <w:spacing w:after="40"/>
      </w:pPr>
      <w:r>
        <w:rPr>
          <w:rFonts w:ascii="Calibri" w:hAnsi="Calibri"/>
          <w:sz w:val="21"/>
        </w:rPr>
        <w:t xml:space="preserve">    5.2 Superior Outlines (Summary)</w:t>
      </w:r>
    </w:p>
    <w:p>
      <w:pPr>
        <w:spacing w:after="40"/>
      </w:pPr>
      <w:r>
        <w:rPr>
          <w:rFonts w:ascii="Calibri" w:hAnsi="Calibri"/>
          <w:sz w:val="21"/>
        </w:rPr>
        <w:t>6. Content Production (Phase 3)</w:t>
      </w:r>
    </w:p>
    <w:p>
      <w:pPr>
        <w:spacing w:after="40"/>
      </w:pPr>
      <w:r>
        <w:rPr>
          <w:rFonts w:ascii="Calibri" w:hAnsi="Calibri"/>
          <w:sz w:val="21"/>
        </w:rPr>
        <w:t xml:space="preserve">    6.1 Deliverables Summary</w:t>
      </w:r>
    </w:p>
    <w:p>
      <w:pPr>
        <w:spacing w:after="40"/>
      </w:pPr>
      <w:r>
        <w:rPr>
          <w:rFonts w:ascii="Calibri" w:hAnsi="Calibri"/>
          <w:sz w:val="21"/>
        </w:rPr>
        <w:t xml:space="preserve">    6.2 Approach &amp; Differentiation</w:t>
      </w:r>
    </w:p>
    <w:p>
      <w:pPr>
        <w:spacing w:after="40"/>
      </w:pPr>
      <w:r>
        <w:rPr>
          <w:rFonts w:ascii="Calibri" w:hAnsi="Calibri"/>
          <w:sz w:val="21"/>
        </w:rPr>
        <w:t>7. Recommendations &amp; Next Steps</w:t>
      </w:r>
    </w:p>
    <w:p>
      <w:pPr>
        <w:spacing w:after="40"/>
      </w:pPr>
      <w:r>
        <w:rPr>
          <w:rFonts w:ascii="Calibri" w:hAnsi="Calibri"/>
          <w:sz w:val="21"/>
        </w:rPr>
        <w:t xml:space="preserve">    7.1 Tier A - Technical &amp; Hygiene (Now)</w:t>
      </w:r>
    </w:p>
    <w:p>
      <w:pPr>
        <w:spacing w:after="40"/>
      </w:pPr>
      <w:r>
        <w:rPr>
          <w:rFonts w:ascii="Calibri" w:hAnsi="Calibri"/>
          <w:sz w:val="21"/>
        </w:rPr>
        <w:t xml:space="preserve">    7.2 Tier B - Drain Tracker Gaps</w:t>
      </w:r>
    </w:p>
    <w:p>
      <w:pPr>
        <w:spacing w:after="40"/>
      </w:pPr>
      <w:r>
        <w:rPr>
          <w:rFonts w:ascii="Calibri" w:hAnsi="Calibri"/>
          <w:sz w:val="21"/>
        </w:rPr>
        <w:t xml:space="preserve">    7.3 Tier C - Sustain Weekly Cadence</w:t>
      </w:r>
    </w:p>
    <w:p>
      <w:pPr>
        <w:spacing w:after="40"/>
      </w:pPr>
      <w:r>
        <w:rPr>
          <w:rFonts w:ascii="Calibri" w:hAnsi="Calibri"/>
          <w:sz w:val="21"/>
        </w:rPr>
        <w:t xml:space="preserve">    7.4 Tier D - Authority Backlog (Q3)</w:t>
      </w:r>
    </w:p>
    <w:p>
      <w:pPr>
        <w:spacing w:after="40"/>
      </w:pPr>
      <w:r>
        <w:rPr>
          <w:rFonts w:ascii="Calibri" w:hAnsi="Calibri"/>
          <w:sz w:val="21"/>
        </w:rPr>
        <w:t xml:space="preserve">    7.5 KPIs to Track</w:t>
      </w:r>
    </w:p>
    <w:p>
      <w:pPr>
        <w:spacing w:after="40"/>
      </w:pPr>
      <w:r>
        <w:rPr>
          <w:rFonts w:ascii="Calibri" w:hAnsi="Calibri"/>
          <w:sz w:val="21"/>
        </w:rPr>
        <w:t>8. Remediation Status (as of June 2, 2026)</w:t>
      </w:r>
    </w:p>
    <w:p>
      <w:pPr>
        <w:spacing w:after="40"/>
      </w:pPr>
      <w:r>
        <w:rPr>
          <w:rFonts w:ascii="Calibri" w:hAnsi="Calibri"/>
          <w:sz w:val="21"/>
        </w:rPr>
        <w:t xml:space="preserve">    8.1 Findings Close-Out Log</w:t>
      </w:r>
    </w:p>
    <w:p>
      <w:pPr>
        <w:spacing w:after="40"/>
      </w:pPr>
      <w:r>
        <w:rPr>
          <w:rFonts w:ascii="Calibri" w:hAnsi="Calibri"/>
          <w:sz w:val="21"/>
        </w:rPr>
        <w:t xml:space="preserve">    8.2 Client-Owned Operational Items</w:t>
      </w:r>
    </w:p>
    <w:p>
      <w:pPr>
        <w:spacing w:after="40"/>
      </w:pPr>
      <w:r>
        <w:rPr>
          <w:rFonts w:ascii="Calibri" w:hAnsi="Calibri"/>
          <w:sz w:val="21"/>
        </w:rPr>
        <w:t xml:space="preserve">    8.3 Net Status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1. Executive Summary</w:t>
      </w:r>
    </w:p>
    <w:p>
      <w:r>
        <w:rPr>
          <w:rFonts w:ascii="Calibri" w:hAnsi="Calibri"/>
          <w:b w:val="0"/>
          <w:i w:val="0"/>
          <w:sz w:val="21"/>
        </w:rPr>
        <w:t>This Full SEO Audit &amp; Strategy Report is a May 31, 2026 fresh re-baseline of HavenInLipa.com, run end-to-end (Phases 1-3) with both approval gates passed. Its defining decision is STRATEGIC CONTINUITY: at the client's direction, this run does NOT invent a new strategy. It keeps the existing 6-cluster keyword tracker as the single source of truth and limits new work to keyword gaps that were already earmarked in that tracker.</w:t>
      </w:r>
    </w:p>
    <w:p>
      <w:r>
        <w:rPr>
          <w:rFonts w:ascii="Calibri" w:hAnsi="Calibri"/>
          <w:b/>
          <w:i w:val="0"/>
          <w:sz w:val="21"/>
        </w:rPr>
        <w:t>Headline findings: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Properties: </w:t>
      </w:r>
      <w:r>
        <w:rPr>
          <w:rFonts w:ascii="Calibri" w:hAnsi="Calibri"/>
          <w:sz w:val="20"/>
        </w:rPr>
        <w:t>Both money listings are live again. The 1BR (sleeps 5, solar, P2,000) and 2BR (sleeps 9, P2,800) were reactivated on May 31; placeholder demo listings seen earlier in the crawl were confirmed by the client as non-final.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Content: </w:t>
      </w:r>
      <w:r>
        <w:rPr>
          <w:rFonts w:ascii="Calibri" w:hAnsi="Calibri"/>
          <w:sz w:val="20"/>
        </w:rPr>
        <w:t>Property pages are content-rich and on-brand, well above the local-competitor norm.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No JSON-LD schema anywhere; property pages are missing from sitemap.xml; FAQ answers lack internal links. These are the highest-ROI fixes and need no new content.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Moat: </w:t>
      </w:r>
      <w:r>
        <w:rPr>
          <w:rFonts w:ascii="Calibri" w:hAnsi="Calibri"/>
          <w:sz w:val="20"/>
        </w:rPr>
        <w:t>No local accommodation competitor (Lakeview Resort, JET Hotel, etc.) runs a content engine. HIL is the only Lipa lodging brand ranking on planning intent - a durable moat.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Reconciliation: </w:t>
      </w:r>
      <w:r>
        <w:rPr>
          <w:rFonts w:ascii="Calibri" w:hAnsi="Calibri"/>
          <w:sz w:val="20"/>
        </w:rPr>
        <w:t>The keyword tracker's target URLs are stale (old planned slugs vs. live SEO slugs), producing false 'Not Indexed' rows. A tracker URL-sync is queued.</w:t>
      </w:r>
    </w:p>
    <w:p>
      <w:r>
        <w:rPr>
          <w:rFonts w:ascii="Calibri" w:hAnsi="Calibri"/>
          <w:b w:val="0"/>
          <w:i w:val="0"/>
          <w:sz w:val="21"/>
        </w:rPr>
        <w:t>Phase 3 produced three publish-ready drafts mapped to existing tracker gaps: a barkada / 9-pax house guide (Article #27), a Batangas road-trip hub that bases the trip in Lipa (#28), and an evergreen 'Summer in Lipa' cool-highland piece (#29). Two lower-priority gaps (senior-friendly, solo travel) were outlined and queued for Q3.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2. Website Audit (May 31 State)</w:t>
      </w:r>
    </w:p>
    <w:p>
      <w:pPr>
        <w:pStyle w:val="Heading2"/>
      </w:pPr>
      <w:r>
        <w:rPr>
          <w:rFonts w:ascii="Calibri" w:hAnsi="Calibri"/>
          <w:color w:val="3B5323"/>
        </w:rPr>
        <w:t>2.1 Live Site Structure &amp; Properties</w:t>
      </w:r>
    </w:p>
    <w:p>
      <w:r>
        <w:rPr>
          <w:rFonts w:ascii="Calibri" w:hAnsi="Calibri"/>
          <w:b w:val="0"/>
          <w:i w:val="0"/>
          <w:sz w:val="21"/>
        </w:rPr>
        <w:t>Main site nav: Home, Properties, About, Location, Blog, FAQ, Contact, Book Now. Two live listings (reactivated 2026-05-31):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Sleeps</w:t>
            </w:r>
          </w:p>
        </w:tc>
        <w:tc>
          <w:tcPr>
            <w:tcW w:type="dxa" w:w="14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Price/night</w:t>
            </w:r>
          </w:p>
        </w:tc>
        <w:tc>
          <w:tcPr>
            <w:tcW w:type="dxa" w:w="316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Cozy 1BR Haven (Solar, Netflix, Wi-Fi)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1BR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P2,000</w:t>
            </w:r>
          </w:p>
        </w:tc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/properties/cozy-1-bedroom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Spacious 2BR Getaway (Wi-Fi, Parking)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2BR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P2,800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/properties/spacious-2-bedroom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'Mickey in Lipa' is NOT yet a live listing - it exists only as the /mickey-in-lipa-coming-soon/ blog teaser. Per client direction it remains parked until the listing and real photos exist. Blog is healthy: 11 live posts (sitemap lastmod 2026-05-26), consistent with the project record.</w:t>
      </w:r>
    </w:p>
    <w:p>
      <w:pPr>
        <w:pStyle w:val="Heading2"/>
      </w:pPr>
      <w:r>
        <w:rPr>
          <w:rFonts w:ascii="Calibri" w:hAnsi="Calibri"/>
          <w:color w:val="3B5323"/>
        </w:rPr>
        <w:t>2.2 Content Quality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Property pages are deep (~2,800-3,000 words est.) with descriptions, amenities, neighborhood radius guide, verified reviews, house rules, transparent PHP pricing, per-page FAQ, and internal blog links.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Voice is on-brand: anti-hype, specific (e.g. '400 Mbps tested', 'solar backup'), parent-to-parent / host-to-traveler.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Blog content engine is on a sustained weekly cadence.</w:t>
      </w:r>
    </w:p>
    <w:p>
      <w:pPr>
        <w:pStyle w:val="Heading2"/>
      </w:pPr>
      <w:r>
        <w:rPr>
          <w:rFonts w:ascii="Calibri" w:hAnsi="Calibri"/>
          <w:color w:val="3B5323"/>
        </w:rPr>
        <w:t>2.3 Technical SEO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44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  <w:tc>
          <w:tcPr>
            <w:tcW w:type="dxa" w:w="302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(as of Jun 2, 2026)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JSON-LD schema on property pages (LodgingBusiness/Product, Review, Offer) or FAQ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4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structured data; no content change needed</w:t>
            </w:r>
          </w:p>
        </w:tc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 - schema was already live (stale-crawl false alarm); Offer (makesOffer) + additionalType added. Rich Results: 15 valid items, eligible; /faq 3 valid, 0 issues.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pages absent from sitemap.xml (only Home/FAQ/About/Privacy/Terms listed)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/properties/* and resubmit in GSC</w:t>
            </w:r>
          </w:p>
        </w:tc>
        <w:tc>
          <w:tcPr>
            <w:tcW w:type="dxa" w:w="302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 - sitemap is dynamic; both /properties/* confirmed present (stale-crawl false alarm).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FAQ answers contain no internal links to property/blog pages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44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contextual internal links</w:t>
            </w:r>
          </w:p>
        </w:tc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 - contextual links to /#properties + property pages now live on /faq (JSON-LD text kept link-free).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embedded map on property pages (address as text only)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Low-Med</w:t>
            </w:r>
          </w:p>
        </w:tc>
        <w:tc>
          <w:tcPr>
            <w:tcW w:type="dxa" w:w="244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Embed Google Map</w:t>
            </w:r>
          </w:p>
        </w:tc>
        <w:tc>
          <w:tcPr>
            <w:tcW w:type="dxa" w:w="302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 - area-level embed added (lazy-loaded, no exact pin).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/tag/ and /author/ archives still indexable (thin)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44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noindex, follow</w:t>
            </w:r>
          </w:p>
        </w:tc>
        <w:tc>
          <w:tcPr>
            <w:tcW w:type="dxa" w:w="302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 - noindex,follow set in Yoast 6/2; drops on next recrawl.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2.4 Crawl Reliability Note</w:t>
      </w:r>
    </w:p>
    <w:p>
      <w:r>
        <w:rPr>
          <w:rFonts w:ascii="Calibri" w:hAnsi="Calibri"/>
          <w:b w:val="0"/>
          <w:i/>
          <w:sz w:val="21"/>
        </w:rPr>
        <w:t>Early homepage fetches returned placeholder demo listings ('The Lipa Retreat', 'Casa Verde', 'The Urban Suite'). The client confirmed these were placeholders and reactivated the two real listings during the session; a cache-busted re-fetch then returned the correct state. Granular extraction figures (exact photo/review/word counts) are treated as approximate.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3. Competitor Analysis</w:t>
      </w:r>
    </w:p>
    <w:p>
      <w:r>
        <w:rPr>
          <w:rFonts w:ascii="Calibri" w:hAnsi="Calibri"/>
          <w:b w:val="0"/>
          <w:i w:val="0"/>
          <w:sz w:val="21"/>
        </w:rPr>
        <w:t>Competitor basis (client-selected): local short-term-rental hosts / resorts. On investigation the landscape splits into two tiers.</w:t>
      </w:r>
    </w:p>
    <w:p>
      <w:pPr>
        <w:pStyle w:val="Heading2"/>
      </w:pPr>
      <w:r>
        <w:rPr>
          <w:rFonts w:ascii="Calibri" w:hAnsi="Calibri"/>
          <w:color w:val="3B5323"/>
        </w:rPr>
        <w:t>3.1 Local Accommodation Competitors (with websites)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 blog / guides?</w:t>
            </w:r>
          </w:p>
        </w:tc>
        <w:tc>
          <w:tcPr>
            <w:tcW w:type="dxa" w:w="172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Direct booking?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Depth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Lakeview Resort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Villa resort, infinity pools</w:t>
            </w:r>
          </w:p>
        </w:tc>
        <w:tc>
          <w:tcPr>
            <w:tcW w:type="dxa" w:w="201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Contact form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Thin-Mod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JET Hotel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3-star city hotel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Strong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Thin-Mod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The Farm at San Benito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Luxury wellness resort</w:t>
            </w:r>
          </w:p>
        </w:tc>
        <w:tc>
          <w:tcPr>
            <w:tcW w:type="dxa" w:w="201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Limited (PR)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Own engine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Brand-led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Cintai Corito's Garden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Balinese resort hotel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Minimal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Own engine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Key insight: NOT ONE local accommodation competitor runs a content/SEO engine targeting 'things to do in Lipa', area guides, or trip planning. This is HavenInLipa's structural moat - it is the only Lipa lodging brand that ranks (and can keep ranking) on informational and planning intent.</w:t>
      </w:r>
    </w:p>
    <w:p>
      <w:pPr>
        <w:pStyle w:val="Heading2"/>
      </w:pPr>
      <w:r>
        <w:rPr>
          <w:rFonts w:ascii="Calibri" w:hAnsi="Calibri"/>
          <w:color w:val="3B5323"/>
        </w:rPr>
        <w:t>3.2 Who Owns the Informational SERPs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Pure STR hosts (Joenice, Gillera, PMPJ, etc.) exist only as OTA listings - no website, no content.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Informational SERPs are dominated by OTAs/aggregators (Tripadvisor, Expedia, Trip.com, Traveloka, Vrbo, Yelp) and PH travel blogs (Tara Lets Anywhere, Pinoy Adventurista, Trip101). Generic, non-local, no booking stake in Lipa.</w:t>
      </w:r>
    </w:p>
    <w:p>
      <w:pPr>
        <w:pStyle w:val="Heading2"/>
      </w:pPr>
      <w:r>
        <w:rPr>
          <w:rFonts w:ascii="Calibri" w:hAnsi="Calibri"/>
          <w:color w:val="3B5323"/>
        </w:rPr>
        <w:t>3.3 Positioning Opportunities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'Where to stay in Lipa' decision content - OTAs only list, nobody helps travelers choose.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Group/barkada and long-stay intent - resorts chase events/golf; nobody owns these from a host's POV. Maps directly to the live 2BR (groups) and 1BR (long-stay/solar).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4. Content Strategy (Continuity-First)</w:t>
      </w:r>
    </w:p>
    <w:p>
      <w:pPr>
        <w:pStyle w:val="Heading2"/>
      </w:pPr>
      <w:r>
        <w:rPr>
          <w:rFonts w:ascii="Calibri" w:hAnsi="Calibri"/>
          <w:color w:val="3B5323"/>
        </w:rPr>
        <w:t>4.1 The Existing 6-Cluster Framework</w:t>
      </w:r>
    </w:p>
    <w:p>
      <w:r>
        <w:rPr>
          <w:rFonts w:ascii="Calibri" w:hAnsi="Calibri"/>
          <w:b w:val="0"/>
          <w:i w:val="0"/>
          <w:sz w:val="21"/>
        </w:rPr>
        <w:t>Per client direction, the strategy keeps the six clusters already defined in HavenInLipa_Keyword_Tracker.xlsx. No new cluster framework was created.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Dominant Intent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Short-Term Rentals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Transactional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Things to Do in Lipa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Informational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Weekend Getaway / Audience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Mixed / Commercial / Seasonal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Travel Planning &amp; Logistics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Informational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Direct Booking &amp; Value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Branded / Property (parked - Mickey)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Branded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4.2 Tracker Reconciliation Findings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Finding 1: </w:t>
      </w:r>
      <w:r>
        <w:rPr>
          <w:rFonts w:ascii="Calibri" w:hAnsi="Calibri"/>
          <w:sz w:val="20"/>
        </w:rPr>
        <w:t>Stale target URLs: the tracker's Page Indexing Tracker checks old planned slugs (e.g. /things-to-do-lipa-city/) that 404; live slugs are longer/SEO-optimized (e.g. /15-best-things-to-do-in-lipa-city-batangas-2026-locals-guide/). Several 'Not Indexed' rows are false alarms. Sync queued. [RESOLVED 6/2 - all 11 live blog slugs synced to their live URLs and cross-checked against GSC's 22 indexed pages; false 'Not Indexed' rows cleared.]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Finding 2: </w:t>
      </w:r>
      <w:r>
        <w:rPr>
          <w:rFonts w:ascii="Calibri" w:hAnsi="Calibri"/>
          <w:sz w:val="20"/>
        </w:rPr>
        <w:t>The tracker predates the June-August calendar (last reviewed 2026-05-18) - it has no rows for articles #15-26. Add them during the URL-sync. [RESOLVED 6/2 - all 12 articles #15-26 added to Keyword Master with 3 keywords each (36 rows) plus 12 Page-Indexing pipeline rows; clusters, target slugs, and weekly publish dates set.]</w:t>
      </w:r>
    </w:p>
    <w:p>
      <w:pPr>
        <w:pStyle w:val="Heading2"/>
      </w:pPr>
      <w:r>
        <w:rPr>
          <w:rFonts w:ascii="Calibri" w:hAnsi="Calibri"/>
          <w:color w:val="3B5323"/>
        </w:rPr>
        <w:t>4.3 Target Keyword / Topic Set (Approved)</w:t>
      </w:r>
    </w:p>
    <w:p>
      <w:r>
        <w:rPr>
          <w:rFonts w:ascii="Calibri" w:hAnsi="Calibri"/>
          <w:b w:val="0"/>
          <w:i w:val="0"/>
          <w:sz w:val="21"/>
        </w:rPr>
        <w:t>Approved scope (STOP POINT #1): existing tracker GAP keywords only. Net-new keywords were declined in favor of strict continuity.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74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14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Tracker Status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group trip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#27 (drafted)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#28 (drafted)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(evergreen)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#29 (drafted)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 outlined, Q3 backlog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 outlined, Q3 backlog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4.4 Priority Content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1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</w:t>
            </w:r>
          </w:p>
        </w:tc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0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(Jun 2)</w:t>
            </w:r>
          </w:p>
        </w:tc>
      </w:tr>
      <w:tr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+ FAQ schema (JSON-LD)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gates Cluster 1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DONE 6/2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/properties/* to sitemap + resubmit GSC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gates Cluster 1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DONE 6/2</w:t>
            </w:r>
          </w:p>
        </w:tc>
      </w:tr>
      <w:tr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Sync tracker URLs + add #15-26 rows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tracker upkeep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DONE 6/2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/ 9-pax guide (#27)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existing gap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Drafted; publish ~Sep 7</w:t>
            </w:r>
          </w:p>
        </w:tc>
      </w:tr>
      <w:tr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road-trip hub (#28)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C4 existing gap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Drafted; publish ~Sep 14</w:t>
            </w:r>
          </w:p>
        </w:tc>
      </w:tr>
      <w:tr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evergreen (#29)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existing gap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Drafted; publish ~Sep 21</w:t>
            </w:r>
          </w:p>
        </w:tc>
      </w:tr>
      <w:tr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Backlog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/ solo travel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Tier-D gaps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Outlined (Q3)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5. SERP &amp; Outline Strategy (Phase 2)</w:t>
      </w:r>
    </w:p>
    <w:p>
      <w:pPr>
        <w:pStyle w:val="Heading2"/>
      </w:pPr>
      <w:r>
        <w:rPr>
          <w:rFonts w:ascii="Calibri" w:hAnsi="Calibri"/>
          <w:color w:val="3B5323"/>
        </w:rPr>
        <w:t>5.1 SERP Patterns by Gap Keyword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SERP reality</w:t>
            </w:r>
          </w:p>
        </w:tc>
        <w:tc>
          <w:tcPr>
            <w:tcW w:type="dxa" w:w="43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 wedge (gap exploited)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group trip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Beach-skewed listicles (Anilao/Laiya)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Cost-per-head math (P2,800/9 ~ P311); cool inland alt; drives 2BR</w:t>
            </w:r>
          </w:p>
        </w:tc>
      </w:tr>
      <w:tr>
        <w:tc>
          <w:tcPr>
            <w:tcW w:type="dxa" w:w="273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Lipa treated as a pass-through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'Use Lipa as your base' hub; ties #1/#4/#5/#7/#10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Resort lists; ignore elevation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22-34C highland = anti-heat/anti-crowd; solar 1BR angle</w:t>
            </w:r>
          </w:p>
        </w:tc>
      </w:tr>
      <w:tr>
        <w:tc>
          <w:tcPr>
            <w:tcW w:type="dxa" w:w="273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Lipa-specific senior content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Flat heritage walks, mild climate, hospitals, calm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Thin/scattered (TikTok, small blogs)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Safe, walkable, coffee-culture; crosslinks Work From Lipa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5.2 Superior Outlines (Summary)</w:t>
      </w:r>
    </w:p>
    <w:p>
      <w:r>
        <w:rPr>
          <w:rFonts w:ascii="Calibri" w:hAnsi="Calibri"/>
          <w:b w:val="0"/>
          <w:i w:val="0"/>
          <w:sz w:val="21"/>
        </w:rPr>
        <w:t>Five superior outlines were built (full H1-H3 detail in 053126/Phase2_SERP_and_Outlines.md). Each meets the internal-linking floor: &gt;=2 blog links, &gt;=1 property page, the Book Direct article (#6), and the standardized footer - using verified live slugs.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Two carry-forward flags: (1) 'summer in lipa' built evergreen (no year) since the 2026 summer window has closed - dated promo push deferred to Feb-Mar 2027; (2) the senior piece will not claim the 1BR is senior/PWD-friendly until its layout is fact-checked.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6. Content Production (Phase 3)</w:t>
      </w:r>
    </w:p>
    <w:p>
      <w:pPr>
        <w:pStyle w:val="Heading2"/>
      </w:pPr>
      <w:r>
        <w:rPr>
          <w:rFonts w:ascii="Calibri" w:hAnsi="Calibri"/>
          <w:color w:val="3B5323"/>
        </w:rPr>
        <w:t>6.1 Deliverables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2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Getaway in Lipa - Whole House vs Beach Resort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53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 - Lipa as Base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- Cool Highland Escape (evergreen)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3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Outline only (Q3)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Outline only (Q3)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All three drafts follow the single-file convention (blogger guide embedded under the 'STOP - DO NOT COPY' separator) and the featured-image filename convention. Files live in content for HavenInLipa/053126/.</w:t>
      </w:r>
    </w:p>
    <w:p>
      <w:pPr>
        <w:pStyle w:val="Heading2"/>
      </w:pPr>
      <w:r>
        <w:rPr>
          <w:rFonts w:ascii="Calibri" w:hAnsi="Calibri"/>
          <w:color w:val="3B5323"/>
        </w:rPr>
        <w:t>6.2 Approach &amp; Differentiation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Barkada (#27): leads with honest cost-per-head math (~P311/head) - the number every competitor listicle omits. Drives the 2BR sleeps-9.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Road trip (#28): repositions Lipa from pass-through to base; the densest internal-link hub, wiring the existing travel articles together.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Summer (#29): leans the solar / brownout-proof 1BR differentiator - a real PH-summer advantage no competitor frames.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All retain the locked brand voice: PHP budgets, named local businesses, anti-hype, direct-booking conversion lever.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7. Recommendations &amp; Next Steps</w:t>
      </w:r>
    </w:p>
    <w:p>
      <w:pPr>
        <w:pStyle w:val="Heading2"/>
      </w:pPr>
      <w:r>
        <w:rPr>
          <w:rFonts w:ascii="Calibri" w:hAnsi="Calibri"/>
          <w:color w:val="3B5323"/>
        </w:rPr>
        <w:t>7.1 Tier A - Technical &amp; Hygiene (Now)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LodgingBusiness/Product + Review + Offer JSON-LD to both property pages; FAQPage schema on /faq.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/properties/* to sitemap.xml and resubmit in GSC.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Sync the keyword tracker's target URLs to live slugs; add rows for #15-26.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internal links inside FAQ answers; embed maps on property pages.</w:t>
      </w:r>
    </w:p>
    <w:p>
      <w:r>
        <w:rPr>
          <w:rFonts w:ascii="Calibri" w:hAnsi="Calibri"/>
          <w:b/>
          <w:i w:val="0"/>
          <w:color w:val="0D8A4E"/>
          <w:sz w:val="21"/>
        </w:rPr>
        <w:t>Status: all Tier A technical &amp; hygiene items above were COMPLETED on June 2, 2026. See Section 8 for the close-out log and proof.</w:t>
      </w:r>
    </w:p>
    <w:p>
      <w:pPr>
        <w:pStyle w:val="Heading2"/>
      </w:pPr>
      <w:r>
        <w:rPr>
          <w:rFonts w:ascii="Calibri" w:hAnsi="Calibri"/>
          <w:color w:val="3B5323"/>
        </w:rPr>
        <w:t>7.2 Tier B - Drain Tracker Gaps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Publish #27 (barkada), #28 (road-trip hub), #29 (summer evergreen) - all drafted.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Wire the hub: add in-body links back to #28 from #1/#4/#5/#7/#10.</w:t>
      </w:r>
    </w:p>
    <w:p>
      <w:pPr>
        <w:pStyle w:val="Heading2"/>
      </w:pPr>
      <w:r>
        <w:rPr>
          <w:rFonts w:ascii="Calibri" w:hAnsi="Calibri"/>
          <w:color w:val="3B5323"/>
        </w:rPr>
        <w:t>7.3 Tier C - Sustain Weekly Cadence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Resume the locked weekly-Monday cadence with the already-drafted #15-26; slot the new gap articles after the run or interleave where a slot opens.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Run the R1 'Things to Do' quarterly refresh as pre-scheduled (Aug 31).</w:t>
      </w:r>
    </w:p>
    <w:p>
      <w:pPr>
        <w:pStyle w:val="Heading2"/>
      </w:pPr>
      <w:r>
        <w:rPr>
          <w:rFonts w:ascii="Calibri" w:hAnsi="Calibri"/>
          <w:color w:val="3B5323"/>
        </w:rPr>
        <w:t>7.4 Tier D - Authority Backlog (Q3)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Draft the senior-friendly and solo-travel pieces (outlined). Fact-check 1BR accessibility before publishing the senior article.</w:t>
      </w:r>
    </w:p>
    <w:p>
      <w:pPr>
        <w:pStyle w:val="Heading2"/>
      </w:pPr>
      <w:r>
        <w:rPr>
          <w:rFonts w:ascii="Calibri" w:hAnsi="Calibri"/>
          <w:color w:val="3B5323"/>
        </w:rPr>
        <w:t>7.5 KPIs to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Cadence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Impressions / clicks per tracked keyword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Performance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 (Mon)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Avg. position movement on HIGH-priority terms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Indexing status (live slugs, not stale)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URL Inspection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Per publish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Rich-result eligibility after schema ship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Enhancements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Direct-booking inquiries vs. OTA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Client / contact form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8. Remediation Status (as of June 2, 2026)</w:t>
      </w:r>
    </w:p>
    <w:p>
      <w:r>
        <w:rPr>
          <w:rFonts w:ascii="Calibri" w:hAnsi="Calibri"/>
          <w:b w:val="0"/>
          <w:i w:val="0"/>
          <w:sz w:val="21"/>
        </w:rPr>
        <w:t>This section is a post-audit close-out addendum, added June 2, 2026. The findings and recommendations above are preserved as the May 31 point-in-time snapshot; this log records their resolution. Source: client remediation report 'SEO_Resolution_2026-06-02.md'.</w:t>
      </w:r>
    </w:p>
    <w:p>
      <w:r>
        <w:rPr>
          <w:rFonts w:ascii="Calibri" w:hAnsi="Calibri"/>
          <w:b w:val="0"/>
          <w:i/>
          <w:sz w:val="21"/>
        </w:rPr>
        <w:t>Important context: the two P0 'High' technical findings (missing schema, property pages absent from the sitemap) were, on verification, FALSE ALARMS from a stale crawl that hit placeholder demo listings ('The Lipa Retreat', 'Casa Verde', 'The Urban Suite') - see the Crawl Reliability Note in 2.4. Schema was already live and the sitemap was already dynamic; both were independently re-validated. The genuinely actionable items (FAQ links, map, archive noindex, base-URL canonicalization, and the tracker reconciliation) were shipped.</w:t>
      </w:r>
    </w:p>
    <w:p>
      <w:pPr>
        <w:pStyle w:val="Heading2"/>
      </w:pPr>
      <w:r>
        <w:rPr>
          <w:rFonts w:ascii="Calibri" w:hAnsi="Calibri"/>
          <w:color w:val="3B5323"/>
        </w:rPr>
        <w:t>8.1 Findings Close-Out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Audit Finding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17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Proof / Notes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JSON-LD schema on property pages + FAQ (2.3)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1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Already live (false alarm); added Offer (makesOffer) + additionalType. Google Rich Results: 15 valid items, eligible; /faq 3 valid, 0 issues. Commits 918c5e5, a65ef16, 4b300b1.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pages in sitemap.xml (2.3)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1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Sitemap is dynamic; both /properties/* URLs confirmed present. Stale-crawl false alarm.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FAQ answers need internal links (2.3)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1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Contextual links to /#properties + property pages now live on /faq; JSON-LD text kept link-free.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Map on property pages (2.3)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Low-Med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1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Area-level Google Map embed added; lazy-loaded, no exact pin.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/tag/ + /author/ archives indexable (2.3)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1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noindex,follow set in Yoast 6/2; will drop from index on next recrawl.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Base-URL www vs non-www mismatch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1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Fallback corrected to non-www; 301 www -&gt; apex (and .vercel.app -&gt; apex) verified 6/2.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Tracker stale target URLs (4.2 Finding 1)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 (hygiene)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1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 11 live blog slugs synced to live URLs; cross-checked vs GSC's 22 indexed pages.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Tracker missing #15-26 rows (4.2 Finding 2)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 (hygiene)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1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36 keyword rows (#15-26, 3 each) + 12 indexing rows added; clusters, slugs, weekly dates set.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8.2 Client-Owned Operational Items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Indexing requested for the 3 live-but-unindexed posts (#11 family-staycation, #12 romantic-getaway, #13 Mickey teaser) - submitted in GSC 6/2; verify 'Indexed' within 1-7 days.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Article #14 (Family Weekend Without Beach Crowds) published Mon 6/1.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301 www -&gt; apex redirect verified 6/2 (Vercel).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#15-26 topics/keywords supplied and loaded into the tracker (12 articles x 3 keywords) - 6/2.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GSC reconciliation confirmed #10 (How to Get to Lipa) is LIVE and indexed - the earlier '404' concern is resolved.</w:t>
      </w:r>
    </w:p>
    <w:p>
      <w:pPr>
        <w:pStyle w:val="Heading2"/>
      </w:pPr>
      <w:r>
        <w:rPr>
          <w:rFonts w:ascii="Calibri" w:hAnsi="Calibri"/>
          <w:color w:val="3B5323"/>
        </w:rPr>
        <w:t>8.3 Net Status</w:t>
      </w:r>
    </w:p>
    <w:p>
      <w:r>
        <w:rPr>
          <w:rFonts w:ascii="Calibri" w:hAnsi="Calibri"/>
          <w:b/>
          <w:i w:val="0"/>
          <w:sz w:val="21"/>
        </w:rPr>
        <w:t>No audit items remain open. Every code-actionable finding is shipped and validated, and the keyword tracker is synced to live + GSC reality. Remaining activity is execution on the existing plan - not audit remediation: publish #15-26 on the weekly Monday cadence (Jun 8 -&gt; Aug 24), run the R1 refresh (Aug 31), and publish the new gap articles #27/#28/#29 in September - requesting indexing per publish and syncing each live slug back into the tracker.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Prepared by NetCoreSolutions  |  May 31, 2026  (Remediation addendum: Jun 2, 2026)  |  CONFIDENTIAL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