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D27D9" w14:textId="0621BA7A" w:rsidR="00065F9D" w:rsidRPr="00907D92" w:rsidRDefault="005C0550" w:rsidP="00907D92">
      <w:pPr>
        <w:jc w:val="center"/>
        <w:rPr>
          <w:rFonts w:cs="Arial"/>
          <w:b/>
          <w:bCs/>
          <w:szCs w:val="24"/>
          <w:lang w:val="en-US"/>
        </w:rPr>
      </w:pPr>
      <w:bookmarkStart w:id="0" w:name="_Hlk61540304"/>
      <w:bookmarkEnd w:id="0"/>
      <w:r w:rsidRPr="00907D92">
        <w:rPr>
          <w:rFonts w:cs="Arial"/>
          <w:noProof/>
        </w:rPr>
        <w:drawing>
          <wp:anchor distT="0" distB="0" distL="114300" distR="114300" simplePos="0" relativeHeight="251659264" behindDoc="0" locked="0" layoutInCell="1" allowOverlap="1" wp14:anchorId="56FB7C69" wp14:editId="03566AEB">
            <wp:simplePos x="0" y="0"/>
            <wp:positionH relativeFrom="column">
              <wp:posOffset>-914400</wp:posOffset>
            </wp:positionH>
            <wp:positionV relativeFrom="paragraph">
              <wp:posOffset>-933450</wp:posOffset>
            </wp:positionV>
            <wp:extent cx="7767955" cy="1445895"/>
            <wp:effectExtent l="0" t="0" r="4445" b="1905"/>
            <wp:wrapNone/>
            <wp:docPr id="6" name="Picture 6" descr="Macintosh HD:Users:janineshalan:Dropbox:Logo:UCL-BANNERS:a4 _coated_eps_reformatted:a4_portrait_eps_coated:LightBlue550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nineshalan:Dropbox:Logo:UCL-BANNERS:a4 _coated_eps_reformatted:a4_portrait_eps_coated:LightBlue550portrai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67955" cy="1445895"/>
                    </a:xfrm>
                    <a:prstGeom prst="rect">
                      <a:avLst/>
                    </a:prstGeom>
                    <a:noFill/>
                    <a:ln>
                      <a:noFill/>
                    </a:ln>
                  </pic:spPr>
                </pic:pic>
              </a:graphicData>
            </a:graphic>
            <wp14:sizeRelH relativeFrom="margin">
              <wp14:pctWidth>0</wp14:pctWidth>
            </wp14:sizeRelH>
          </wp:anchor>
        </w:drawing>
      </w:r>
    </w:p>
    <w:p w14:paraId="7D226FE4" w14:textId="58D70D35" w:rsidR="00065F9D" w:rsidRPr="00907D92" w:rsidRDefault="00065F9D" w:rsidP="00907D92">
      <w:pPr>
        <w:jc w:val="center"/>
        <w:rPr>
          <w:rFonts w:cs="Arial"/>
          <w:b/>
          <w:bCs/>
          <w:szCs w:val="24"/>
          <w:lang w:val="en-US"/>
        </w:rPr>
      </w:pPr>
    </w:p>
    <w:p w14:paraId="750DF300" w14:textId="7F7C8685" w:rsidR="00065F9D" w:rsidRPr="00907D92" w:rsidRDefault="005C0550" w:rsidP="00907D92">
      <w:pPr>
        <w:jc w:val="center"/>
        <w:rPr>
          <w:rFonts w:cs="Arial"/>
          <w:b/>
          <w:bCs/>
          <w:szCs w:val="24"/>
          <w:lang w:val="en-US"/>
        </w:rPr>
      </w:pPr>
      <w:r w:rsidRPr="00907D92">
        <w:rPr>
          <w:rFonts w:cs="Arial"/>
          <w:b/>
          <w:bCs/>
          <w:szCs w:val="24"/>
          <w:lang w:val="en-US"/>
        </w:rPr>
        <w:tab/>
      </w:r>
    </w:p>
    <w:p w14:paraId="7345AC94" w14:textId="02F2D6E9" w:rsidR="005C0550" w:rsidRPr="00907D92" w:rsidRDefault="005C0550" w:rsidP="00907D92">
      <w:pPr>
        <w:jc w:val="center"/>
        <w:rPr>
          <w:rFonts w:cs="Arial"/>
          <w:b/>
          <w:bCs/>
          <w:szCs w:val="24"/>
          <w:lang w:val="en-US"/>
        </w:rPr>
      </w:pPr>
    </w:p>
    <w:p w14:paraId="74128F87" w14:textId="392B55FA" w:rsidR="005C0550" w:rsidRPr="00907D92" w:rsidRDefault="00BA1D02" w:rsidP="00907D92">
      <w:pPr>
        <w:jc w:val="center"/>
        <w:rPr>
          <w:rFonts w:cs="Arial"/>
          <w:b/>
          <w:bCs/>
          <w:szCs w:val="24"/>
          <w:lang w:val="en-US"/>
        </w:rPr>
      </w:pPr>
      <w:r w:rsidRPr="00907D92">
        <w:rPr>
          <w:rFonts w:cs="Arial"/>
          <w:b/>
          <w:bCs/>
          <w:noProof/>
          <w:szCs w:val="24"/>
          <w:lang w:val="en-US"/>
        </w:rPr>
        <mc:AlternateContent>
          <mc:Choice Requires="wps">
            <w:drawing>
              <wp:anchor distT="0" distB="0" distL="114300" distR="114300" simplePos="0" relativeHeight="251660288" behindDoc="0" locked="0" layoutInCell="1" allowOverlap="1" wp14:anchorId="4C526674" wp14:editId="16E675EA">
                <wp:simplePos x="0" y="0"/>
                <wp:positionH relativeFrom="column">
                  <wp:posOffset>311150</wp:posOffset>
                </wp:positionH>
                <wp:positionV relativeFrom="paragraph">
                  <wp:posOffset>218228</wp:posOffset>
                </wp:positionV>
                <wp:extent cx="5334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33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AC241"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7.2pt" to="44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" strokecolor="black [3213]" strokeweight=".5pt">
                <v:stroke joinstyle="miter"/>
              </v:line>
            </w:pict>
          </mc:Fallback>
        </mc:AlternateContent>
      </w:r>
    </w:p>
    <w:p w14:paraId="75FA487D" w14:textId="0BFFA0F4" w:rsidR="001D0A53" w:rsidRPr="00907D92" w:rsidRDefault="005C0550" w:rsidP="00907D92">
      <w:pPr>
        <w:jc w:val="center"/>
        <w:rPr>
          <w:rFonts w:cs="Arial"/>
          <w:b/>
          <w:bCs/>
          <w:sz w:val="44"/>
          <w:szCs w:val="44"/>
          <w:lang w:val="en-US"/>
        </w:rPr>
      </w:pPr>
      <w:r w:rsidRPr="00907D92">
        <w:rPr>
          <w:rFonts w:cs="Arial"/>
          <w:b/>
          <w:bCs/>
          <w:noProof/>
          <w:szCs w:val="24"/>
          <w:lang w:val="en-US"/>
        </w:rPr>
        <mc:AlternateContent>
          <mc:Choice Requires="wps">
            <w:drawing>
              <wp:anchor distT="0" distB="0" distL="114300" distR="114300" simplePos="0" relativeHeight="251662336" behindDoc="0" locked="0" layoutInCell="1" allowOverlap="1" wp14:anchorId="325F2B00" wp14:editId="1A883E4C">
                <wp:simplePos x="0" y="0"/>
                <wp:positionH relativeFrom="column">
                  <wp:posOffset>304800</wp:posOffset>
                </wp:positionH>
                <wp:positionV relativeFrom="paragraph">
                  <wp:posOffset>554990</wp:posOffset>
                </wp:positionV>
                <wp:extent cx="5334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33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E7CD5"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3.7pt" to="44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" strokecolor="black [3213]" strokeweight=".5pt">
                <v:stroke joinstyle="miter"/>
              </v:line>
            </w:pict>
          </mc:Fallback>
        </mc:AlternateContent>
      </w:r>
      <w:r w:rsidR="00A636C5" w:rsidRPr="00907D92">
        <w:rPr>
          <w:rFonts w:cs="Arial"/>
          <w:b/>
          <w:bCs/>
          <w:sz w:val="44"/>
          <w:szCs w:val="44"/>
          <w:lang w:val="en-US"/>
        </w:rPr>
        <w:t>The Enigma of the Anelloviridae</w:t>
      </w:r>
    </w:p>
    <w:p w14:paraId="2D1BAAAF" w14:textId="0FDAAE28" w:rsidR="00A636C5" w:rsidRPr="00907D92" w:rsidRDefault="005C0550" w:rsidP="00907D92">
      <w:pPr>
        <w:jc w:val="center"/>
        <w:rPr>
          <w:rFonts w:cs="Arial"/>
          <w:szCs w:val="24"/>
          <w:lang w:val="en-US"/>
        </w:rPr>
      </w:pPr>
      <w:r w:rsidRPr="00907D92">
        <w:rPr>
          <w:rFonts w:cs="Arial"/>
          <w:szCs w:val="24"/>
          <w:lang w:val="en-US"/>
        </w:rPr>
        <w:t xml:space="preserve">Author: </w:t>
      </w:r>
      <w:r w:rsidR="00A636C5" w:rsidRPr="00907D92">
        <w:rPr>
          <w:rFonts w:cs="Arial"/>
          <w:szCs w:val="24"/>
          <w:lang w:val="en-US"/>
        </w:rPr>
        <w:t xml:space="preserve">Cedric </w:t>
      </w:r>
      <w:r w:rsidR="00065F9D" w:rsidRPr="00907D92">
        <w:rPr>
          <w:rFonts w:cs="Arial"/>
          <w:szCs w:val="24"/>
          <w:lang w:val="en-US"/>
        </w:rPr>
        <w:t xml:space="preserve">CS </w:t>
      </w:r>
      <w:r w:rsidR="00A636C5" w:rsidRPr="00907D92">
        <w:rPr>
          <w:rFonts w:cs="Arial"/>
          <w:szCs w:val="24"/>
          <w:lang w:val="en-US"/>
        </w:rPr>
        <w:t>Tan</w:t>
      </w:r>
    </w:p>
    <w:p w14:paraId="6D4A1375" w14:textId="38317DBE" w:rsidR="005C0550" w:rsidRPr="00907D92" w:rsidRDefault="005C0550" w:rsidP="00907D92">
      <w:pPr>
        <w:jc w:val="center"/>
        <w:rPr>
          <w:rFonts w:cs="Arial"/>
          <w:szCs w:val="24"/>
          <w:lang w:val="en-US"/>
        </w:rPr>
      </w:pPr>
      <w:r w:rsidRPr="00907D92">
        <w:rPr>
          <w:rFonts w:cs="Arial"/>
          <w:szCs w:val="24"/>
          <w:lang w:val="en-US"/>
        </w:rPr>
        <w:t>Supervisor: Prof. Joanne M Santini</w:t>
      </w:r>
    </w:p>
    <w:p w14:paraId="29963B37" w14:textId="77777777" w:rsidR="00907D92" w:rsidRPr="00907D92" w:rsidRDefault="00907D92" w:rsidP="00907D92">
      <w:pPr>
        <w:jc w:val="center"/>
        <w:rPr>
          <w:rFonts w:cs="Arial"/>
          <w:color w:val="000000" w:themeColor="text1"/>
          <w:szCs w:val="24"/>
          <w:lang w:val="en-US"/>
        </w:rPr>
      </w:pPr>
      <w:r w:rsidRPr="00907D92">
        <w:rPr>
          <w:rFonts w:cs="Arial"/>
          <w:color w:val="000000" w:themeColor="text1"/>
          <w:szCs w:val="24"/>
          <w:lang w:val="en-US"/>
        </w:rPr>
        <w:t>Department of Structural and Molecular Biology</w:t>
      </w:r>
    </w:p>
    <w:p w14:paraId="036A7657" w14:textId="77777777" w:rsidR="00907D92" w:rsidRPr="00907D92" w:rsidRDefault="00907D92" w:rsidP="00907D92">
      <w:pPr>
        <w:jc w:val="center"/>
        <w:rPr>
          <w:rFonts w:cs="Arial"/>
          <w:color w:val="000000" w:themeColor="text1"/>
          <w:szCs w:val="24"/>
          <w:lang w:val="en-US"/>
        </w:rPr>
      </w:pPr>
      <w:r w:rsidRPr="00907D92">
        <w:rPr>
          <w:rFonts w:cs="Arial"/>
          <w:color w:val="000000" w:themeColor="text1"/>
          <w:szCs w:val="24"/>
          <w:lang w:val="en-US"/>
        </w:rPr>
        <w:t>Faculty of Life Sciences</w:t>
      </w:r>
    </w:p>
    <w:p w14:paraId="5DB1B6C4" w14:textId="224661A9" w:rsidR="005C0550" w:rsidRPr="00907D92" w:rsidRDefault="005C0550" w:rsidP="00907D92">
      <w:pPr>
        <w:jc w:val="center"/>
        <w:rPr>
          <w:rFonts w:cs="Arial"/>
          <w:szCs w:val="24"/>
          <w:lang w:val="en-US"/>
        </w:rPr>
      </w:pPr>
    </w:p>
    <w:p w14:paraId="011D5E19" w14:textId="77777777" w:rsidR="00BA1D02" w:rsidRPr="00907D92" w:rsidRDefault="00BA1D02" w:rsidP="00907D92">
      <w:pPr>
        <w:jc w:val="center"/>
        <w:rPr>
          <w:rFonts w:cs="Arial"/>
          <w:szCs w:val="24"/>
          <w:lang w:val="en-US"/>
        </w:rPr>
      </w:pPr>
    </w:p>
    <w:p w14:paraId="183612A9" w14:textId="7BA2EA05" w:rsidR="005C0550" w:rsidRPr="00907D92" w:rsidRDefault="005C0550" w:rsidP="00907D92">
      <w:pPr>
        <w:jc w:val="center"/>
        <w:rPr>
          <w:rFonts w:cs="Arial"/>
          <w:color w:val="833C0B" w:themeColor="accent2" w:themeShade="80"/>
          <w:szCs w:val="24"/>
          <w:lang w:val="en-US"/>
        </w:rPr>
      </w:pPr>
      <w:r w:rsidRPr="00907D92">
        <w:rPr>
          <w:rFonts w:cs="Arial"/>
          <w:color w:val="833C0B" w:themeColor="accent2" w:themeShade="80"/>
          <w:szCs w:val="24"/>
          <w:lang w:val="en-US"/>
        </w:rPr>
        <w:t>BIOC0021: Advanced Investigative Project in Molecular Biosciences (20/21)</w:t>
      </w:r>
    </w:p>
    <w:p w14:paraId="4E4215D4" w14:textId="77777777" w:rsidR="005C0550" w:rsidRPr="00907D92" w:rsidRDefault="005C0550" w:rsidP="00907D92">
      <w:pPr>
        <w:jc w:val="center"/>
        <w:rPr>
          <w:rFonts w:cs="Arial"/>
          <w:szCs w:val="24"/>
          <w:lang w:val="en-US"/>
        </w:rPr>
      </w:pPr>
    </w:p>
    <w:p w14:paraId="5C599C88" w14:textId="74D7000B" w:rsidR="00065F9D" w:rsidRPr="00907D92" w:rsidRDefault="00065F9D" w:rsidP="00907D92">
      <w:pPr>
        <w:jc w:val="center"/>
        <w:rPr>
          <w:rFonts w:cs="Arial"/>
          <w:szCs w:val="24"/>
          <w:lang w:val="en-US"/>
        </w:rPr>
      </w:pPr>
    </w:p>
    <w:p w14:paraId="7729A2C0" w14:textId="13558A3A" w:rsidR="00065F9D" w:rsidRPr="00907D92" w:rsidRDefault="00065F9D" w:rsidP="00907D92">
      <w:pPr>
        <w:jc w:val="center"/>
        <w:rPr>
          <w:rFonts w:cs="Arial"/>
          <w:szCs w:val="24"/>
          <w:lang w:val="en-US"/>
        </w:rPr>
      </w:pPr>
    </w:p>
    <w:p w14:paraId="53A48AE4" w14:textId="6A713307" w:rsidR="00065F9D" w:rsidRPr="00907D92" w:rsidRDefault="00065F9D" w:rsidP="00907D92">
      <w:pPr>
        <w:jc w:val="center"/>
        <w:rPr>
          <w:rFonts w:cs="Arial"/>
          <w:szCs w:val="24"/>
          <w:lang w:val="en-US"/>
        </w:rPr>
      </w:pPr>
    </w:p>
    <w:p w14:paraId="13BF8A75" w14:textId="156E4F38" w:rsidR="00907D92" w:rsidRDefault="00907D92">
      <w:pPr>
        <w:spacing w:line="259" w:lineRule="auto"/>
        <w:jc w:val="left"/>
        <w:rPr>
          <w:rFonts w:cs="Arial"/>
          <w:szCs w:val="24"/>
          <w:lang w:val="en-US"/>
        </w:rPr>
      </w:pPr>
      <w:r>
        <w:rPr>
          <w:rFonts w:cs="Arial"/>
          <w:szCs w:val="24"/>
          <w:lang w:val="en-US"/>
        </w:rPr>
        <w:br w:type="page"/>
      </w:r>
    </w:p>
    <w:p w14:paraId="43E1C86C" w14:textId="77777777" w:rsidR="00065F9D" w:rsidRPr="00907D92" w:rsidRDefault="00065F9D" w:rsidP="00907D92">
      <w:pPr>
        <w:jc w:val="center"/>
        <w:rPr>
          <w:rFonts w:cs="Arial"/>
          <w:szCs w:val="24"/>
          <w:lang w:val="en-US"/>
        </w:rPr>
      </w:pPr>
    </w:p>
    <w:p w14:paraId="737B3AB2" w14:textId="3557B23E" w:rsidR="00065F9D" w:rsidRPr="00907D92" w:rsidRDefault="00552A51" w:rsidP="00907D92">
      <w:pPr>
        <w:jc w:val="left"/>
        <w:rPr>
          <w:rFonts w:cs="Arial"/>
          <w:szCs w:val="24"/>
          <w:lang w:val="en-US"/>
        </w:rPr>
      </w:pPr>
      <w:r w:rsidRPr="00907D92">
        <w:rPr>
          <w:rFonts w:cs="Arial"/>
          <w:b/>
          <w:bCs/>
          <w:sz w:val="28"/>
          <w:szCs w:val="28"/>
          <w:lang w:val="en-US"/>
        </w:rPr>
        <w:t>Table of contents</w:t>
      </w:r>
    </w:p>
    <w:sdt>
      <w:sdtPr>
        <w:id w:val="232045161"/>
        <w:docPartObj>
          <w:docPartGallery w:val="Table of Contents"/>
          <w:docPartUnique/>
        </w:docPartObj>
      </w:sdtPr>
      <w:sdtEndPr>
        <w:rPr>
          <w:rFonts w:eastAsiaTheme="minorHAnsi" w:cstheme="minorBidi"/>
          <w:bCs/>
          <w:noProof/>
          <w:sz w:val="24"/>
          <w:szCs w:val="22"/>
          <w:lang w:val="en-SG"/>
        </w:rPr>
      </w:sdtEndPr>
      <w:sdtContent>
        <w:p w14:paraId="6DBDA6B0" w14:textId="076BED9E" w:rsidR="00586832" w:rsidRDefault="00586832">
          <w:pPr>
            <w:pStyle w:val="TOCHeading"/>
          </w:pPr>
          <w:r>
            <w:t>Contents</w:t>
          </w:r>
        </w:p>
        <w:p w14:paraId="76F6883C" w14:textId="58E80952" w:rsidR="00454D84" w:rsidRDefault="00586832">
          <w:pPr>
            <w:pStyle w:val="TOC1"/>
            <w:tabs>
              <w:tab w:val="right" w:leader="dot" w:pos="9350"/>
            </w:tabs>
            <w:rPr>
              <w:rFonts w:cstheme="minorBidi"/>
              <w:noProof/>
            </w:rPr>
          </w:pPr>
          <w:r>
            <w:fldChar w:fldCharType="begin"/>
          </w:r>
          <w:r>
            <w:instrText xml:space="preserve"> TOC \o "1-3" \h \z \u </w:instrText>
          </w:r>
          <w:r>
            <w:fldChar w:fldCharType="separate"/>
          </w:r>
          <w:hyperlink w:anchor="_Toc62469289" w:history="1">
            <w:r w:rsidR="00454D84" w:rsidRPr="00FC2FDB">
              <w:rPr>
                <w:rStyle w:val="Hyperlink"/>
                <w:rFonts w:cs="Arial"/>
                <w:noProof/>
              </w:rPr>
              <w:t>Abstract (200 words)</w:t>
            </w:r>
            <w:r w:rsidR="00454D84">
              <w:rPr>
                <w:noProof/>
                <w:webHidden/>
              </w:rPr>
              <w:tab/>
            </w:r>
            <w:r w:rsidR="00454D84">
              <w:rPr>
                <w:noProof/>
                <w:webHidden/>
              </w:rPr>
              <w:fldChar w:fldCharType="begin"/>
            </w:r>
            <w:r w:rsidR="00454D84">
              <w:rPr>
                <w:noProof/>
                <w:webHidden/>
              </w:rPr>
              <w:instrText xml:space="preserve"> PAGEREF _Toc62469289 \h </w:instrText>
            </w:r>
            <w:r w:rsidR="00454D84">
              <w:rPr>
                <w:noProof/>
                <w:webHidden/>
              </w:rPr>
            </w:r>
            <w:r w:rsidR="00454D84">
              <w:rPr>
                <w:noProof/>
                <w:webHidden/>
              </w:rPr>
              <w:fldChar w:fldCharType="separate"/>
            </w:r>
            <w:r w:rsidR="00454D84">
              <w:rPr>
                <w:noProof/>
                <w:webHidden/>
              </w:rPr>
              <w:t>3</w:t>
            </w:r>
            <w:r w:rsidR="00454D84">
              <w:rPr>
                <w:noProof/>
                <w:webHidden/>
              </w:rPr>
              <w:fldChar w:fldCharType="end"/>
            </w:r>
          </w:hyperlink>
        </w:p>
        <w:p w14:paraId="6AD55DFB" w14:textId="5E89C72C" w:rsidR="00454D84" w:rsidRDefault="00454D84">
          <w:pPr>
            <w:pStyle w:val="TOC1"/>
            <w:tabs>
              <w:tab w:val="right" w:leader="dot" w:pos="9350"/>
            </w:tabs>
            <w:rPr>
              <w:rFonts w:cstheme="minorBidi"/>
              <w:noProof/>
            </w:rPr>
          </w:pPr>
          <w:hyperlink w:anchor="_Toc62469290" w:history="1">
            <w:r w:rsidRPr="00FC2FDB">
              <w:rPr>
                <w:rStyle w:val="Hyperlink"/>
                <w:rFonts w:cs="Arial"/>
                <w:noProof/>
              </w:rPr>
              <w:t>Introduction (430 words)</w:t>
            </w:r>
            <w:r>
              <w:rPr>
                <w:noProof/>
                <w:webHidden/>
              </w:rPr>
              <w:tab/>
            </w:r>
            <w:r>
              <w:rPr>
                <w:noProof/>
                <w:webHidden/>
              </w:rPr>
              <w:fldChar w:fldCharType="begin"/>
            </w:r>
            <w:r>
              <w:rPr>
                <w:noProof/>
                <w:webHidden/>
              </w:rPr>
              <w:instrText xml:space="preserve"> PAGEREF _Toc62469290 \h </w:instrText>
            </w:r>
            <w:r>
              <w:rPr>
                <w:noProof/>
                <w:webHidden/>
              </w:rPr>
            </w:r>
            <w:r>
              <w:rPr>
                <w:noProof/>
                <w:webHidden/>
              </w:rPr>
              <w:fldChar w:fldCharType="separate"/>
            </w:r>
            <w:r>
              <w:rPr>
                <w:noProof/>
                <w:webHidden/>
              </w:rPr>
              <w:t>4</w:t>
            </w:r>
            <w:r>
              <w:rPr>
                <w:noProof/>
                <w:webHidden/>
              </w:rPr>
              <w:fldChar w:fldCharType="end"/>
            </w:r>
          </w:hyperlink>
        </w:p>
        <w:p w14:paraId="16834D83" w14:textId="2D6CE74A" w:rsidR="00454D84" w:rsidRDefault="00454D84">
          <w:pPr>
            <w:pStyle w:val="TOC1"/>
            <w:tabs>
              <w:tab w:val="right" w:leader="dot" w:pos="9350"/>
            </w:tabs>
            <w:rPr>
              <w:rFonts w:cstheme="minorBidi"/>
              <w:noProof/>
            </w:rPr>
          </w:pPr>
          <w:hyperlink w:anchor="_Toc62469291" w:history="1">
            <w:r w:rsidRPr="00FC2FDB">
              <w:rPr>
                <w:rStyle w:val="Hyperlink"/>
                <w:noProof/>
              </w:rPr>
              <w:t>Accumulation of Genomic diversity</w:t>
            </w:r>
            <w:r>
              <w:rPr>
                <w:noProof/>
                <w:webHidden/>
              </w:rPr>
              <w:tab/>
            </w:r>
            <w:r>
              <w:rPr>
                <w:noProof/>
                <w:webHidden/>
              </w:rPr>
              <w:fldChar w:fldCharType="begin"/>
            </w:r>
            <w:r>
              <w:rPr>
                <w:noProof/>
                <w:webHidden/>
              </w:rPr>
              <w:instrText xml:space="preserve"> PAGEREF _Toc62469291 \h </w:instrText>
            </w:r>
            <w:r>
              <w:rPr>
                <w:noProof/>
                <w:webHidden/>
              </w:rPr>
            </w:r>
            <w:r>
              <w:rPr>
                <w:noProof/>
                <w:webHidden/>
              </w:rPr>
              <w:fldChar w:fldCharType="separate"/>
            </w:r>
            <w:r>
              <w:rPr>
                <w:noProof/>
                <w:webHidden/>
              </w:rPr>
              <w:t>6</w:t>
            </w:r>
            <w:r>
              <w:rPr>
                <w:noProof/>
                <w:webHidden/>
              </w:rPr>
              <w:fldChar w:fldCharType="end"/>
            </w:r>
          </w:hyperlink>
        </w:p>
        <w:p w14:paraId="464160A6" w14:textId="47A581B9" w:rsidR="00454D84" w:rsidRDefault="00454D84">
          <w:pPr>
            <w:pStyle w:val="TOC2"/>
            <w:tabs>
              <w:tab w:val="right" w:leader="dot" w:pos="9350"/>
            </w:tabs>
            <w:rPr>
              <w:rFonts w:cstheme="minorBidi"/>
              <w:noProof/>
            </w:rPr>
          </w:pPr>
          <w:hyperlink w:anchor="_Toc62469292" w:history="1">
            <w:r w:rsidRPr="00FC2FDB">
              <w:rPr>
                <w:rStyle w:val="Hyperlink"/>
                <w:noProof/>
              </w:rPr>
              <w:t>Genome structure and replication (310 words)</w:t>
            </w:r>
            <w:r>
              <w:rPr>
                <w:noProof/>
                <w:webHidden/>
              </w:rPr>
              <w:tab/>
            </w:r>
            <w:r>
              <w:rPr>
                <w:noProof/>
                <w:webHidden/>
              </w:rPr>
              <w:fldChar w:fldCharType="begin"/>
            </w:r>
            <w:r>
              <w:rPr>
                <w:noProof/>
                <w:webHidden/>
              </w:rPr>
              <w:instrText xml:space="preserve"> PAGEREF _Toc62469292 \h </w:instrText>
            </w:r>
            <w:r>
              <w:rPr>
                <w:noProof/>
                <w:webHidden/>
              </w:rPr>
            </w:r>
            <w:r>
              <w:rPr>
                <w:noProof/>
                <w:webHidden/>
              </w:rPr>
              <w:fldChar w:fldCharType="separate"/>
            </w:r>
            <w:r>
              <w:rPr>
                <w:noProof/>
                <w:webHidden/>
              </w:rPr>
              <w:t>6</w:t>
            </w:r>
            <w:r>
              <w:rPr>
                <w:noProof/>
                <w:webHidden/>
              </w:rPr>
              <w:fldChar w:fldCharType="end"/>
            </w:r>
          </w:hyperlink>
        </w:p>
        <w:p w14:paraId="552593C6" w14:textId="6C57C89E" w:rsidR="00454D84" w:rsidRDefault="00454D84">
          <w:pPr>
            <w:pStyle w:val="TOC2"/>
            <w:tabs>
              <w:tab w:val="right" w:leader="dot" w:pos="9350"/>
            </w:tabs>
            <w:rPr>
              <w:rFonts w:cstheme="minorBidi"/>
              <w:noProof/>
            </w:rPr>
          </w:pPr>
          <w:hyperlink w:anchor="_Toc62469293" w:history="1">
            <w:r w:rsidRPr="00FC2FDB">
              <w:rPr>
                <w:rStyle w:val="Hyperlink"/>
                <w:noProof/>
              </w:rPr>
              <w:t>Genomic diversity (255)</w:t>
            </w:r>
            <w:r>
              <w:rPr>
                <w:noProof/>
                <w:webHidden/>
              </w:rPr>
              <w:tab/>
            </w:r>
            <w:r>
              <w:rPr>
                <w:noProof/>
                <w:webHidden/>
              </w:rPr>
              <w:fldChar w:fldCharType="begin"/>
            </w:r>
            <w:r>
              <w:rPr>
                <w:noProof/>
                <w:webHidden/>
              </w:rPr>
              <w:instrText xml:space="preserve"> PAGEREF _Toc62469293 \h </w:instrText>
            </w:r>
            <w:r>
              <w:rPr>
                <w:noProof/>
                <w:webHidden/>
              </w:rPr>
            </w:r>
            <w:r>
              <w:rPr>
                <w:noProof/>
                <w:webHidden/>
              </w:rPr>
              <w:fldChar w:fldCharType="separate"/>
            </w:r>
            <w:r>
              <w:rPr>
                <w:noProof/>
                <w:webHidden/>
              </w:rPr>
              <w:t>8</w:t>
            </w:r>
            <w:r>
              <w:rPr>
                <w:noProof/>
                <w:webHidden/>
              </w:rPr>
              <w:fldChar w:fldCharType="end"/>
            </w:r>
          </w:hyperlink>
        </w:p>
        <w:p w14:paraId="1DA2FA1C" w14:textId="5E02027A" w:rsidR="00454D84" w:rsidRDefault="00454D84">
          <w:pPr>
            <w:pStyle w:val="TOC2"/>
            <w:tabs>
              <w:tab w:val="right" w:leader="dot" w:pos="9350"/>
            </w:tabs>
            <w:rPr>
              <w:rFonts w:cstheme="minorBidi"/>
              <w:noProof/>
            </w:rPr>
          </w:pPr>
          <w:hyperlink w:anchor="_Toc62469294" w:history="1">
            <w:r w:rsidRPr="00FC2FDB">
              <w:rPr>
                <w:rStyle w:val="Hyperlink"/>
                <w:noProof/>
              </w:rPr>
              <w:t>Mutation rates (325)</w:t>
            </w:r>
            <w:r>
              <w:rPr>
                <w:noProof/>
                <w:webHidden/>
              </w:rPr>
              <w:tab/>
            </w:r>
            <w:r>
              <w:rPr>
                <w:noProof/>
                <w:webHidden/>
              </w:rPr>
              <w:fldChar w:fldCharType="begin"/>
            </w:r>
            <w:r>
              <w:rPr>
                <w:noProof/>
                <w:webHidden/>
              </w:rPr>
              <w:instrText xml:space="preserve"> PAGEREF _Toc62469294 \h </w:instrText>
            </w:r>
            <w:r>
              <w:rPr>
                <w:noProof/>
                <w:webHidden/>
              </w:rPr>
            </w:r>
            <w:r>
              <w:rPr>
                <w:noProof/>
                <w:webHidden/>
              </w:rPr>
              <w:fldChar w:fldCharType="separate"/>
            </w:r>
            <w:r>
              <w:rPr>
                <w:noProof/>
                <w:webHidden/>
              </w:rPr>
              <w:t>8</w:t>
            </w:r>
            <w:r>
              <w:rPr>
                <w:noProof/>
                <w:webHidden/>
              </w:rPr>
              <w:fldChar w:fldCharType="end"/>
            </w:r>
          </w:hyperlink>
        </w:p>
        <w:p w14:paraId="1061BC39" w14:textId="59671301" w:rsidR="00454D84" w:rsidRDefault="00454D84">
          <w:pPr>
            <w:pStyle w:val="TOC2"/>
            <w:tabs>
              <w:tab w:val="right" w:leader="dot" w:pos="9350"/>
            </w:tabs>
            <w:rPr>
              <w:rFonts w:cstheme="minorBidi"/>
              <w:noProof/>
            </w:rPr>
          </w:pPr>
          <w:hyperlink w:anchor="_Toc62469295" w:history="1">
            <w:r w:rsidRPr="00FC2FDB">
              <w:rPr>
                <w:rStyle w:val="Hyperlink"/>
                <w:noProof/>
              </w:rPr>
              <w:t>Host-editing and recombination (530)</w:t>
            </w:r>
            <w:r>
              <w:rPr>
                <w:noProof/>
                <w:webHidden/>
              </w:rPr>
              <w:tab/>
            </w:r>
            <w:r>
              <w:rPr>
                <w:noProof/>
                <w:webHidden/>
              </w:rPr>
              <w:fldChar w:fldCharType="begin"/>
            </w:r>
            <w:r>
              <w:rPr>
                <w:noProof/>
                <w:webHidden/>
              </w:rPr>
              <w:instrText xml:space="preserve"> PAGEREF _Toc62469295 \h </w:instrText>
            </w:r>
            <w:r>
              <w:rPr>
                <w:noProof/>
                <w:webHidden/>
              </w:rPr>
            </w:r>
            <w:r>
              <w:rPr>
                <w:noProof/>
                <w:webHidden/>
              </w:rPr>
              <w:fldChar w:fldCharType="separate"/>
            </w:r>
            <w:r>
              <w:rPr>
                <w:noProof/>
                <w:webHidden/>
              </w:rPr>
              <w:t>10</w:t>
            </w:r>
            <w:r>
              <w:rPr>
                <w:noProof/>
                <w:webHidden/>
              </w:rPr>
              <w:fldChar w:fldCharType="end"/>
            </w:r>
          </w:hyperlink>
        </w:p>
        <w:p w14:paraId="107E8517" w14:textId="780CCFC6" w:rsidR="00454D84" w:rsidRDefault="00454D84">
          <w:pPr>
            <w:pStyle w:val="TOC1"/>
            <w:tabs>
              <w:tab w:val="right" w:leader="dot" w:pos="9350"/>
            </w:tabs>
            <w:rPr>
              <w:rFonts w:cstheme="minorBidi"/>
              <w:noProof/>
            </w:rPr>
          </w:pPr>
          <w:hyperlink w:anchor="_Toc62469296" w:history="1">
            <w:r w:rsidRPr="00FC2FDB">
              <w:rPr>
                <w:rStyle w:val="Hyperlink"/>
                <w:noProof/>
              </w:rPr>
              <w:t>The potential for cross-species transmission</w:t>
            </w:r>
            <w:r>
              <w:rPr>
                <w:noProof/>
                <w:webHidden/>
              </w:rPr>
              <w:tab/>
            </w:r>
            <w:r>
              <w:rPr>
                <w:noProof/>
                <w:webHidden/>
              </w:rPr>
              <w:fldChar w:fldCharType="begin"/>
            </w:r>
            <w:r>
              <w:rPr>
                <w:noProof/>
                <w:webHidden/>
              </w:rPr>
              <w:instrText xml:space="preserve"> PAGEREF _Toc62469296 \h </w:instrText>
            </w:r>
            <w:r>
              <w:rPr>
                <w:noProof/>
                <w:webHidden/>
              </w:rPr>
            </w:r>
            <w:r>
              <w:rPr>
                <w:noProof/>
                <w:webHidden/>
              </w:rPr>
              <w:fldChar w:fldCharType="separate"/>
            </w:r>
            <w:r>
              <w:rPr>
                <w:noProof/>
                <w:webHidden/>
              </w:rPr>
              <w:t>11</w:t>
            </w:r>
            <w:r>
              <w:rPr>
                <w:noProof/>
                <w:webHidden/>
              </w:rPr>
              <w:fldChar w:fldCharType="end"/>
            </w:r>
          </w:hyperlink>
        </w:p>
        <w:p w14:paraId="60C4878A" w14:textId="46B1B4BA" w:rsidR="00454D84" w:rsidRDefault="00454D84">
          <w:pPr>
            <w:pStyle w:val="TOC2"/>
            <w:tabs>
              <w:tab w:val="right" w:leader="dot" w:pos="9350"/>
            </w:tabs>
            <w:rPr>
              <w:rFonts w:cstheme="minorBidi"/>
              <w:noProof/>
            </w:rPr>
          </w:pPr>
          <w:hyperlink w:anchor="_Toc62469297" w:history="1">
            <w:r w:rsidRPr="00FC2FDB">
              <w:rPr>
                <w:rStyle w:val="Hyperlink"/>
                <w:noProof/>
              </w:rPr>
              <w:t>Transmission routes: anelloviruses are everywhere (761)</w:t>
            </w:r>
            <w:r>
              <w:rPr>
                <w:noProof/>
                <w:webHidden/>
              </w:rPr>
              <w:tab/>
            </w:r>
            <w:r>
              <w:rPr>
                <w:noProof/>
                <w:webHidden/>
              </w:rPr>
              <w:fldChar w:fldCharType="begin"/>
            </w:r>
            <w:r>
              <w:rPr>
                <w:noProof/>
                <w:webHidden/>
              </w:rPr>
              <w:instrText xml:space="preserve"> PAGEREF _Toc62469297 \h </w:instrText>
            </w:r>
            <w:r>
              <w:rPr>
                <w:noProof/>
                <w:webHidden/>
              </w:rPr>
            </w:r>
            <w:r>
              <w:rPr>
                <w:noProof/>
                <w:webHidden/>
              </w:rPr>
              <w:fldChar w:fldCharType="separate"/>
            </w:r>
            <w:r>
              <w:rPr>
                <w:noProof/>
                <w:webHidden/>
              </w:rPr>
              <w:t>11</w:t>
            </w:r>
            <w:r>
              <w:rPr>
                <w:noProof/>
                <w:webHidden/>
              </w:rPr>
              <w:fldChar w:fldCharType="end"/>
            </w:r>
          </w:hyperlink>
        </w:p>
        <w:p w14:paraId="6E909E35" w14:textId="72FB5456" w:rsidR="00454D84" w:rsidRDefault="00454D84">
          <w:pPr>
            <w:pStyle w:val="TOC2"/>
            <w:tabs>
              <w:tab w:val="right" w:leader="dot" w:pos="9350"/>
            </w:tabs>
            <w:rPr>
              <w:rFonts w:cstheme="minorBidi"/>
              <w:noProof/>
            </w:rPr>
          </w:pPr>
          <w:hyperlink w:anchor="_Toc62469298" w:history="1">
            <w:r w:rsidRPr="00FC2FDB">
              <w:rPr>
                <w:rStyle w:val="Hyperlink"/>
                <w:noProof/>
              </w:rPr>
              <w:t>Host range and animal reservoirs</w:t>
            </w:r>
            <w:r>
              <w:rPr>
                <w:noProof/>
                <w:webHidden/>
              </w:rPr>
              <w:tab/>
            </w:r>
            <w:r>
              <w:rPr>
                <w:noProof/>
                <w:webHidden/>
              </w:rPr>
              <w:fldChar w:fldCharType="begin"/>
            </w:r>
            <w:r>
              <w:rPr>
                <w:noProof/>
                <w:webHidden/>
              </w:rPr>
              <w:instrText xml:space="preserve"> PAGEREF _Toc62469298 \h </w:instrText>
            </w:r>
            <w:r>
              <w:rPr>
                <w:noProof/>
                <w:webHidden/>
              </w:rPr>
            </w:r>
            <w:r>
              <w:rPr>
                <w:noProof/>
                <w:webHidden/>
              </w:rPr>
              <w:fldChar w:fldCharType="separate"/>
            </w:r>
            <w:r>
              <w:rPr>
                <w:noProof/>
                <w:webHidden/>
              </w:rPr>
              <w:t>14</w:t>
            </w:r>
            <w:r>
              <w:rPr>
                <w:noProof/>
                <w:webHidden/>
              </w:rPr>
              <w:fldChar w:fldCharType="end"/>
            </w:r>
          </w:hyperlink>
        </w:p>
        <w:p w14:paraId="3D1258BB" w14:textId="35A1820F" w:rsidR="00454D84" w:rsidRDefault="00454D84">
          <w:pPr>
            <w:pStyle w:val="TOC2"/>
            <w:tabs>
              <w:tab w:val="right" w:leader="dot" w:pos="9350"/>
            </w:tabs>
            <w:rPr>
              <w:rFonts w:cstheme="minorBidi"/>
              <w:noProof/>
            </w:rPr>
          </w:pPr>
          <w:hyperlink w:anchor="_Toc62469299" w:history="1">
            <w:r w:rsidRPr="00FC2FDB">
              <w:rPr>
                <w:rStyle w:val="Hyperlink"/>
                <w:noProof/>
              </w:rPr>
              <w:t>Animal-animal transmission, zoonoses and anthroponoses</w:t>
            </w:r>
            <w:r>
              <w:rPr>
                <w:noProof/>
                <w:webHidden/>
              </w:rPr>
              <w:tab/>
            </w:r>
            <w:r>
              <w:rPr>
                <w:noProof/>
                <w:webHidden/>
              </w:rPr>
              <w:fldChar w:fldCharType="begin"/>
            </w:r>
            <w:r>
              <w:rPr>
                <w:noProof/>
                <w:webHidden/>
              </w:rPr>
              <w:instrText xml:space="preserve"> PAGEREF _Toc62469299 \h </w:instrText>
            </w:r>
            <w:r>
              <w:rPr>
                <w:noProof/>
                <w:webHidden/>
              </w:rPr>
            </w:r>
            <w:r>
              <w:rPr>
                <w:noProof/>
                <w:webHidden/>
              </w:rPr>
              <w:fldChar w:fldCharType="separate"/>
            </w:r>
            <w:r>
              <w:rPr>
                <w:noProof/>
                <w:webHidden/>
              </w:rPr>
              <w:t>16</w:t>
            </w:r>
            <w:r>
              <w:rPr>
                <w:noProof/>
                <w:webHidden/>
              </w:rPr>
              <w:fldChar w:fldCharType="end"/>
            </w:r>
          </w:hyperlink>
        </w:p>
        <w:p w14:paraId="03E2D2FB" w14:textId="5BA803A9" w:rsidR="00454D84" w:rsidRDefault="00454D84">
          <w:pPr>
            <w:pStyle w:val="TOC1"/>
            <w:tabs>
              <w:tab w:val="right" w:leader="dot" w:pos="9350"/>
            </w:tabs>
            <w:rPr>
              <w:rFonts w:cstheme="minorBidi"/>
              <w:noProof/>
            </w:rPr>
          </w:pPr>
          <w:hyperlink w:anchor="_Toc62469300" w:history="1">
            <w:r w:rsidRPr="00FC2FDB">
              <w:rPr>
                <w:rStyle w:val="Hyperlink"/>
                <w:noProof/>
              </w:rPr>
              <w:t>Host-virus interactions (1000 words)</w:t>
            </w:r>
            <w:r>
              <w:rPr>
                <w:noProof/>
                <w:webHidden/>
              </w:rPr>
              <w:tab/>
            </w:r>
            <w:r>
              <w:rPr>
                <w:noProof/>
                <w:webHidden/>
              </w:rPr>
              <w:fldChar w:fldCharType="begin"/>
            </w:r>
            <w:r>
              <w:rPr>
                <w:noProof/>
                <w:webHidden/>
              </w:rPr>
              <w:instrText xml:space="preserve"> PAGEREF _Toc62469300 \h </w:instrText>
            </w:r>
            <w:r>
              <w:rPr>
                <w:noProof/>
                <w:webHidden/>
              </w:rPr>
            </w:r>
            <w:r>
              <w:rPr>
                <w:noProof/>
                <w:webHidden/>
              </w:rPr>
              <w:fldChar w:fldCharType="separate"/>
            </w:r>
            <w:r>
              <w:rPr>
                <w:noProof/>
                <w:webHidden/>
              </w:rPr>
              <w:t>16</w:t>
            </w:r>
            <w:r>
              <w:rPr>
                <w:noProof/>
                <w:webHidden/>
              </w:rPr>
              <w:fldChar w:fldCharType="end"/>
            </w:r>
          </w:hyperlink>
        </w:p>
        <w:p w14:paraId="2FC4A0E1" w14:textId="5FE60009" w:rsidR="00454D84" w:rsidRDefault="00454D84">
          <w:pPr>
            <w:pStyle w:val="TOC1"/>
            <w:tabs>
              <w:tab w:val="right" w:leader="dot" w:pos="9350"/>
            </w:tabs>
            <w:rPr>
              <w:rFonts w:cstheme="minorBidi"/>
              <w:noProof/>
            </w:rPr>
          </w:pPr>
          <w:hyperlink w:anchor="_Toc62469301" w:history="1">
            <w:r w:rsidRPr="00FC2FDB">
              <w:rPr>
                <w:rStyle w:val="Hyperlink"/>
                <w:noProof/>
              </w:rPr>
              <w:t>Pathogenicity (1000 words)</w:t>
            </w:r>
            <w:r>
              <w:rPr>
                <w:noProof/>
                <w:webHidden/>
              </w:rPr>
              <w:tab/>
            </w:r>
            <w:r>
              <w:rPr>
                <w:noProof/>
                <w:webHidden/>
              </w:rPr>
              <w:fldChar w:fldCharType="begin"/>
            </w:r>
            <w:r>
              <w:rPr>
                <w:noProof/>
                <w:webHidden/>
              </w:rPr>
              <w:instrText xml:space="preserve"> PAGEREF _Toc62469301 \h </w:instrText>
            </w:r>
            <w:r>
              <w:rPr>
                <w:noProof/>
                <w:webHidden/>
              </w:rPr>
            </w:r>
            <w:r>
              <w:rPr>
                <w:noProof/>
                <w:webHidden/>
              </w:rPr>
              <w:fldChar w:fldCharType="separate"/>
            </w:r>
            <w:r>
              <w:rPr>
                <w:noProof/>
                <w:webHidden/>
              </w:rPr>
              <w:t>17</w:t>
            </w:r>
            <w:r>
              <w:rPr>
                <w:noProof/>
                <w:webHidden/>
              </w:rPr>
              <w:fldChar w:fldCharType="end"/>
            </w:r>
          </w:hyperlink>
        </w:p>
        <w:p w14:paraId="255CAC56" w14:textId="202D5A41" w:rsidR="00454D84" w:rsidRDefault="00454D84">
          <w:pPr>
            <w:pStyle w:val="TOC1"/>
            <w:tabs>
              <w:tab w:val="right" w:leader="dot" w:pos="9350"/>
            </w:tabs>
            <w:rPr>
              <w:rFonts w:cstheme="minorBidi"/>
              <w:noProof/>
            </w:rPr>
          </w:pPr>
          <w:hyperlink w:anchor="_Toc62469302" w:history="1">
            <w:r w:rsidRPr="00FC2FDB">
              <w:rPr>
                <w:rStyle w:val="Hyperlink"/>
                <w:noProof/>
              </w:rPr>
              <w:t>References</w:t>
            </w:r>
            <w:r>
              <w:rPr>
                <w:noProof/>
                <w:webHidden/>
              </w:rPr>
              <w:tab/>
            </w:r>
            <w:r>
              <w:rPr>
                <w:noProof/>
                <w:webHidden/>
              </w:rPr>
              <w:fldChar w:fldCharType="begin"/>
            </w:r>
            <w:r>
              <w:rPr>
                <w:noProof/>
                <w:webHidden/>
              </w:rPr>
              <w:instrText xml:space="preserve"> PAGEREF _Toc62469302 \h </w:instrText>
            </w:r>
            <w:r>
              <w:rPr>
                <w:noProof/>
                <w:webHidden/>
              </w:rPr>
            </w:r>
            <w:r>
              <w:rPr>
                <w:noProof/>
                <w:webHidden/>
              </w:rPr>
              <w:fldChar w:fldCharType="separate"/>
            </w:r>
            <w:r>
              <w:rPr>
                <w:noProof/>
                <w:webHidden/>
              </w:rPr>
              <w:t>17</w:t>
            </w:r>
            <w:r>
              <w:rPr>
                <w:noProof/>
                <w:webHidden/>
              </w:rPr>
              <w:fldChar w:fldCharType="end"/>
            </w:r>
          </w:hyperlink>
        </w:p>
        <w:p w14:paraId="6F4C157D" w14:textId="06A29FFC" w:rsidR="00454D84" w:rsidRDefault="00454D84">
          <w:pPr>
            <w:pStyle w:val="TOC1"/>
            <w:tabs>
              <w:tab w:val="right" w:leader="dot" w:pos="9350"/>
            </w:tabs>
            <w:rPr>
              <w:rFonts w:cstheme="minorBidi"/>
              <w:noProof/>
            </w:rPr>
          </w:pPr>
          <w:hyperlink w:anchor="_Toc62469303" w:history="1">
            <w:r w:rsidRPr="00FC2FDB">
              <w:rPr>
                <w:rStyle w:val="Hyperlink"/>
                <w:noProof/>
              </w:rPr>
              <w:t>Appendix</w:t>
            </w:r>
            <w:r>
              <w:rPr>
                <w:noProof/>
                <w:webHidden/>
              </w:rPr>
              <w:tab/>
            </w:r>
            <w:r>
              <w:rPr>
                <w:noProof/>
                <w:webHidden/>
              </w:rPr>
              <w:fldChar w:fldCharType="begin"/>
            </w:r>
            <w:r>
              <w:rPr>
                <w:noProof/>
                <w:webHidden/>
              </w:rPr>
              <w:instrText xml:space="preserve"> PAGEREF _Toc62469303 \h </w:instrText>
            </w:r>
            <w:r>
              <w:rPr>
                <w:noProof/>
                <w:webHidden/>
              </w:rPr>
            </w:r>
            <w:r>
              <w:rPr>
                <w:noProof/>
                <w:webHidden/>
              </w:rPr>
              <w:fldChar w:fldCharType="separate"/>
            </w:r>
            <w:r>
              <w:rPr>
                <w:noProof/>
                <w:webHidden/>
              </w:rPr>
              <w:t>31</w:t>
            </w:r>
            <w:r>
              <w:rPr>
                <w:noProof/>
                <w:webHidden/>
              </w:rPr>
              <w:fldChar w:fldCharType="end"/>
            </w:r>
          </w:hyperlink>
        </w:p>
        <w:p w14:paraId="54E149BB" w14:textId="5EC0546B" w:rsidR="00454D84" w:rsidRDefault="00454D84">
          <w:pPr>
            <w:pStyle w:val="TOC1"/>
            <w:tabs>
              <w:tab w:val="right" w:leader="dot" w:pos="9350"/>
            </w:tabs>
            <w:rPr>
              <w:rFonts w:cstheme="minorBidi"/>
              <w:noProof/>
            </w:rPr>
          </w:pPr>
          <w:hyperlink w:anchor="_Toc62469304" w:history="1">
            <w:r w:rsidRPr="00FC2FDB">
              <w:rPr>
                <w:rStyle w:val="Hyperlink"/>
                <w:rFonts w:cs="Arial"/>
                <w:noProof/>
              </w:rPr>
              <w:t>Checklist</w:t>
            </w:r>
            <w:r>
              <w:rPr>
                <w:noProof/>
                <w:webHidden/>
              </w:rPr>
              <w:tab/>
            </w:r>
            <w:r>
              <w:rPr>
                <w:noProof/>
                <w:webHidden/>
              </w:rPr>
              <w:fldChar w:fldCharType="begin"/>
            </w:r>
            <w:r>
              <w:rPr>
                <w:noProof/>
                <w:webHidden/>
              </w:rPr>
              <w:instrText xml:space="preserve"> PAGEREF _Toc62469304 \h </w:instrText>
            </w:r>
            <w:r>
              <w:rPr>
                <w:noProof/>
                <w:webHidden/>
              </w:rPr>
            </w:r>
            <w:r>
              <w:rPr>
                <w:noProof/>
                <w:webHidden/>
              </w:rPr>
              <w:fldChar w:fldCharType="separate"/>
            </w:r>
            <w:r>
              <w:rPr>
                <w:noProof/>
                <w:webHidden/>
              </w:rPr>
              <w:t>35</w:t>
            </w:r>
            <w:r>
              <w:rPr>
                <w:noProof/>
                <w:webHidden/>
              </w:rPr>
              <w:fldChar w:fldCharType="end"/>
            </w:r>
          </w:hyperlink>
        </w:p>
        <w:p w14:paraId="1FB0AEBE" w14:textId="61D6655F" w:rsidR="00586832" w:rsidRDefault="00586832">
          <w:r>
            <w:rPr>
              <w:b/>
              <w:bCs/>
              <w:noProof/>
            </w:rPr>
            <w:fldChar w:fldCharType="end"/>
          </w:r>
        </w:p>
      </w:sdtContent>
    </w:sdt>
    <w:p w14:paraId="4F7F4841" w14:textId="77777777" w:rsidR="008507C2" w:rsidRPr="00907D92" w:rsidRDefault="008507C2" w:rsidP="00907D92">
      <w:pPr>
        <w:jc w:val="left"/>
        <w:rPr>
          <w:rFonts w:cs="Arial"/>
          <w:szCs w:val="24"/>
          <w:lang w:val="en-US"/>
        </w:rPr>
      </w:pPr>
      <w:r w:rsidRPr="00907D92">
        <w:rPr>
          <w:rFonts w:cs="Arial"/>
          <w:szCs w:val="24"/>
          <w:lang w:val="en-US"/>
        </w:rPr>
        <w:br w:type="page"/>
      </w:r>
    </w:p>
    <w:p w14:paraId="3FBAB545" w14:textId="5030E296" w:rsidR="00447A7F" w:rsidRDefault="008507C2" w:rsidP="00907D92">
      <w:pPr>
        <w:pStyle w:val="Heading1"/>
        <w:rPr>
          <w:rFonts w:cs="Arial"/>
        </w:rPr>
      </w:pPr>
      <w:bookmarkStart w:id="1" w:name="_Toc62469289"/>
      <w:r w:rsidRPr="00907D92">
        <w:rPr>
          <w:rFonts w:cs="Arial"/>
        </w:rPr>
        <w:lastRenderedPageBreak/>
        <w:t>Abstract</w:t>
      </w:r>
      <w:r w:rsidR="00586832">
        <w:rPr>
          <w:rFonts w:cs="Arial"/>
        </w:rPr>
        <w:t xml:space="preserve"> (200 words)</w:t>
      </w:r>
      <w:bookmarkEnd w:id="1"/>
    </w:p>
    <w:p w14:paraId="74C65FD2" w14:textId="77777777" w:rsidR="00907D92" w:rsidRPr="00907D92" w:rsidRDefault="00907D92" w:rsidP="00907D92"/>
    <w:p w14:paraId="71327B95" w14:textId="38BBF8C4" w:rsidR="00907D92" w:rsidRPr="00907D92" w:rsidRDefault="00907D92" w:rsidP="00907D92">
      <w:pPr>
        <w:pStyle w:val="Heading1"/>
        <w:spacing w:line="360" w:lineRule="auto"/>
        <w:rPr>
          <w:rFonts w:cs="Arial"/>
        </w:rPr>
      </w:pPr>
      <w:r w:rsidRPr="00907D92">
        <w:rPr>
          <w:rFonts w:cs="Arial"/>
        </w:rPr>
        <w:br w:type="page"/>
      </w:r>
    </w:p>
    <w:p w14:paraId="14E944E2" w14:textId="1B911563" w:rsidR="00E103E2" w:rsidRDefault="00907D92" w:rsidP="00E103E2">
      <w:pPr>
        <w:pStyle w:val="Heading1"/>
        <w:rPr>
          <w:rFonts w:cs="Arial"/>
        </w:rPr>
      </w:pPr>
      <w:bookmarkStart w:id="2" w:name="_Toc62469290"/>
      <w:r w:rsidRPr="00907D92">
        <w:rPr>
          <w:rFonts w:cs="Arial"/>
        </w:rPr>
        <w:lastRenderedPageBreak/>
        <w:t>Introduction</w:t>
      </w:r>
      <w:bookmarkEnd w:id="2"/>
      <w:r w:rsidR="00FD75B4">
        <w:rPr>
          <w:rFonts w:cs="Arial"/>
        </w:rPr>
        <w:t xml:space="preserve"> (truncated)</w:t>
      </w:r>
    </w:p>
    <w:p w14:paraId="6CE30A30" w14:textId="6A772B6A" w:rsidR="00126997" w:rsidRPr="00E103E2" w:rsidRDefault="00126997" w:rsidP="00E103E2">
      <w:r w:rsidRPr="00126997">
        <w:rPr>
          <w:noProof/>
        </w:rPr>
        <mc:AlternateContent>
          <mc:Choice Requires="wps">
            <w:drawing>
              <wp:anchor distT="0" distB="0" distL="114300" distR="114300" simplePos="0" relativeHeight="251664384" behindDoc="0" locked="0" layoutInCell="1" allowOverlap="1" wp14:anchorId="56517337" wp14:editId="0DBDE544">
                <wp:simplePos x="0" y="0"/>
                <wp:positionH relativeFrom="column">
                  <wp:posOffset>619760</wp:posOffset>
                </wp:positionH>
                <wp:positionV relativeFrom="paragraph">
                  <wp:posOffset>2637790</wp:posOffset>
                </wp:positionV>
                <wp:extent cx="7729728" cy="3101983"/>
                <wp:effectExtent l="0" t="0" r="0" b="0"/>
                <wp:wrapNone/>
                <wp:docPr id="16" name="Content Placeholder 15">
                  <a:extLst xmlns:a="http://schemas.openxmlformats.org/drawingml/2006/main">
                    <a:ext uri="{FF2B5EF4-FFF2-40B4-BE49-F238E27FC236}">
                      <a16:creationId xmlns:a16="http://schemas.microsoft.com/office/drawing/2014/main" id="{207DECB2-C115-4463-B9FF-55C2EF27A05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729728" cy="3101983"/>
                        </a:xfrm>
                        <a:prstGeom prst="rect">
                          <a:avLst/>
                        </a:prstGeom>
                      </wps:spPr>
                      <wps:bodyPr vert="horz" lIns="91440" tIns="45720" rIns="91440" bIns="45720" rtlCol="0">
                        <a:normAutofit/>
                      </wps:bodyPr>
                    </wps:wsp>
                  </a:graphicData>
                </a:graphic>
              </wp:anchor>
            </w:drawing>
          </mc:Choice>
          <mc:Fallback>
            <w:pict>
              <v:rect w14:anchorId="206E7A0B" id="Content Placeholder 15" o:spid="_x0000_s1026" style="position:absolute;margin-left:48.8pt;margin-top:207.7pt;width:608.65pt;height:24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" filled="f" stroked="f">
                <o:lock v:ext="edit" grouping="t"/>
              </v:rect>
            </w:pict>
          </mc:Fallback>
        </mc:AlternateContent>
      </w:r>
      <w:r w:rsidR="00E103E2">
        <w:t>XXXX</w:t>
      </w:r>
      <w:r w:rsidRPr="00126997">
        <w:rPr>
          <w:noProof/>
        </w:rPr>
        <w:t xml:space="preserve"> </w:t>
      </w:r>
      <w:bookmarkStart w:id="3" w:name="_Hlk60920247"/>
      <w:r w:rsidR="001E5090">
        <w:rPr>
          <w:noProof/>
        </w:rPr>
        <w:drawing>
          <wp:inline distT="0" distB="0" distL="0" distR="0" wp14:anchorId="48F26EBB" wp14:editId="2C0538FC">
            <wp:extent cx="5934075" cy="4079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79240"/>
                    </a:xfrm>
                    <a:prstGeom prst="rect">
                      <a:avLst/>
                    </a:prstGeom>
                    <a:noFill/>
                    <a:ln>
                      <a:noFill/>
                    </a:ln>
                  </pic:spPr>
                </pic:pic>
              </a:graphicData>
            </a:graphic>
          </wp:inline>
        </w:drawing>
      </w:r>
    </w:p>
    <w:p w14:paraId="041B1CC0" w14:textId="630E2D83" w:rsidR="002333A3" w:rsidRPr="002333A3" w:rsidRDefault="002333A3" w:rsidP="002333A3">
      <w:pPr>
        <w:pStyle w:val="NoSpacing"/>
        <w:rPr>
          <w:noProof/>
          <w:sz w:val="20"/>
          <w:szCs w:val="18"/>
        </w:rPr>
      </w:pPr>
      <w:r w:rsidRPr="002333A3">
        <w:rPr>
          <w:b/>
          <w:bCs/>
          <w:noProof/>
          <w:sz w:val="20"/>
          <w:szCs w:val="18"/>
        </w:rPr>
        <w:t xml:space="preserve">Figure 1. </w:t>
      </w:r>
      <w:r>
        <w:rPr>
          <w:b/>
          <w:bCs/>
          <w:noProof/>
          <w:sz w:val="20"/>
          <w:szCs w:val="18"/>
        </w:rPr>
        <w:t xml:space="preserve">Global distribution of </w:t>
      </w:r>
      <w:r w:rsidRPr="002333A3">
        <w:rPr>
          <w:b/>
          <w:bCs/>
          <w:noProof/>
          <w:sz w:val="20"/>
          <w:szCs w:val="18"/>
        </w:rPr>
        <w:t>human anelloviruses</w:t>
      </w:r>
      <w:r w:rsidRPr="002333A3">
        <w:rPr>
          <w:noProof/>
          <w:sz w:val="20"/>
          <w:szCs w:val="18"/>
        </w:rPr>
        <w:t xml:space="preserve">. </w:t>
      </w:r>
      <w:r>
        <w:rPr>
          <w:noProof/>
          <w:sz w:val="20"/>
          <w:szCs w:val="18"/>
        </w:rPr>
        <w:t>Prevalence estimates of human anelloviruses in healthy individuals were</w:t>
      </w:r>
      <w:r w:rsidRPr="002333A3">
        <w:rPr>
          <w:noProof/>
          <w:sz w:val="20"/>
          <w:szCs w:val="18"/>
        </w:rPr>
        <w:t xml:space="preserve"> obtained from 26 </w:t>
      </w:r>
      <w:r>
        <w:rPr>
          <w:noProof/>
          <w:sz w:val="20"/>
          <w:szCs w:val="18"/>
        </w:rPr>
        <w:t xml:space="preserve">independent </w:t>
      </w:r>
      <w:r w:rsidRPr="002333A3">
        <w:rPr>
          <w:noProof/>
          <w:sz w:val="20"/>
          <w:szCs w:val="18"/>
        </w:rPr>
        <w:t>studies</w:t>
      </w:r>
      <w:r>
        <w:rPr>
          <w:noProof/>
          <w:sz w:val="20"/>
          <w:szCs w:val="18"/>
        </w:rPr>
        <w:t xml:space="preserve"> and used to generate this figure. The world map</w:t>
      </w:r>
      <w:r w:rsidR="00F1349F">
        <w:rPr>
          <w:noProof/>
          <w:sz w:val="20"/>
          <w:szCs w:val="18"/>
        </w:rPr>
        <w:t>s</w:t>
      </w:r>
      <w:r>
        <w:rPr>
          <w:noProof/>
          <w:sz w:val="20"/>
          <w:szCs w:val="18"/>
        </w:rPr>
        <w:t xml:space="preserve"> w</w:t>
      </w:r>
      <w:r w:rsidR="00F1349F">
        <w:rPr>
          <w:noProof/>
          <w:sz w:val="20"/>
          <w:szCs w:val="18"/>
        </w:rPr>
        <w:t>ere</w:t>
      </w:r>
      <w:r>
        <w:rPr>
          <w:noProof/>
          <w:sz w:val="20"/>
          <w:szCs w:val="18"/>
        </w:rPr>
        <w:t xml:space="preserve"> generated using the </w:t>
      </w:r>
      <w:r w:rsidRPr="002333A3">
        <w:rPr>
          <w:i/>
          <w:iCs/>
          <w:noProof/>
          <w:sz w:val="20"/>
          <w:szCs w:val="18"/>
        </w:rPr>
        <w:t>ne_countries</w:t>
      </w:r>
      <w:r>
        <w:rPr>
          <w:noProof/>
          <w:sz w:val="20"/>
          <w:szCs w:val="18"/>
        </w:rPr>
        <w:t xml:space="preserve"> function from the </w:t>
      </w:r>
      <w:r w:rsidRPr="002333A3">
        <w:rPr>
          <w:i/>
          <w:iCs/>
          <w:noProof/>
          <w:sz w:val="20"/>
          <w:szCs w:val="18"/>
        </w:rPr>
        <w:t>rnaturalearth</w:t>
      </w:r>
      <w:r>
        <w:rPr>
          <w:i/>
          <w:iCs/>
          <w:noProof/>
          <w:sz w:val="20"/>
          <w:szCs w:val="18"/>
        </w:rPr>
        <w:t xml:space="preserve"> </w:t>
      </w:r>
      <w:r>
        <w:rPr>
          <w:noProof/>
          <w:sz w:val="20"/>
          <w:szCs w:val="18"/>
        </w:rPr>
        <w:t xml:space="preserve">package in </w:t>
      </w:r>
      <w:r w:rsidRPr="002333A3">
        <w:rPr>
          <w:i/>
          <w:iCs/>
          <w:noProof/>
          <w:sz w:val="20"/>
          <w:szCs w:val="18"/>
        </w:rPr>
        <w:t>R</w:t>
      </w:r>
      <w:r>
        <w:rPr>
          <w:noProof/>
          <w:sz w:val="20"/>
          <w:szCs w:val="18"/>
        </w:rPr>
        <w:t>.</w:t>
      </w:r>
    </w:p>
    <w:bookmarkEnd w:id="3"/>
    <w:p w14:paraId="5568387F" w14:textId="77777777" w:rsidR="002333A3" w:rsidRDefault="002333A3" w:rsidP="002333A3">
      <w:pPr>
        <w:pStyle w:val="NoSpacing"/>
        <w:rPr>
          <w:noProof/>
          <w:sz w:val="20"/>
          <w:szCs w:val="18"/>
        </w:rPr>
      </w:pPr>
    </w:p>
    <w:p w14:paraId="05C3DC38" w14:textId="77777777" w:rsidR="002333A3" w:rsidRPr="002333A3" w:rsidRDefault="002333A3" w:rsidP="002333A3">
      <w:pPr>
        <w:pStyle w:val="NoSpacing"/>
        <w:rPr>
          <w:rFonts w:cs="Arial"/>
          <w:sz w:val="20"/>
          <w:szCs w:val="18"/>
        </w:rPr>
      </w:pPr>
    </w:p>
    <w:p w14:paraId="67BB1A7C" w14:textId="2F3A76E1" w:rsidR="00824754" w:rsidRDefault="000F3C9F" w:rsidP="00411C88">
      <w:pPr>
        <w:rPr>
          <w:rFonts w:cs="Arial"/>
        </w:rPr>
      </w:pPr>
      <w:r>
        <w:rPr>
          <w:rFonts w:cs="Arial"/>
        </w:rPr>
        <w:t>While no anelloviruses have been found to cause disease in humans, the high prevalence and transmissibility of anelloviruses around the world warrants further surveillance.</w:t>
      </w:r>
      <w:r w:rsidR="003914D4">
        <w:rPr>
          <w:rFonts w:cs="Arial"/>
        </w:rPr>
        <w:t xml:space="preserve"> </w:t>
      </w:r>
      <w:r w:rsidR="00DD6030">
        <w:rPr>
          <w:rFonts w:cs="Arial"/>
        </w:rPr>
        <w:t>T</w:t>
      </w:r>
      <w:r w:rsidR="003914D4">
        <w:rPr>
          <w:rFonts w:cs="Arial"/>
        </w:rPr>
        <w:t>he extensive contact between farm animals</w:t>
      </w:r>
      <w:r w:rsidR="00342452">
        <w:rPr>
          <w:rFonts w:cs="Arial"/>
        </w:rPr>
        <w:t xml:space="preserve"> or pests</w:t>
      </w:r>
      <w:r w:rsidR="003914D4">
        <w:rPr>
          <w:rFonts w:cs="Arial"/>
        </w:rPr>
        <w:t xml:space="preserve"> and humans </w:t>
      </w:r>
      <w:r w:rsidR="007A3442">
        <w:rPr>
          <w:rFonts w:cs="Arial"/>
        </w:rPr>
        <w:t>facilitates</w:t>
      </w:r>
      <w:r w:rsidR="00342452">
        <w:rPr>
          <w:rFonts w:cs="Arial"/>
        </w:rPr>
        <w:t xml:space="preserve"> zoonoses or anthroponoses that might result in the emergence of </w:t>
      </w:r>
      <w:r w:rsidR="007A3442">
        <w:rPr>
          <w:rFonts w:cs="Arial"/>
        </w:rPr>
        <w:t xml:space="preserve">new </w:t>
      </w:r>
      <w:r w:rsidR="002F1DED">
        <w:rPr>
          <w:rFonts w:cs="Arial"/>
        </w:rPr>
        <w:t>infectious diseases, which could significantly affect human health or livestock productivity.</w:t>
      </w:r>
      <w:r w:rsidR="00DD6030">
        <w:rPr>
          <w:rFonts w:cs="Arial"/>
        </w:rPr>
        <w:t xml:space="preserve"> Indeed, pathogens capable of human-animal transmission are twice as likely to be associated with emerging infectious diseases than those that </w:t>
      </w:r>
      <w:r w:rsidR="00A01E21">
        <w:rPr>
          <w:rFonts w:cs="Arial"/>
        </w:rPr>
        <w:t>are not</w:t>
      </w:r>
      <w:r w:rsidR="00DD6030">
        <w:rPr>
          <w:rFonts w:cs="Arial"/>
        </w:rPr>
        <w:t xml:space="preserve"> </w:t>
      </w:r>
      <w:r w:rsidR="00DD6030">
        <w:rPr>
          <w:rFonts w:cs="Arial"/>
        </w:rPr>
        <w:fldChar w:fldCharType="begin" w:fldLock="1"/>
      </w:r>
      <w:r w:rsidR="00FD520B">
        <w:rPr>
          <w:rFonts w:cs="Arial"/>
        </w:rPr>
        <w:instrText>ADDIN CSL_CITATION {"citationItems":[{"id":"ITEM-1","itemData":{"ISSN":"0962-8436","author":[{"dropping-particle":"","family":"Taylor","given":"Louise H","non-dropping-particle":"","parse-names":false,"suffix":""},{"dropping-particle":"","family":"Latham","given":"Sophia M","non-dropping-particle":"","parse-names":false,"suffix":""},{"dropping-particle":"","family":"Woolhouse","given":"Mark E J","non-dropping-particle":"","parse-names":false,"suffix":""}],"container-title":"Philosophical Transactions of the Royal Society of London. Series B: Biological Sciences","id":"ITEM-1","issue":"1411","issued":{"date-parts":[["2001"]]},"page":"983-989","publisher":"The Royal Society","title":"Risk factors for human disease emergence","type":"article-journal","volume":"356"},"uris":["http://www.mendeley.com/documents/?uuid=2ff723e4-1f80-420c-948e-e079d074f593"]}],"mendeley":{"formattedCitation":"(8)","plainTextFormattedCitation":"(8)","previouslyFormattedCitation":"(8)"},"properties":{"noteIndex":0},"schema":"https://github.com/citation-style-language/schema/raw/master/csl-citation.json"}</w:instrText>
      </w:r>
      <w:r w:rsidR="00DD6030">
        <w:rPr>
          <w:rFonts w:cs="Arial"/>
        </w:rPr>
        <w:fldChar w:fldCharType="separate"/>
      </w:r>
      <w:r w:rsidR="00FD520B" w:rsidRPr="00FD520B">
        <w:rPr>
          <w:rFonts w:cs="Arial"/>
          <w:noProof/>
        </w:rPr>
        <w:t>(8)</w:t>
      </w:r>
      <w:r w:rsidR="00DD6030">
        <w:rPr>
          <w:rFonts w:cs="Arial"/>
        </w:rPr>
        <w:fldChar w:fldCharType="end"/>
      </w:r>
      <w:r w:rsidR="00DD6030">
        <w:rPr>
          <w:rFonts w:cs="Arial"/>
        </w:rPr>
        <w:t xml:space="preserve">. </w:t>
      </w:r>
      <w:r w:rsidR="002F1DED">
        <w:rPr>
          <w:rFonts w:cs="Arial"/>
        </w:rPr>
        <w:t xml:space="preserve">While global health efforts mainly involve post-emergence outbreak control </w:t>
      </w:r>
      <w:r w:rsidR="002F1DED">
        <w:rPr>
          <w:rFonts w:cs="Arial"/>
        </w:rPr>
        <w:fldChar w:fldCharType="begin" w:fldLock="1"/>
      </w:r>
      <w:r w:rsidR="00FD520B">
        <w:rPr>
          <w:rFonts w:cs="Arial"/>
        </w:rPr>
        <w:instrText>ADDIN CSL_CITATION {"citationItems":[{"id":"ITEM-1","itemData":{"ISSN":"0027-8424","author":[{"dropping-particle":"","family":"Pike","given":"Jamison","non-dropping-particle":"","parse-names":false,"suffix":""},{"dropping-particle":"","family":"Bogich","given":"Tiffany","non-dropping-particle":"","parse-names":false,"suffix":""},{"dropping-particle":"","family":"Elwood","given":"Sarah","non-dropping-particle":"","parse-names":false,"suffix":""},{"dropping-particle":"","family":"Finnoff","given":"David C","non-dropping-particle":"","parse-names":false,"suffix":""},{"dropping-particle":"","family":"Daszak","given":"Peter","non-dropping-particle":"","parse-names":false,"suffix":""}],"container-title":"Proceedings of the National Academy of Sciences","id":"ITEM-1","issue":"52","issued":{"date-parts":[["2014"]]},"page":"18519-18523","publisher":"National Acad Sciences","title":"Economic optimization of a global strategy to address the pandemic threat","type":"article-journal","volume":"111"},"uris":["http://www.mendeley.com/documents/?uuid=9aa8b2b0-7625-431a-b737-4d105261d66f"]}],"mendeley":{"formattedCitation":"(9)","plainTextFormattedCitation":"(9)","previouslyFormattedCitation":"(9)"},"properties":{"noteIndex":0},"schema":"https://github.com/citation-style-language/schema/raw/master/csl-citation.json"}</w:instrText>
      </w:r>
      <w:r w:rsidR="002F1DED">
        <w:rPr>
          <w:rFonts w:cs="Arial"/>
        </w:rPr>
        <w:fldChar w:fldCharType="separate"/>
      </w:r>
      <w:r w:rsidR="00FD520B" w:rsidRPr="00FD520B">
        <w:rPr>
          <w:rFonts w:cs="Arial"/>
          <w:noProof/>
        </w:rPr>
        <w:t>(9)</w:t>
      </w:r>
      <w:r w:rsidR="002F1DED">
        <w:rPr>
          <w:rFonts w:cs="Arial"/>
        </w:rPr>
        <w:fldChar w:fldCharType="end"/>
      </w:r>
      <w:r w:rsidR="002F1DED">
        <w:rPr>
          <w:rFonts w:cs="Arial"/>
        </w:rPr>
        <w:t>, it is prudent to pre-empt and mitigate the emergence of the next infectious disease.</w:t>
      </w:r>
      <w:r w:rsidR="00824754">
        <w:rPr>
          <w:rFonts w:cs="Arial"/>
        </w:rPr>
        <w:t xml:space="preserve"> </w:t>
      </w:r>
      <w:r w:rsidR="00F812E2">
        <w:rPr>
          <w:rFonts w:cs="Arial"/>
        </w:rPr>
        <w:t xml:space="preserve">This review therefore </w:t>
      </w:r>
      <w:r w:rsidR="002F1DED">
        <w:rPr>
          <w:rFonts w:cs="Arial"/>
        </w:rPr>
        <w:t>focuses on the potential of anelloviruses as a pathogen for human and animal hosts</w:t>
      </w:r>
      <w:r w:rsidR="00F812E2">
        <w:rPr>
          <w:rFonts w:cs="Arial"/>
        </w:rPr>
        <w:t xml:space="preserve">. </w:t>
      </w:r>
      <w:r w:rsidR="00E103E2">
        <w:rPr>
          <w:rFonts w:cs="Arial"/>
        </w:rPr>
        <w:t>P</w:t>
      </w:r>
      <w:r w:rsidR="00E103E2">
        <w:rPr>
          <w:rFonts w:cs="Arial"/>
        </w:rPr>
        <w:t xml:space="preserve">ossible mechanisms for the accumulation </w:t>
      </w:r>
      <w:r w:rsidR="00E103E2">
        <w:rPr>
          <w:rFonts w:cs="Arial"/>
        </w:rPr>
        <w:lastRenderedPageBreak/>
        <w:t>of genomic diversity in the Anelloviridae will be explored</w:t>
      </w:r>
      <w:r w:rsidR="00E103E2">
        <w:rPr>
          <w:rFonts w:cs="Arial"/>
        </w:rPr>
        <w:t xml:space="preserve">. Additionally, transmission routes, </w:t>
      </w:r>
      <w:r w:rsidR="00663424">
        <w:rPr>
          <w:rFonts w:cs="Arial"/>
        </w:rPr>
        <w:t>potential animal reservoirs and evidence for cross-species transmission will be discussed.</w:t>
      </w:r>
      <w:r w:rsidR="00F812E2">
        <w:rPr>
          <w:rFonts w:cs="Arial"/>
        </w:rPr>
        <w:t xml:space="preserve"> </w:t>
      </w:r>
      <w:r w:rsidR="00663424">
        <w:rPr>
          <w:rFonts w:cs="Arial"/>
        </w:rPr>
        <w:t>Lastly</w:t>
      </w:r>
      <w:r w:rsidR="00D301B9">
        <w:rPr>
          <w:rFonts w:cs="Arial"/>
        </w:rPr>
        <w:t xml:space="preserve">, an overview of </w:t>
      </w:r>
      <w:r w:rsidR="00F812E2">
        <w:rPr>
          <w:rFonts w:cs="Arial"/>
        </w:rPr>
        <w:t xml:space="preserve">host-virus interactions and pathogenicity </w:t>
      </w:r>
      <w:r w:rsidR="00663424">
        <w:rPr>
          <w:rFonts w:cs="Arial"/>
        </w:rPr>
        <w:t>will be</w:t>
      </w:r>
      <w:r w:rsidR="00D301B9">
        <w:rPr>
          <w:rFonts w:cs="Arial"/>
        </w:rPr>
        <w:t xml:space="preserve"> provided</w:t>
      </w:r>
      <w:r w:rsidR="009139E2">
        <w:rPr>
          <w:rFonts w:cs="Arial"/>
        </w:rPr>
        <w:t xml:space="preserve">. </w:t>
      </w:r>
    </w:p>
    <w:p w14:paraId="2B66B5EB" w14:textId="2A8564F1" w:rsidR="003E1D68" w:rsidRDefault="003E1D68" w:rsidP="003E1D68">
      <w:pPr>
        <w:pStyle w:val="Heading1"/>
      </w:pPr>
      <w:bookmarkStart w:id="4" w:name="_Toc62469291"/>
      <w:r>
        <w:rPr>
          <w:rStyle w:val="Heading1Char"/>
          <w:b/>
        </w:rPr>
        <w:t xml:space="preserve">Accumulation of </w:t>
      </w:r>
      <w:r w:rsidRPr="00E80B24">
        <w:rPr>
          <w:rStyle w:val="Heading1Char"/>
          <w:b/>
        </w:rPr>
        <w:t>Genomic diversity</w:t>
      </w:r>
      <w:bookmarkEnd w:id="4"/>
    </w:p>
    <w:p w14:paraId="1E5DBCB5" w14:textId="376EA38F" w:rsidR="003E1D68" w:rsidRDefault="003E1D68" w:rsidP="003E1D68">
      <w:pPr>
        <w:pStyle w:val="Heading2"/>
      </w:pPr>
      <w:bookmarkStart w:id="5" w:name="_Toc62469292"/>
      <w:r>
        <w:t>Genome structure and replication (310</w:t>
      </w:r>
      <w:r w:rsidR="00586832">
        <w:t xml:space="preserve"> words</w:t>
      </w:r>
      <w:r>
        <w:t>)</w:t>
      </w:r>
      <w:bookmarkEnd w:id="5"/>
    </w:p>
    <w:p w14:paraId="0D1D3869" w14:textId="604A66BA" w:rsidR="003E1D68" w:rsidRDefault="003E1D68" w:rsidP="003E1D68">
      <w:r>
        <w:t>Anelloviruses have a largely conserved genome organisation</w:t>
      </w:r>
      <w:r w:rsidR="004E2C2D">
        <w:t>,</w:t>
      </w:r>
      <w:r>
        <w:t xml:space="preserve"> contain</w:t>
      </w:r>
      <w:r w:rsidR="004E2C2D">
        <w:t>ing</w:t>
      </w:r>
      <w:r>
        <w:t xml:space="preserve"> three to four overlapping open reading frames (ORFs) </w:t>
      </w:r>
      <w:r>
        <w:fldChar w:fldCharType="begin" w:fldLock="1"/>
      </w:r>
      <w:r w:rsidR="00C467A7">
        <w:instrText>ADDIN CSL_CITATION {"citationItems":[{"id":"ITEM-1","itemData":{"author":[{"dropping-particle":"","family":"Simmonds","given":"Peter","non-dropping-particle":"","parse-names":false,"suffix":""},{"dropping-particle":"","family":"Sharp","given":"Colin P","non-dropping-particle":"","parse-names":false,"suffix":""}],"container-title":"Clinical Virology","id":"ITEM-1","issued":{"date-parts":[["2016"]]},"page":"701-711","publisher":"Wiley Online Library","title":"Anelloviridae","type":"article-journal"},"uris":["http://www.mendeley.com/documents/?uuid=49dee9da-8977-41a9-9757-abd32984e39a"]}],"mendeley":{"formattedCitation":"(10)","plainTextFormattedCitation":"(10)","previouslyFormattedCitation":"(10)"},"properties":{"noteIndex":0},"schema":"https://github.com/citation-style-language/schema/raw/master/csl-citation.json"}</w:instrText>
      </w:r>
      <w:r>
        <w:fldChar w:fldCharType="separate"/>
      </w:r>
      <w:r w:rsidR="00C31544" w:rsidRPr="00C31544">
        <w:rPr>
          <w:noProof/>
        </w:rPr>
        <w:t>(10)</w:t>
      </w:r>
      <w:r>
        <w:fldChar w:fldCharType="end"/>
      </w:r>
      <w:r>
        <w:t xml:space="preserve"> within a coding region demarcated by a TATA-box and poly-A tail sequence. There is also an untranslated region (UTR) containing a GC-rich region </w:t>
      </w:r>
      <w:r>
        <w:fldChar w:fldCharType="begin" w:fldLock="1"/>
      </w:r>
      <w:r w:rsidR="00C467A7">
        <w:instrText>ADDIN CSL_CITATION {"citationItems":[{"id":"ITEM-1","itemData":{"ISSN":"0022-538X","author":[{"dropping-particle":"","family":"Miyata","given":"Hironori","non-dropping-particle":"","parse-names":false,"suffix":""},{"dropping-particle":"","family":"Tsunoda","given":"Hiroaki","non-dropping-particle":"","parse-names":false,"suffix":""},{"dropping-particle":"","family":"Kazi","given":"Aslamuzzaman","non-dropping-particle":"","parse-names":false,"suffix":""},{"dropping-particle":"","family":"Yamada","given":"Akio","non-dropping-particle":"","parse-names":false,"suffix":""},{"dropping-particle":"","family":"Khan","given":"Mohammed Ali","non-dropping-particle":"","parse-names":false,"suffix":""},{"dropping-particle":"","family":"Murakami","given":"Jun","non-dropping-particle":"","parse-names":false,"suffix":""},{"dropping-particle":"","family":"Kamahora","given":"Toshio","non-dropping-particle":"","parse-names":false,"suffix":""},{"dropping-particle":"","family":"Shiraki","given":"Kazuo","non-dropping-particle":"","parse-names":false,"suffix":""},{"dropping-particle":"","family":"Hino","given":"Shigeo","non-dropping-particle":"","parse-names":false,"suffix":""}],"container-title":"Journal of Virology","id":"ITEM-1","issue":"5","issued":{"date-parts":[["1999"]]},"page":"3582-3586","publisher":"Am Soc Microbiol","title":"Identification of a novel GC-rich 113-nucleotide region to complete the circular, single-stranded DNA genome of TT virus, the first human circovirus","type":"article-journal","volume":"73"},"uris":["http://www.mendeley.com/documents/?uuid=00276a3d-957b-47a3-8099-8a55bcb3f80a"]}],"mendeley":{"formattedCitation":"(11)","plainTextFormattedCitation":"(11)","previouslyFormattedCitation":"(11)"},"properties":{"noteIndex":0},"schema":"https://github.com/citation-style-language/schema/raw/master/csl-citation.json"}</w:instrText>
      </w:r>
      <w:r>
        <w:fldChar w:fldCharType="separate"/>
      </w:r>
      <w:r w:rsidR="00C31544" w:rsidRPr="00C31544">
        <w:rPr>
          <w:noProof/>
        </w:rPr>
        <w:t>(11)</w:t>
      </w:r>
      <w:r>
        <w:fldChar w:fldCharType="end"/>
      </w:r>
      <w:r>
        <w:t xml:space="preserve"> (</w:t>
      </w:r>
      <w:r w:rsidRPr="00A52732">
        <w:rPr>
          <w:b/>
          <w:bCs/>
        </w:rPr>
        <w:t xml:space="preserve">Figure </w:t>
      </w:r>
      <w:r w:rsidR="00A52732" w:rsidRPr="00A52732">
        <w:rPr>
          <w:b/>
          <w:bCs/>
        </w:rPr>
        <w:t>2</w:t>
      </w:r>
      <w:r w:rsidR="00D0543C">
        <w:rPr>
          <w:b/>
          <w:bCs/>
        </w:rPr>
        <w:t>a</w:t>
      </w:r>
      <w:r>
        <w:t xml:space="preserve">). Transfection experiments of human TTV found that at least six proteins are generated by alternative translation initiation </w:t>
      </w:r>
      <w:r>
        <w:fldChar w:fldCharType="begin" w:fldLock="1"/>
      </w:r>
      <w:r w:rsidR="00C467A7">
        <w:instrText>ADDIN CSL_CITATION {"citationItems":[{"id":"ITEM-1","itemData":{"DOI":"10.1128/JVI.79.10.6505-6510.2005","abstract":"The expression profile of the circovirus TTV has not yet been fully characterized. In this paper, we show that following transfection of a full-length viral clone of TTV genotype 6, each of the three virally encoded mRNAs is translated from two initiating AUGs, and therefore, the TTV genome generates at least six proteins. Localization studies of hemagglutinin-tagged versions of these proteins in fixed cells, and green fluorescent protein-tagged versions of these proteins in living cells, expressed following transfection, demonstrated that two were primarily nuclear, two were primarily cytoplasmic, and two were found throughout the cell.","author":[{"dropping-particle":"","family":"Qiu","given":"Jianming","non-dropping-particle":"","parse-names":false,"suffix":""},{"dropping-particle":"","family":"Kakkola","given":"Laura","non-dropping-particle":"","parse-names":false,"suffix":""},{"dropping-particle":"","family":"Cheng","given":"Fang","non-dropping-particle":"","parse-names":false,"suffix":""},{"dropping-particle":"","family":"Ye","given":"Chaoyang","non-dropping-particle":"","parse-names":false,"suffix":""},{"dropping-particle":"","family":"Söderlund-Venermo","given":"Maria","non-dropping-particle":"","parse-names":false,"suffix":""},{"dropping-particle":"","family":"Hedman","given":"Klaus","non-dropping-particle":"","parse-names":false,"suffix":""},{"dropping-particle":"","family":"Pintel","given":"David J","non-dropping-particle":"","parse-names":false,"suffix":""}],"container-title":"Journal of Virology","id":"ITEM-1","issue":"10","issued":{"date-parts":[["2005","5","15"]]},"page":"6505 LP  - 6510","title":"Human Circovirus TT Virus Genotype 6 Expresses Six Proteins following Transfection of a Full-Length Clone","type":"article-journal","volume":"79"},"uris":["http://www.mendeley.com/documents/?uuid=a5906bb7-c309-43ac-9773-15124db3a5ec"]}],"mendeley":{"formattedCitation":"(12)","plainTextFormattedCitation":"(12)","previouslyFormattedCitation":"(12)"},"properties":{"noteIndex":0},"schema":"https://github.com/citation-style-language/schema/raw/master/csl-citation.json"}</w:instrText>
      </w:r>
      <w:r>
        <w:fldChar w:fldCharType="separate"/>
      </w:r>
      <w:r w:rsidR="00C31544" w:rsidRPr="00C31544">
        <w:rPr>
          <w:noProof/>
        </w:rPr>
        <w:t>(12)</w:t>
      </w:r>
      <w:r>
        <w:fldChar w:fldCharType="end"/>
      </w:r>
      <w:r>
        <w:t xml:space="preserve"> on three mRNA species, which were produced by alternative splicing </w:t>
      </w:r>
      <w:r>
        <w:fldChar w:fldCharType="begin" w:fldLock="1"/>
      </w:r>
      <w:r w:rsidR="00C467A7">
        <w:instrText>ADDIN CSL_CITATION {"citationItems":[{"id":"ITEM-1","itemData":{"DOI":"10.1128/JVI.74.21.9980-9986.2000","abstract":"A permuted whole-genome construct of a TT virus (TTV), named VT416, had 3,852 nucleotides (nt) 98.2% similar to the prototype TA278 genome. To allow the transcription of TTV from the internal promoter, pBK*VT416(1.3G), carrying 1.3 units of VT416, was constructed. The poly(A)+ RNAs expressed in COS1 cells 48 h posttransfection contained three TTV mRNA species 3.0, 1.2, and 1.0 kb in length, which were recovered in the 13 DNA clones from a λ phage cDNA library. These mRNAs in the antigenomic orientation possessed in common the 3′ terminus downstream of a poly(A) signal (A3073ATAAA) and the 5′ terminus downstream of a cap site (C98ACTTC). A common splicing to join nt 185 with nt 277 was detected in all mRNAs. The coding region of the largest open reading frame (ORF) was maintained in 3.0-kb mRNA, because this splicing was located upstream of its initiation codon (A589TG). The second splicing was detected in 1.2-kb mRNA to join nt 711 with nt 2374 and in 1.0-kb mRNA to bind nt 711 to nt 2567. They linked a proposed ORF2 to another ORF for creating new ORFs over nt 2374 to 2872 in frame 2 and nt 2567 to 3074 in frame 3. The donor and acceptor sites of all three splicings matched the consensus sequence and were conserved in most of the 16 TTVs of distinct genotypes retrieved from the database. The observed transcription profile is unique to TTV among known members in the familyCircoviridae.","author":[{"dropping-particle":"","family":"Kamahora","given":"Toshio","non-dropping-particle":"","parse-names":false,"suffix":""},{"dropping-particle":"","family":"Hino","given":"Shigeo","non-dropping-particle":"","parse-names":false,"suffix":""},{"dropping-particle":"","family":"Miyata","given":"Hironori","non-dropping-particle":"","parse-names":false,"suffix":""}],"container-title":"Journal of Virology","id":"ITEM-1","issue":"21","issued":{"date-parts":[["2000","11","1"]]},"page":"9980 LP  - 9986","title":"Three Spliced mRNAs of TT Virus Transcribed from a Plasmid Containing the Entire Genome in COS1 Cells","type":"article-journal","volume":"74"},"uris":["http://www.mendeley.com/documents/?uuid=119a6f35-43ea-44c8-8200-3ec9e1ebe6b4"]}],"mendeley":{"formattedCitation":"(13)","plainTextFormattedCitation":"(13)","previouslyFormattedCitation":"(13)"},"properties":{"noteIndex":0},"schema":"https://github.com/citation-style-language/schema/raw/master/csl-citation.json"}</w:instrText>
      </w:r>
      <w:r>
        <w:fldChar w:fldCharType="separate"/>
      </w:r>
      <w:r w:rsidR="00C31544" w:rsidRPr="00C31544">
        <w:rPr>
          <w:noProof/>
        </w:rPr>
        <w:t>(13)</w:t>
      </w:r>
      <w:r>
        <w:fldChar w:fldCharType="end"/>
      </w:r>
      <w:r>
        <w:t xml:space="preserve">. ORF1 putatively encodes the nucleocapsid </w:t>
      </w:r>
      <w:r>
        <w:fldChar w:fldCharType="begin" w:fldLock="1"/>
      </w:r>
      <w:r w:rsidR="00C467A7">
        <w:instrText>ADDIN CSL_CITATION {"citationItems":[{"id":"ITEM-1","itemData":{"DOI":"https://doi.org/10.1016/B978-0-12-809633-8.20996-5","ISBN":"978-0-12-809633-8","abstract":"Anelloviruses (AV) are a large group of related yet distinct viruses that infect humans and various animal species. They possess a small covalently closed single-stranded DNA genome and a remarkable ability to produce persistent, possibly life-long productive infections in a very large proportion of healthy and sick populations. Although many aspects of life cycle and pathogenesis are still poorly understood, circumstantial evidence suggests that AV, and particularly the prototype Torquetenovirus, have established a successful interaction with the host’s immune system and that the level at which AV replicate is a gauge to measure global immune function.","author":[{"dropping-particle":"","family":"Maggi","given":"Fabrizio","non-dropping-particle":"","parse-names":false,"suffix":""},{"dropping-particle":"","family":"Pistello","given":"Mauro B T - Reference Module in Life Sciences","non-dropping-particle":"","parse-names":false,"suffix":""}],"id":"ITEM-1","issued":{"date-parts":[["2019"]]},"publisher":"Elsevier","title":"Anelloviridae</w:instrText>
      </w:r>
      <w:r w:rsidR="00C467A7">
        <w:rPr>
          <w:rFonts w:ascii="Segoe UI Symbol" w:hAnsi="Segoe UI Symbol" w:cs="Segoe UI Symbol"/>
        </w:rPr>
        <w:instrText>☆</w:instrText>
      </w:r>
      <w:r w:rsidR="00C467A7">
        <w:instrText>","type":"chapter"},"uris":["http://www.mendeley.com/documents/?uuid=b374191f-ed25-4328-aa46-417303f13925"]}],"mendeley":{"formattedCitation":"(14)","plainTextFormattedCitation":"(14)","previouslyFormattedCitation":"(14)"},"properties":{"noteIndex":0},"schema":"https://github.com/citation-style-language/schema/raw/master/csl-citation.json"}</w:instrText>
      </w:r>
      <w:r>
        <w:fldChar w:fldCharType="separate"/>
      </w:r>
      <w:r w:rsidR="00C31544" w:rsidRPr="00C31544">
        <w:rPr>
          <w:noProof/>
        </w:rPr>
        <w:t>(14)</w:t>
      </w:r>
      <w:r>
        <w:fldChar w:fldCharType="end"/>
      </w:r>
      <w:r>
        <w:t xml:space="preserve"> and a Rep-like protein that are conserved in circular DNA replicons like plasmids </w:t>
      </w:r>
      <w:r>
        <w:fldChar w:fldCharType="begin" w:fldLock="1"/>
      </w:r>
      <w:r w:rsidR="00C467A7">
        <w:instrText>ADDIN CSL_CITATION {"citationItems":[{"id":"ITEM-1","itemData":{"ISSN":"1362-4962","author":[{"dropping-particle":"V","family":"Ilyina","given":"Tatyana","non-dropping-particle":"","parse-names":false,"suffix":""},{"dropping-particle":"V","family":"Koonin","given":"Eugene","non-dropping-particle":"","parse-names":false,"suffix":""}],"container-title":"Nucleic acids research","id":"ITEM-1","issue":"13","issued":{"date-parts":[["1992"]]},"page":"3279-3285","publisher":"Oxford University Press","title":"Conserved sequence motifs in the initiator proteins for rolling circle DNA replication encoded by diverse replicons from eubacteria, eucaryotes and archaebacteria","type":"article-journal","volume":"20"},"uris":["http://www.mendeley.com/documents/?uuid=dcec430a-9e5e-4653-bf47-d480c8a4d34d"]}],"mendeley":{"formattedCitation":"(15)","plainTextFormattedCitation":"(15)","previouslyFormattedCitation":"(15)"},"properties":{"noteIndex":0},"schema":"https://github.com/citation-style-language/schema/raw/master/csl-citation.json"}</w:instrText>
      </w:r>
      <w:r>
        <w:fldChar w:fldCharType="separate"/>
      </w:r>
      <w:r w:rsidR="00C31544" w:rsidRPr="00C31544">
        <w:rPr>
          <w:noProof/>
        </w:rPr>
        <w:t>(15)</w:t>
      </w:r>
      <w:r>
        <w:fldChar w:fldCharType="end"/>
      </w:r>
      <w:r>
        <w:t xml:space="preserve">. Additionally, ORF2 potentially encodes a phosphatase </w:t>
      </w:r>
      <w:r>
        <w:fldChar w:fldCharType="begin" w:fldLock="1"/>
      </w:r>
      <w:r w:rsidR="00C467A7">
        <w:instrText>ADDIN CSL_CITATION {"citationItems":[{"id":"ITEM-1","itemData":{"ISSN":"0021-9258","author":[{"dropping-particle":"","family":"Peters","given":"Michelle A","non-dropping-particle":"","parse-names":false,"suffix":""},{"dropping-particle":"","family":"Jackson","given":"David C","non-dropping-particle":"","parse-names":false,"suffix":""},{"dropping-particle":"","family":"Crabb","given":"Brendan S","non-dropping-particle":"","parse-names":false,"suffix":""},{"dropping-particle":"","family":"Browning","given":"Glenn F","non-dropping-particle":"","parse-names":false,"suffix":""}],"container-title":"Journal of Biological Chemistry","id":"ITEM-1","issue":"42","issued":{"date-parts":[["2002"]]},"page":"39566-39573","publisher":"ASBMB","title":"Chicken anemia virus VP2 is a novel dual specificity protein phosphatase","type":"article-journal","volume":"277"},"uris":["http://www.mendeley.com/documents/?uuid=690a061d-cc16-4bfb-8992-83966174e181"]}],"mendeley":{"formattedCitation":"(16)","plainTextFormattedCitation":"(16)","previouslyFormattedCitation":"(16)"},"properties":{"noteIndex":0},"schema":"https://github.com/citation-style-language/schema/raw/master/csl-citation.json"}</w:instrText>
      </w:r>
      <w:r>
        <w:fldChar w:fldCharType="separate"/>
      </w:r>
      <w:r w:rsidR="00C31544" w:rsidRPr="00C31544">
        <w:rPr>
          <w:noProof/>
        </w:rPr>
        <w:t>(16)</w:t>
      </w:r>
      <w:r>
        <w:fldChar w:fldCharType="end"/>
      </w:r>
      <w:r>
        <w:t xml:space="preserve"> and ORF3, the TTV-derived apoptosis-inducing protein (TAIP) </w:t>
      </w:r>
      <w:r>
        <w:fldChar w:fldCharType="begin" w:fldLock="1"/>
      </w:r>
      <w:r w:rsidR="00C467A7">
        <w:instrText>ADDIN CSL_CITATION {"citationItems":[{"id":"ITEM-1","itemData":{"ISSN":"0022-1317","author":[{"dropping-particle":"","family":"Kooistra","given":"Klaas","non-dropping-particle":"","parse-names":false,"suffix":""},{"dropping-particle":"","family":"Zhang","given":"Ying-Hui","non-dropping-particle":"","parse-names":false,"suffix":""},{"dropping-particle":"V","family":"Henriquez","given":"Niek","non-dropping-particle":"","parse-names":false,"suffix":""},{"dropping-particle":"","family":"Weiss","given":"Bertram","non-dropping-particle":"","parse-names":false,"suffix":""},{"dropping-particle":"","family":"Mumberg","given":"Dominik","non-dropping-particle":"","parse-names":false,"suffix":""},{"dropping-particle":"","family":"Noteborn","given":"Mathieu H M","non-dropping-particle":"","parse-names":false,"suffix":""}],"container-title":"Journal of general virology","id":"ITEM-1","issue":"6","issued":{"date-parts":[["2004"]]},"page":"1445-1450","publisher":"Microbiology Society","title":"TT virus-derived apoptosis-inducing protein induces apoptosis preferentially in hepatocellular carcinoma-derived cells","type":"article-journal","volume":"85"},"uris":["http://www.mendeley.com/documents/?uuid=18f897bc-b1e1-4d15-94f9-d87facdcfac7"]},{"id":"ITEM-2","itemData":{"author":[{"dropping-particle":"","family":"Smit","given":"M H","non-dropping-particle":"De","parse-names":false,"suffix":""},{"dropping-particle":"","family":"Noteborn","given":"M H M","non-dropping-particle":"","parse-names":false,"suffix":""}],"container-title":"TT Viruses","id":"ITEM-2","issued":{"date-parts":[["2009"]]},"page":"131-149","publisher":"Springer","title":"Apoptosis-inducing proteins in chicken anemia virus and TT virus","type":"chapter"},"uris":["http://www.mendeley.com/documents/?uuid=b68ad368-d6eb-433e-943b-a7e8d27abd76"]}],"mendeley":{"formattedCitation":"(17,18)","plainTextFormattedCitation":"(17,18)","previouslyFormattedCitation":"(17,18)"},"properties":{"noteIndex":0},"schema":"https://github.com/citation-style-language/schema/raw/master/csl-citation.json"}</w:instrText>
      </w:r>
      <w:r>
        <w:fldChar w:fldCharType="separate"/>
      </w:r>
      <w:r w:rsidR="00C31544" w:rsidRPr="00C31544">
        <w:rPr>
          <w:noProof/>
        </w:rPr>
        <w:t>(17,18)</w:t>
      </w:r>
      <w:r>
        <w:fldChar w:fldCharType="end"/>
      </w:r>
      <w:r>
        <w:t xml:space="preserve">. Currently, the genome replication mechanism of anelloviruses is poorly understood relative other families of circular ssDNA viruses such as </w:t>
      </w:r>
      <w:r w:rsidRPr="00CB4EBD">
        <w:rPr>
          <w:i/>
          <w:iCs/>
        </w:rPr>
        <w:t>Geminiviridae</w:t>
      </w:r>
      <w:r>
        <w:rPr>
          <w:i/>
          <w:iCs/>
        </w:rPr>
        <w:t xml:space="preserve"> </w:t>
      </w:r>
      <w:r>
        <w:rPr>
          <w:i/>
          <w:iCs/>
        </w:rPr>
        <w:fldChar w:fldCharType="begin" w:fldLock="1"/>
      </w:r>
      <w:r w:rsidR="00C467A7">
        <w:rPr>
          <w:i/>
          <w:iCs/>
        </w:rPr>
        <w:instrText xml:space="preserve">ADDIN CSL_CITATION {"citationItems":[{"id":"ITEM-1","itemData":{"DOI":"https://doi.org/10.1016/j.vetmic.2003.10.012","ISSN":"0378-1135","abstract":"The Geminiviridae family includes a large number of viruses that infect plants and have a unique geminate virion particle, a single-stranded genome of </w:instrText>
      </w:r>
      <w:r w:rsidR="00C467A7">
        <w:rPr>
          <w:rFonts w:ascii="Cambria Math" w:hAnsi="Cambria Math" w:cs="Cambria Math"/>
          <w:i/>
          <w:iCs/>
        </w:rPr>
        <w:instrText>∼</w:instrText>
      </w:r>
      <w:r w:rsidR="00C467A7">
        <w:rPr>
          <w:i/>
          <w:iCs/>
        </w:rPr>
        <w:instrText>2.6</w:instrText>
      </w:r>
      <w:r w:rsidR="00C467A7">
        <w:rPr>
          <w:rFonts w:cs="Arial"/>
          <w:i/>
          <w:iCs/>
        </w:rPr>
        <w:instrText>–</w:instrText>
      </w:r>
      <w:r w:rsidR="00C467A7">
        <w:rPr>
          <w:i/>
          <w:iCs/>
        </w:rPr>
        <w:instrText>3.0kb, and replicate through a rolling-circle mechanism. Since they encode for just a few proteins (4–6 depending on the members that belong to four different genera), a rich variety of interactions has evolved between viral proteins and host factors to develop the virus replicative cycle. Among them, we have been particularly interested so far: (i) in the interference with cell cycle regulatory proteins of the retinoblastoma-related (RBR)/E2F pathway and (ii) in the interaction with host DNA replication factors necessary for the assembly of a functional replication complex at the viral origin of DNA replication during the rolling-circle stage. Yeast two-hybrid assays revealed that wheat dwarf virus RepA protein, but nor Rep protein, interacts with plant RBR protein. Interestingly, deletion of the C-terminal domain of Rep confers the truncated protein the ability to interact with RBR, suggesting that this domain may hinder the LXCXE RBR-binding motif. Secondary structure predictions support such a possibility.","author":[{"dropping-particle":"","family":"Gutierrez","given":"Crisanto","non-dropping-particle":"","parse-names":false,"suffix":""},{"dropping-particle":"","family":"Ramirez-Parra","given":"Elena","non-dropping-particle":"","parse-names":false,"suffix":""},{"dropping-particle":"","family":"Mar Castellano","given":"M","non-dropping-particle":"","parse-names":false,"suffix":""},{"dropping-particle":"","family":"Sanz-Burgos","given":"Andres P","non-dropping-particle":"","parse-names":false,"suffix":""},{"dropping-particle":"","family":"Luque","given":"Alejandro","non-dropping-particle":"","parse-names":false,"suffix":""},{"dropping-particle":"","family":"Missich","given":"Riccardo","non-dropping-particle":"","parse-names":false,"suffix":""}],"container-title":"Veterinary Microbiology","id":"ITEM-1","issue":"2","issued":{"date-parts":[["2004"]]},"page":"111-119","title":"Geminivirus DNA replication and cell cycle interactions","type":"article-journal","volume":"98"},"uris":["http://www.mendeley.com/documents/?uuid=9eeb28cf-7353-4c57-af59-a825831217dd"]}],"mendeley":{"formattedCitation":"(19)","plainTextFormattedCitation":"(19)","previouslyFormattedCitation":"(19)"},"properties":{"noteIndex":0},"schema":"https://github.com/citation-style-language/schema/raw/master/csl-citation.json"}</w:instrText>
      </w:r>
      <w:r>
        <w:rPr>
          <w:i/>
          <w:iCs/>
        </w:rPr>
        <w:fldChar w:fldCharType="separate"/>
      </w:r>
      <w:r w:rsidR="00C31544" w:rsidRPr="00C31544">
        <w:rPr>
          <w:iCs/>
          <w:noProof/>
        </w:rPr>
        <w:t>(19)</w:t>
      </w:r>
      <w:r>
        <w:rPr>
          <w:i/>
          <w:iCs/>
        </w:rPr>
        <w:fldChar w:fldCharType="end"/>
      </w:r>
      <w:r>
        <w:t xml:space="preserve"> or </w:t>
      </w:r>
      <w:r w:rsidRPr="00CB4EBD">
        <w:rPr>
          <w:i/>
          <w:iCs/>
        </w:rPr>
        <w:t>Circoviridae</w:t>
      </w:r>
      <w:r>
        <w:rPr>
          <w:i/>
          <w:iCs/>
        </w:rPr>
        <w:t xml:space="preserve"> </w:t>
      </w:r>
      <w:r>
        <w:rPr>
          <w:i/>
          <w:iCs/>
        </w:rPr>
        <w:fldChar w:fldCharType="begin" w:fldLock="1"/>
      </w:r>
      <w:r w:rsidR="00C467A7">
        <w:rPr>
          <w:i/>
          <w:iCs/>
        </w:rPr>
        <w:instrText>ADDIN CSL_CITATION {"citationItems":[{"id":"ITEM-1","itemData":{"DOI":"10.1186/1743-422X-6-60","ISSN":"1743-422X","abstract":"Porcine circoviruses are circular single-stranded DNA viruses that infect swine and wild boars. Two species of porcine circoviruses exist. Porcine circovirus type 1 is non pathogenic contrary to porcine circovirus type 2 which is associated with the disease known as Post-weaning Multisystemic Wasting Syndrome. Porcine circovirus DNA has been shown to replicate by a rolling circle mechanism. Other studies have revealed similar mechanisms of rolling-circle replication in plasmids and single-stranded viruses such as Geminivirus. Three elements are important in rolling-circle replication: i) a gene encoding initiator protein, ii) a double strand origin, and iii) a single strand origin. However, differences exist between viruses and plasmids and between viruses. Porcine circovirus replication probably involves a \"melting pot\" rather than \"cruciform\" rolling-circle mechanism.","author":[{"dropping-particle":"","family":"Faurez","given":"Florence","non-dropping-particle":"","parse-names":false,"suffix":""},{"dropping-particle":"","family":"Dory","given":"Daniel","non-dropping-particle":"","parse-names":false,"suffix":""},{"dropping-particle":"","family":"Grasland","given":"Béatrice","non-dropping-particle":"","parse-names":false,"suffix":""},{"dropping-particle":"","family":"Jestin","given":"André","non-dropping-particle":"","parse-names":false,"suffix":""}],"container-title":"Virology Journal","id":"ITEM-1","issue":"1","issued":{"date-parts":[["2009"]]},"page":"60","title":"Replication of porcine circoviruses","type":"article-journal","volume":"6"},"uris":["http://www.mendeley.com/documents/?uuid=05a63dd5-12c6-416c-9cf0-c4267e5667a2"]}],"mendeley":{"formattedCitation":"(20)","plainTextFormattedCitation":"(20)","previouslyFormattedCitation":"(20)"},"properties":{"noteIndex":0},"schema":"https://github.com/citation-style-language/schema/raw/master/csl-citation.json"}</w:instrText>
      </w:r>
      <w:r>
        <w:rPr>
          <w:i/>
          <w:iCs/>
        </w:rPr>
        <w:fldChar w:fldCharType="separate"/>
      </w:r>
      <w:r w:rsidR="00C31544" w:rsidRPr="00C31544">
        <w:rPr>
          <w:iCs/>
          <w:noProof/>
        </w:rPr>
        <w:t>(20)</w:t>
      </w:r>
      <w:r>
        <w:rPr>
          <w:i/>
          <w:iCs/>
        </w:rPr>
        <w:fldChar w:fldCharType="end"/>
      </w:r>
      <w:r>
        <w:t xml:space="preserve">. This is largely due to the lack of a stable cell culture system for anelloviruses to date </w:t>
      </w:r>
      <w:r>
        <w:fldChar w:fldCharType="begin" w:fldLock="1"/>
      </w:r>
      <w:r w:rsidR="00C467A7">
        <w:instrText>ADDIN CSL_CITATION {"citationItems":[{"id":"ITEM-1","itemData":{"author":[{"dropping-particle":"","family":"Kaczorowska","given":"Joanna","non-dropping-particle":"","parse-names":false,"suffix":""},{"dropping-particle":"","family":"Hoek","given":"Lia","non-dropping-particle":"van der","parse-names":false,"suffix":""}],"container-title":"FEMS Microbiology Reviews","id":"ITEM-1","issued":{"date-parts":[["2020"]]},"title":"Human anelloviruses: diverse, omnipresent and commensal members of the virome","type":"article-journal"},"uris":["http://www.mendeley.com/documents/?uuid=5be08a6d-5bf9-4a0a-b268-9329440177da"]},{"id":"ITEM-2","itemData":{"ISSN":"1090-0233","author":[{"dropping-particle":"","family":"Kekarainen","given":"Tuija","non-dropping-particle":"","parse-names":false,"suffix":""},{"dropping-particle":"","family":"Segalés","given":"Joaquim","non-dropping-particle":"","parse-names":false,"suffix":""}],"container-title":"The Veterinary Journal","id":"ITEM-2","issue":"2","issued":{"date-parts":[["2009"]]},"page":"163-168","publisher":"Elsevier","title":"Torque teno virus infection in the pig and its potential role as a model of human infection","type":"article-journal","volume":"180"},"uris":["http://www.mendeley.com/documents/?uuid=4d7a4ec5-9f01-4702-b9f6-361dc9691c64"]}],"mendeley":{"formattedCitation":"(21,22)","plainTextFormattedCitation":"(21,22)","previouslyFormattedCitation":"(21,22)"},"properties":{"noteIndex":0},"schema":"https://github.com/citation-style-language/schema/raw/master/csl-citation.json"}</w:instrText>
      </w:r>
      <w:r>
        <w:fldChar w:fldCharType="separate"/>
      </w:r>
      <w:r w:rsidR="00C31544" w:rsidRPr="00C31544">
        <w:rPr>
          <w:noProof/>
        </w:rPr>
        <w:t>(21,22)</w:t>
      </w:r>
      <w:r>
        <w:fldChar w:fldCharType="end"/>
      </w:r>
      <w:r>
        <w:t xml:space="preserve">. Kakkola et al. </w:t>
      </w:r>
      <w:r>
        <w:fldChar w:fldCharType="begin" w:fldLock="1"/>
      </w:r>
      <w:r w:rsidR="00C467A7">
        <w:instrText>ADDIN CSL_CITATION {"citationItems":[{"id":"ITEM-1","itemData":{"ISSN":"1742-464X","author":[{"dropping-particle":"","family":"Kakkola","given":"Laura","non-dropping-particle":"","parse-names":false,"suffix":""},{"dropping-particle":"","family":"Tommiska","given":"Johanna","non-dropping-particle":"","parse-names":false,"suffix":""},{"dropping-particle":"","family":"Boele","given":"Linda C L","non-dropping-particle":"","parse-names":false,"suffix":""},{"dropping-particle":"","family":"Miettinen","given":"Simo","non-dropping-particle":"","parse-names":false,"suffix":""},{"dropping-particle":"","family":"Blom","given":"Tea","non-dropping-particle":"","parse-names":false,"suffix":""},{"dropping-particle":"","family":"Kekarainen","given":"Tuija","non-dropping-particle":"","parse-names":false,"suffix":""},{"dropping-particle":"","family":"Qiu","given":"Jianming","non-dropping-particle":"","parse-names":false,"suffix":""},{"dropping-particle":"","family":"Pintel","given":"David","non-dropping-particle":"","parse-names":false,"suffix":""},{"dropping-particle":"","family":"Hoeben","given":"Rob C","non-dropping-particle":"","parse-names":false,"suffix":""},{"dropping-particle":"","family":"Hedman","given":"Klaus","non-dropping-particle":"","parse-names":false,"suffix":""}],"container-title":"The FEBS Journal","id":"ITEM-1","issue":"18","issued":{"date-parts":[["2007"]]},"page":"4719-4730","publisher":"Wiley Online Library","title":"Construction and biological activity of a full</w:instrText>
      </w:r>
      <w:r w:rsidR="00C467A7">
        <w:rPr>
          <w:rFonts w:ascii="Cambria Math" w:hAnsi="Cambria Math" w:cs="Cambria Math"/>
        </w:rPr>
        <w:instrText>‐</w:instrText>
      </w:r>
      <w:r w:rsidR="00C467A7">
        <w:instrText>length molecular clone of human Torque teno virus (TTV) genotype 6","type":"article-journal","volume":"274"},"uris":["http://www.mendeley.com/documents/?uuid=8588f7f6-257f-4c09-8d19-f202c7ebadc2"]}],"mendeley":{"formattedCitation":"(23)","plainTextFormattedCitation":"(23)","previouslyFormattedCitation":"(23)"},"properties":{"noteIndex":0},"schema":"https://github.com/citation-style-language/schema/raw/master/csl-citation.json"}</w:instrText>
      </w:r>
      <w:r>
        <w:fldChar w:fldCharType="separate"/>
      </w:r>
      <w:r w:rsidR="00C31544" w:rsidRPr="00C31544">
        <w:rPr>
          <w:noProof/>
        </w:rPr>
        <w:t>(23)</w:t>
      </w:r>
      <w:r>
        <w:fldChar w:fldCharType="end"/>
      </w:r>
      <w:r>
        <w:t xml:space="preserve"> showed that TTV replication is inhibited by administering the DNA polymerase inhibitor, </w:t>
      </w:r>
      <w:r w:rsidRPr="006C0215">
        <w:t>Aphidicolin</w:t>
      </w:r>
      <w:r>
        <w:t xml:space="preserve">, suggesting dependency on the host’s replication machinery. In addition to this, the presence of Rep-like motifs and putative stem-loop structures formed by the GC-rich region </w:t>
      </w:r>
      <w:r>
        <w:fldChar w:fldCharType="begin" w:fldLock="1"/>
      </w:r>
      <w:r w:rsidR="00C467A7">
        <w:instrText>ADDIN CSL_CITATION {"citationItems":[{"id":"ITEM-1","itemData":{"DOI":"https://doi.org/10.1016/j.virusres.2011.05.017","ISSN":"0168-1702","abstract":"In the present study, a total of 158 fecal samples were collected from diarrheal dogs younger than 1 year old in pet clinic in China. 20 specimens (20/158, 13%) were positive for Torque teno canis virus DNA using detection PCR. One representative positive isolate designated LDL was randomly selected, cloned and sequenced. The complete genome of the LDL Chinese strain was 2799 nucleotides in length and contains three open reading frames (ORFs), which encode 576 (ORF1), 101 (ORF2), and 243 (ORF3) aa. Compared with the human and other animal TTV genomes, the genome of the LDL strain is clearly smaller and shares 95% identity with Japanese cf-TTV10 strain (AB076002). Phylogenetic analysis showed that the present Chinese Torque teno canis virus LDL strain was also closely clustered with the previous Japanese cf-TTV10 strain, and formed a different branch together with Torque teno sus viruses 1 and 2 compared with other Torque teno viruses, Torque teno mini virus, and Torque teno midi virus. Our study demonstrated that Torque teno canis virus is present in China.","author":[{"dropping-particle":"","family":"Lan","given":"Daoliang","non-dropping-particle":"","parse-names":false,"suffix":""},{"dropping-particle":"","family":"Hua","given":"Xiuguo","non-dropping-particle":"","parse-names":false,"suffix":""},{"dropping-particle":"","family":"Cui","given":"Li","non-dropping-particle":"","parse-names":false,"suffix":""},{"dropping-particle":"","family":"Luo","given":"Xuenong","non-dropping-particle":"","parse-names":false,"suffix":""},{"dropping-particle":"","family":"Liu","given":"Zhijie","non-dropping-particle":"","parse-names":false,"suffix":""},{"dropping-particle":"","family":"San","given":"Tongling","non-dropping-particle":"","parse-names":false,"suffix":""},{"dropping-particle":"","family":"Zhu","given":"CaiXia","non-dropping-particle":"","parse-names":false,"suffix":""},{"dropping-particle":"","family":"Zhao","given":"Wei","non-dropping-particle":"","parse-names":false,"suffix":""},{"dropping-particle":"","family":"Yang","given":"Zhibiao","non-dropping-particle":"","parse-names":false,"suffix":""}],"container-title":"Virus Research","id":"ITEM-1","issue":"1","issued":{"date-parts":[["2011"]]},"page":"98-101","title":"Sequence analysis of a Torque teno canis virus isolated in China","type":"article-journal","volume":"160"},"uris":["http://www.mendeley.com/documents/?uuid=459410d7-fb4f-4cd9-a541-fc50f251ef8e"]}],"mendeley":{"formattedCitation":"(24)","plainTextFormattedCitation":"(24)","previouslyFormattedCitation":"(24)"},"properties":{"noteIndex":0},"schema":"https://github.com/citation-style-language/schema/raw/master/csl-citation.json"}</w:instrText>
      </w:r>
      <w:r>
        <w:fldChar w:fldCharType="separate"/>
      </w:r>
      <w:r w:rsidR="00C31544" w:rsidRPr="00C31544">
        <w:rPr>
          <w:noProof/>
        </w:rPr>
        <w:t>(24)</w:t>
      </w:r>
      <w:r>
        <w:fldChar w:fldCharType="end"/>
      </w:r>
      <w:r>
        <w:t xml:space="preserve"> alludes to a rolling circle mechanism, which is typical of ssDNA viruses </w:t>
      </w:r>
      <w:r>
        <w:fldChar w:fldCharType="begin" w:fldLock="1"/>
      </w:r>
      <w:r w:rsidR="00C467A7">
        <w:instrText>ADDIN CSL_CITATION {"citationItems":[{"id":"ITEM-1","itemData":{"DOI":"10.1146/annurev-virology-101416-041953","ISSN":"2327-056X","abstract":"Circular single-stranded DNA viruses infect archaea, bacteria, and eukaryotic organisms. The relatively recent emergence of single-stranded DNA viruses, such as chicken anemia virus (CAV) and porcine circovirus 2 (PCV2), as serious pathogens of eukaryotes is due more to growing awareness than to the appearance of new pathogens or alteration of existing pathogens. In the case of the ubiquitous human circular single-stranded DNA virus family Anelloviridae, there is still no convincing direct causal relation to any specific disease. However, infections may play a role in autoimmunity by changing the homeostatic balance of proinflammatory cytokines and the human immune system, indirectly affecting the severity of diseases caused by other pathogens. Infections with CAV (family Anelloviridae, genus Gyrovirus) and PCV2 (family Circoviridae, genus Circovirus) are presented here because they are immunosuppressive and affect health in domesticated animals. CAV shares genomic organization, genomic orientation, and common features of major proteins with human anelloviruses, and PCV2 DNA may be present in human food and vaccines.","author":[{"dropping-particle":"","family":"Shulman","given":"L M","non-dropping-particle":"","parse-names":false,"suffix":""},{"dropping-particle":"","family":"Davidson","given":"I","non-dropping-particle":"","parse-names":false,"suffix":""}],"container-title":"Annual Review of Virology","id":"ITEM-1","issue":"1","issued":{"date-parts":[["2017","9","29"]]},"note":"doi: 10.1146/annurev-virology-101416-041953","page":"159-180","publisher":"Annual Reviews","title":"Viruses with Circular Single-Stranded DNA Genomes Are Everywhere!","type":"article-journal","volume":"4"},"uris":["http://www.mendeley.com/documents/?uuid=f2aef8d4-b954-4e3a-9490-efde504c9767"]}],"mendeley":{"formattedCitation":"(25)","plainTextFormattedCitation":"(25)","previouslyFormattedCitation":"(25)"},"properties":{"noteIndex":0},"schema":"https://github.com/citation-style-language/schema/raw/master/csl-citation.json"}</w:instrText>
      </w:r>
      <w:r>
        <w:fldChar w:fldCharType="separate"/>
      </w:r>
      <w:r w:rsidR="00C31544" w:rsidRPr="00C31544">
        <w:rPr>
          <w:noProof/>
        </w:rPr>
        <w:t>(25)</w:t>
      </w:r>
      <w:r>
        <w:fldChar w:fldCharType="end"/>
      </w:r>
      <w:r>
        <w:t xml:space="preserve">. Further investigation into the genome replication of anelloviruses may prove to be useful in the future, especially when developing antiviral therapeutics and strategies. For example, transgenic expression of non-functional viral Rep proteins in plants was shown to interfere with Rep-mediated recruitment of host polymerases for genome replication, inducing resistance to </w:t>
      </w:r>
      <w:r w:rsidRPr="007277B0">
        <w:t>tomato yellow leaf curl geminivirus</w:t>
      </w:r>
      <w:r>
        <w:t xml:space="preserve"> </w:t>
      </w:r>
      <w:r>
        <w:fldChar w:fldCharType="begin" w:fldLock="1"/>
      </w:r>
      <w:r w:rsidR="00C467A7">
        <w:instrText>ADDIN CSL_CITATION {"citationItems":[{"id":"ITEM-1","itemData":{"DOI":"https://doi.org/10.1006/viro.1996.0514","ISSN":"0042-6822","abstract":"The C1 gene of tomato yellow leaf curl geminivirus (TYLCV) encodes a multifunctional protein (Rep) involved in replication. A truncated form of this gene, capable of expressing the N-terminal 210 amino acids (aa) of the Rep protein, was cloned under the control of the CaMV 35S promoter and introduced intoNicotiana benthamianausingAgrobacterium tumefaciens.The same sequence was also cloned in antisense orientation. When self-pollinated progeny of 19 primary transformants were tested for resistance to TYLCV by agroinoculation, some plants proved to be resistant, particularly in the sense lines. Two such lines were further studied. The presence of the transgene was verified and its expression was followed at intervals. All plants that were resistant to TYLCV at 4 weeks postinoculation (wpi) contained detectable amounts of transgenic mRNA and protein at the time of infection. Resistance was overcome in a few plants at 9 wpi, and in most at 15 wpi. Infection of leaf discs derived from transgenic plants showed that expression of the transgene correlated with a substantial reduction of viral DNA replication. Cotransfections of tobacco protoplasts demonstrated that inhibition of viral DNA replication requires expression of the truncated Rep protein and suggested that the small ORF C4, also present in our construct, plays no role in the resistance observed. The results obtained using both transient and stable gene expression systems show that the expression of the N-terminal 210 aa of the TYLCV Rep protein efficiently interferes with virus infection.","author":[{"dropping-particle":"","family":"Noris","given":"E","non-dropping-particle":"","parse-names":false,"suffix":""},{"dropping-particle":"","family":"Accotto","given":"G P","non-dropping-particle":"","parse-names":false,"suffix":""},{"dropping-particle":"","family":"Tavazza","given":"R","non-dropping-particle":"","parse-names":false,"suffix":""},{"dropping-particle":"","family":"Brunetti","given":"A","non-dropping-particle":"","parse-names":false,"suffix":""},{"dropping-particle":"","family":"Crespi","given":"S","non-dropping-particle":"","parse-names":false,"suffix":""},{"dropping-particle":"","family":"Tavazza","given":"M","non-dropping-particle":"","parse-names":false,"suffix":""}],"container-title":"Virology","id":"ITEM-1","issue":"1","issued":{"date-parts":[["1996"]]},"page":"130-138","title":"Resistance to Tomato Yellow Leaf Curl Geminivirus inNicotiana benthamianaPlants Transformed with a Truncated Viral C1 Gene","type":"article-journal","volume":"224"},"uris":["http://www.mendeley.com/documents/?uuid=32a9696c-1b76-40b9-be4c-625d3ba59b34"]},{"id":"ITEM-2","itemData":{"DOI":"10.1094/MPMI.1997.10.5.571","ISSN":"0894-0282","abstract":"A truncated version of the C1 gene of tomato yellow leaf curl geminivirus (TYLCV), encoding the first 210 amino acids of the multifunctional Rep protein, was introduced by Agrobacterium transformation into Lycopersicon esculentum cv. Moneymaker plants under the transcriptional control of an enhanced cauliflower mosaic virus 35S promoter. One R0 plant (line 47) carrying the C1 gene in two loci (A and B) and accumulating the truncated Rep protein (T-Rep), was crossed with either a wild-type plant, or a C1 antisense plant (line 10). The wild type (wt) ? 47 progeny were phenotypically homogeneous, contained either A or B locus, expressed high levels of T-Rep protein, had a ?curled? phenotype, and were resistant to TYLCV when challenged either by agroinfection or by the vector Bemisia tabaci. In the 10 ? 47 progeny, plants carrying only the sense gene behaved like the wt ? 47 progeny, while those containing both sense and antisense transgenes did not accumulate the T-Rep protein, showed a normal phenotype, and were not resistant, showing that accumulation of T-Rep protein is required to confer TYLCV resistance. Plants accumulating T-Rep were susceptible to a distinct geminivirus, tomato leaf curl virus (ToLCV-Au).","author":[{"dropping-particle":"","family":"Brunetti","given":"A","non-dropping-particle":"","parse-names":false,"suffix":""},{"dropping-particle":"","family":"Tavazza","given":"M","non-dropping-particle":"","parse-names":false,"suffix":""},{"dropping-particle":"","family":"Noris","given":"E","non-dropping-particle":"","parse-names":false,"suffix":""},{"dropping-particle":"","family":"Tavazza","given":"R","non-dropping-particle":"","parse-names":false,"suffix":""},{"dropping-particle":"","family":"Caciagli","given":"P","non-dropping-particle":"","parse-names":false,"suffix":""},{"dropping-particle":"","family":"Ancora","given":"G","non-dropping-particle":"","parse-names":false,"suffix":""},{"dropping-particle":"","family":"Crespi","given":"S","non-dropping-particle":"","parse-names":false,"suffix":""},{"dropping-particle":"","family":"Accotto","given":"G P","non-dropping-particle":"","parse-names":false,"suffix":""}],"container-title":"Molecular Plant-Microbe Interactions®","id":"ITEM-2","issue":"5","issued":{"date-parts":[["1997","7","1"]]},"note":"doi: 10.1094/MPMI.1997.10.5.571","page":"571-579","publisher":"Scientific Societies","title":"High Expression of Truncated Viral Rep Protein Confers Resistance to Tomato Yellow Leaf Curl Virus in Transgenic Tomato Plants","type":"article-journal","volume":"10"},"uris":["http://www.mendeley.com/documents/?uuid=eedc5b7e-dbae-439e-8a6d-419853fa2215"]},{"id":"ITEM-3","itemData":{"DOI":"10.1128/JVI.77.12.6785-6798.2003","abstract":"The replication-associated protein (Rep) of geminiviruses is involved in several biological processes brought about by the presence of distinct functional domains. Recently, we have exploited the multifunctional character of the Tomato yellow leaf curl Sardinia virus (TYLCSV) Rep to develop a molecular interference strategy to impair TYLCSV infection. We showed that transgenic expression of its N-terminal 210 amino acids (Rep-210) confers resistance to the homologous virus by inhibiting viral transcription and replication. We have now used biochemical and transgenic approaches to carry out a fuller investigation of the molecular resistance mechanisms in transgenic plants expressing Rep-210. We show that Rep-210 confers resistance through two distinct molecular mechanisms, depending on the challenging virus. Resistance to the homologous virus is achieved by the ability of Rep-210 to tightly inhibit C1 gene transcription, while that to heterologous virus is due to the interacting property of the Rep-210 oligomerization domain. Furthermore, we present evidence that in Rep-210-expressing plants, the duration of resistance is related to the ability of the challenging virus to shut off transgene expression by a posttranscriptional homology-dependent gene silencing mechanism. A model of Rep-210-mediated geminivirus resistance that takes transgene- and virus-mediated mechanisms into account is proposed.","author":[{"dropping-particle":"","family":"Lucioli","given":"Alessandra","non-dropping-particle":"","parse-names":false,"suffix":""},{"dropping-particle":"","family":"Noris","given":"Emanuela","non-dropping-particle":"","parse-names":false,"suffix":""},{"dropping-particle":"","family":"Brunetti","given":"Angela","non-dropping-particle":"","parse-names":false,"suffix":""},{"dropping-particle":"","family":"Tavazza","given":"Raffaela","non-dropping-particle":"","parse-names":false,"suffix":""},{"dropping-particle":"","family":"Ruzza","given":"Valentino","non-dropping-particle":"","parse-names":false,"suffix":""},{"dropping-particle":"","family":"Castillo","given":"Araceli G","non-dropping-particle":"","parse-names":false,"suffix":""},{"dropping-particle":"","family":"Bejarano","given":"Eduardo R","non-dropping-particle":"","parse-names":false,"suffix":""},{"dropping-particle":"","family":"Accotto","given":"Gian Paolo","non-dropping-particle":"","parse-names":false,"suffix":""},{"dropping-particle":"","family":"Tavazza","given":"Mario","non-dropping-particle":"","parse-names":false,"suffix":""}],"container-title":"Journal of Virology","id":"ITEM-3","issue":"12","issued":{"date-parts":[["2003","6","15"]]},"page":"6785 LP - 6798","title":"Tomato Yellow Leaf Curl Sardinia Virus Rep-Derived Resistance to Homologous and Heterologous Geminiviruses Occurs by Different Mechanisms and Is Overcome if Virus-Mediated Transgene Silencing Is Activated","type":"article-journal","volume":"77"},"uris":["http://www.mendeley.com/documents/?uuid=9fafd826-59f6-42ed-8102-a7e555538cc8"]}],"mendeley":{"formattedCitation":"(26–28)","plainTextFormattedCitation":"(26–28)","previouslyFormattedCitation":"(26–28)"},"properties":{"noteIndex":0},"schema":"https://github.com/citation-style-language/schema/raw/master/csl-citation.json"}</w:instrText>
      </w:r>
      <w:r>
        <w:fldChar w:fldCharType="separate"/>
      </w:r>
      <w:r w:rsidR="00C31544" w:rsidRPr="00C31544">
        <w:rPr>
          <w:noProof/>
        </w:rPr>
        <w:t>(26–28)</w:t>
      </w:r>
      <w:r>
        <w:fldChar w:fldCharType="end"/>
      </w:r>
      <w:r>
        <w:t xml:space="preserve">. A similar strategy could be explored to reduce the impact of anellovirus-related mortality in livestock. </w:t>
      </w:r>
    </w:p>
    <w:p w14:paraId="3509C0A7" w14:textId="24CBA720" w:rsidR="003E1D68" w:rsidRDefault="00A03C03" w:rsidP="003E1D68">
      <w:r>
        <w:rPr>
          <w:noProof/>
        </w:rPr>
        <w:lastRenderedPageBreak/>
        <w:drawing>
          <wp:inline distT="0" distB="0" distL="0" distR="0" wp14:anchorId="54508347" wp14:editId="12925D3A">
            <wp:extent cx="4988778" cy="681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7406" cy="6825334"/>
                    </a:xfrm>
                    <a:prstGeom prst="rect">
                      <a:avLst/>
                    </a:prstGeom>
                    <a:noFill/>
                    <a:ln>
                      <a:noFill/>
                    </a:ln>
                  </pic:spPr>
                </pic:pic>
              </a:graphicData>
            </a:graphic>
          </wp:inline>
        </w:drawing>
      </w:r>
    </w:p>
    <w:p w14:paraId="52309C76" w14:textId="1C7A73BA" w:rsidR="003E1D68" w:rsidRDefault="003E1D68" w:rsidP="003E1D68">
      <w:pPr>
        <w:pStyle w:val="NoSpacing"/>
        <w:rPr>
          <w:noProof/>
          <w:sz w:val="20"/>
          <w:szCs w:val="18"/>
        </w:rPr>
      </w:pPr>
      <w:r w:rsidRPr="002333A3">
        <w:rPr>
          <w:b/>
          <w:bCs/>
          <w:noProof/>
          <w:sz w:val="20"/>
          <w:szCs w:val="18"/>
        </w:rPr>
        <w:t xml:space="preserve">Figure </w:t>
      </w:r>
      <w:r w:rsidR="00DA1C2D">
        <w:rPr>
          <w:b/>
          <w:bCs/>
          <w:noProof/>
          <w:sz w:val="20"/>
          <w:szCs w:val="18"/>
        </w:rPr>
        <w:t>2</w:t>
      </w:r>
      <w:r w:rsidRPr="002333A3">
        <w:rPr>
          <w:b/>
          <w:bCs/>
          <w:noProof/>
          <w:sz w:val="20"/>
          <w:szCs w:val="18"/>
        </w:rPr>
        <w:t>.</w:t>
      </w:r>
      <w:r>
        <w:rPr>
          <w:b/>
          <w:bCs/>
          <w:noProof/>
          <w:sz w:val="20"/>
          <w:szCs w:val="18"/>
        </w:rPr>
        <w:t xml:space="preserve"> Genome structure of TTV</w:t>
      </w:r>
      <w:r w:rsidR="00A03C03">
        <w:rPr>
          <w:b/>
          <w:bCs/>
          <w:noProof/>
          <w:sz w:val="20"/>
          <w:szCs w:val="18"/>
        </w:rPr>
        <w:t xml:space="preserve"> and ‘core’ genome extraction</w:t>
      </w:r>
      <w:r w:rsidRPr="002333A3">
        <w:rPr>
          <w:noProof/>
          <w:sz w:val="20"/>
          <w:szCs w:val="18"/>
        </w:rPr>
        <w:t>.</w:t>
      </w:r>
      <w:r>
        <w:rPr>
          <w:noProof/>
          <w:sz w:val="20"/>
          <w:szCs w:val="18"/>
        </w:rPr>
        <w:t xml:space="preserve"> </w:t>
      </w:r>
      <w:r w:rsidR="00A03C03">
        <w:rPr>
          <w:noProof/>
          <w:sz w:val="20"/>
          <w:szCs w:val="18"/>
        </w:rPr>
        <w:t xml:space="preserve">(a) </w:t>
      </w:r>
      <w:r>
        <w:rPr>
          <w:noProof/>
          <w:sz w:val="20"/>
          <w:szCs w:val="18"/>
        </w:rPr>
        <w:t>The complete genome of TTV retrieved from NCBI GenBank (</w:t>
      </w:r>
      <w:r w:rsidRPr="001D4C52">
        <w:rPr>
          <w:noProof/>
          <w:sz w:val="20"/>
          <w:szCs w:val="18"/>
        </w:rPr>
        <w:t>NC_002076.2</w:t>
      </w:r>
      <w:r>
        <w:rPr>
          <w:noProof/>
          <w:sz w:val="20"/>
          <w:szCs w:val="18"/>
        </w:rPr>
        <w:t xml:space="preserve">) was visualised and annotated using UGene </w:t>
      </w:r>
      <w:r>
        <w:rPr>
          <w:noProof/>
          <w:sz w:val="20"/>
          <w:szCs w:val="18"/>
        </w:rPr>
        <w:fldChar w:fldCharType="begin" w:fldLock="1"/>
      </w:r>
      <w:r w:rsidR="00C467A7">
        <w:rPr>
          <w:noProof/>
          <w:sz w:val="20"/>
          <w:szCs w:val="18"/>
        </w:rPr>
        <w:instrText>ADDIN CSL_CITATION {"citationItems":[{"id":"ITEM-1","itemData":{"DOI":"10.1093/bioinformatics/bts091","ISSN":"1367-4803","abstract":"Summary: Unipro UGENE is a multiplatform open-source software with the main goal of assisting molecular biologists without much expertise in bioinformatics to manage, analyze and visualize their data. UGENE integrates widely used bioinformatics tools within a common user interface. The toolkit supports multiple biological data formats and allows the retrieval of data from remote data sources. It provides visualization modules for biological objects such as annotated genome sequences, Next Generation Sequencing (NGS) assembly data, multiple sequence alignments, phylogenetic trees and 3D structures. Most of the integrated algorithms are tuned for maximum performance by the usage of multithreading and special processor instructions. UGENE includes a visual environment for creating reusable workflows that can be launched on local resources or in a High Performance Computing (HPC) environment. UGENE is written in C++ using the Qt framework. The built-in plugin system and structured UGENE API make it possible to extend the toolkit with new functionality.Availability and implementation: UGENE binaries are freely available for MS Windows, Linux and Mac OS X at http://ugene.unipro.ru/download.html. UGENE code is licensed under the GPLv2; the information about the code licensing and copyright of integrated tools can be found in the LICENSE.3rd_party file provided with the source bundle.Contact:ugene@unipro.ruSupplementary information:Supplementary data are available at Bioinformatics online.","author":[{"dropping-particle":"","family":"Okonechnikov","given":"Konstantin","non-dropping-particle":"","parse-names":false,"suffix":""},{"dropping-particle":"","family":"Golosova","given":"Olga","non-dropping-particle":"","parse-names":false,"suffix":""},{"dropping-particle":"","family":"Fursov","given":"Mikhail","non-dropping-particle":"","parse-names":false,"suffix":""},{"dropping-particle":"","family":"team","given":"the UGENE","non-dropping-particle":"","parse-names":false,"suffix":""}],"container-title":"Bioinformatics","id":"ITEM-1","issue":"8","issued":{"date-parts":[["2012","4","15"]]},"page":"1166-1167","title":"Unipro UGENE: a unified bioinformatics toolkit","type":"article-journal","volume":"28"},"uris":["http://www.mendeley.com/documents/?uuid=933e5d53-ac93-468c-83d0-7e9a254a908a"]}],"mendeley":{"formattedCitation":"(29)","plainTextFormattedCitation":"(29)","previouslyFormattedCitation":"(29)"},"properties":{"noteIndex":0},"schema":"https://github.com/citation-style-language/schema/raw/master/csl-citation.json"}</w:instrText>
      </w:r>
      <w:r>
        <w:rPr>
          <w:noProof/>
          <w:sz w:val="20"/>
          <w:szCs w:val="18"/>
        </w:rPr>
        <w:fldChar w:fldCharType="separate"/>
      </w:r>
      <w:r w:rsidR="00C31544" w:rsidRPr="00C31544">
        <w:rPr>
          <w:noProof/>
          <w:sz w:val="20"/>
          <w:szCs w:val="18"/>
        </w:rPr>
        <w:t>(29)</w:t>
      </w:r>
      <w:r>
        <w:rPr>
          <w:noProof/>
          <w:sz w:val="20"/>
          <w:szCs w:val="18"/>
        </w:rPr>
        <w:fldChar w:fldCharType="end"/>
      </w:r>
      <w:r>
        <w:rPr>
          <w:noProof/>
          <w:sz w:val="20"/>
          <w:szCs w:val="18"/>
        </w:rPr>
        <w:t>.</w:t>
      </w:r>
      <w:r w:rsidR="00A03C03">
        <w:rPr>
          <w:noProof/>
          <w:sz w:val="20"/>
          <w:szCs w:val="18"/>
        </w:rPr>
        <w:t xml:space="preserve"> (b) Illustration of ‘core’ gene extraction to obtain alignable conserved genomic regions for phylogenetic analysis.</w:t>
      </w:r>
    </w:p>
    <w:p w14:paraId="2DEF33E2" w14:textId="77777777" w:rsidR="003E1D68" w:rsidRDefault="003E1D68" w:rsidP="003E1D68">
      <w:pPr>
        <w:pStyle w:val="NoSpacing"/>
        <w:rPr>
          <w:noProof/>
          <w:sz w:val="20"/>
          <w:szCs w:val="18"/>
        </w:rPr>
      </w:pPr>
    </w:p>
    <w:p w14:paraId="4CA636D9" w14:textId="2BEB8100" w:rsidR="003E1D68" w:rsidRDefault="003E1D68" w:rsidP="003E1D68">
      <w:pPr>
        <w:pStyle w:val="Heading2"/>
        <w:rPr>
          <w:noProof/>
        </w:rPr>
      </w:pPr>
      <w:bookmarkStart w:id="6" w:name="_Toc62469293"/>
      <w:r>
        <w:rPr>
          <w:noProof/>
        </w:rPr>
        <w:lastRenderedPageBreak/>
        <w:t>Genomic diversity</w:t>
      </w:r>
      <w:r w:rsidR="00750FCC">
        <w:rPr>
          <w:noProof/>
        </w:rPr>
        <w:t xml:space="preserve"> (255)</w:t>
      </w:r>
      <w:bookmarkEnd w:id="6"/>
    </w:p>
    <w:p w14:paraId="10677AF8" w14:textId="7164E52E" w:rsidR="00C121C7" w:rsidRDefault="004E2C2D" w:rsidP="00C121C7">
      <w:r>
        <w:t xml:space="preserve">Even though anelloviruses have similar genome structures, </w:t>
      </w:r>
      <w:r w:rsidR="00586832">
        <w:t>there is great sequence divergence within the family.</w:t>
      </w:r>
      <w:r w:rsidR="00505646">
        <w:t xml:space="preserve"> Indeed, the mean genetic distance of aligned amino acid sequences for human TTVs</w:t>
      </w:r>
      <w:r w:rsidR="00DC3D07">
        <w:t xml:space="preserve"> alone</w:t>
      </w:r>
      <w:r w:rsidR="00505646">
        <w:t xml:space="preserve"> is approximately 7.6</w:t>
      </w:r>
      <w:r w:rsidR="00DC3D07">
        <w:t>, 2.2 and 2.1</w:t>
      </w:r>
      <w:r w:rsidR="00505646">
        <w:t xml:space="preserve"> fold greater than </w:t>
      </w:r>
      <w:r w:rsidR="00DC3D07">
        <w:t>that for h</w:t>
      </w:r>
      <w:r w:rsidR="00505646">
        <w:t>epatitis B virus,</w:t>
      </w:r>
      <w:r w:rsidR="00DC3D07">
        <w:t xml:space="preserve"> human immunodeficient virus-1 and hepatitis C virus, respectively </w:t>
      </w:r>
      <w:r w:rsidR="00DC3D07">
        <w:fldChar w:fldCharType="begin" w:fldLock="1"/>
      </w:r>
      <w:r w:rsidR="00DC3D07">
        <w:instrText>ADDIN CSL_CITATION {"citationItems":[{"id":"ITEM-1","itemData":{"author":[{"dropping-particle":"","family":"Kaczorowska","given":"Joanna","non-dropping-particle":"","parse-names":false,"suffix":""},{"dropping-particle":"","family":"Hoek","given":"Lia","non-dropping-particle":"van der","parse-names":false,"suffix":""}],"container-title":"FEMS Microbiology Reviews","id":"ITEM-1","issued":{"date-parts":[["2020"]]},"title":"Human anelloviruses: diverse, omnipresent and commensal members of the virome","type":"article-journal"},"uris":["http://www.mendeley.com/documents/?uuid=5be08a6d-5bf9-4a0a-b268-9329440177da"]}],"mendeley":{"formattedCitation":"(21)","plainTextFormattedCitation":"(21)"},"properties":{"noteIndex":0},"schema":"https://github.com/citation-style-language/schema/raw/master/csl-citation.json"}</w:instrText>
      </w:r>
      <w:r w:rsidR="00DC3D07">
        <w:fldChar w:fldCharType="separate"/>
      </w:r>
      <w:r w:rsidR="00DC3D07" w:rsidRPr="00DC3D07">
        <w:rPr>
          <w:noProof/>
        </w:rPr>
        <w:t>(21)</w:t>
      </w:r>
      <w:r w:rsidR="00DC3D07">
        <w:fldChar w:fldCharType="end"/>
      </w:r>
      <w:r w:rsidR="00DC3D07">
        <w:t>. This diversity</w:t>
      </w:r>
      <w:r w:rsidR="008B0F3F">
        <w:t xml:space="preserve"> </w:t>
      </w:r>
      <w:r w:rsidR="00CF0A07">
        <w:t xml:space="preserve">poses a major challenge for full-genome alignments during the reconstruction of phylogenetic relationships. </w:t>
      </w:r>
      <w:r w:rsidR="008B0F3F">
        <w:t>As such</w:t>
      </w:r>
      <w:r w:rsidR="00CF0A07">
        <w:t xml:space="preserve">, </w:t>
      </w:r>
      <w:r w:rsidR="0067263B">
        <w:t xml:space="preserve">the ICTV recommends restricting family-wide phylogenetic reconstruction analyses to ORF1 and a 35% nucleotide sequence identity threshold to demarcate viral species </w:t>
      </w:r>
      <w:r w:rsidR="0067263B">
        <w:fldChar w:fldCharType="begin" w:fldLock="1"/>
      </w:r>
      <w:r w:rsidR="005935A5">
        <w:instrText>ADDIN CSL_CITATION {"citationItems":[{"id":"ITEM-1","itemData":{"ISBN":"1432-8798","author":[{"dropping-particle":"","family":"Walker","given":"Peter J","non-dropping-particle":"","parse-names":false,"suffix":""},{"dropping-particle":"","family":"Siddell","given":"Stuart G","non-dropping-particle":"","parse-names":false,"suffix":""},{"dropping-particle":"","family":"Lefkowitz","given":"Elliot J","non-dropping-particle":"","parse-names":false,"suffix":""},{"dropping-particle":"","family":"Mushegian","given":"Arcady R","non-dropping-particle":"","parse-names":false,"suffix":""},{"dropping-particle":"","family":"Adriaenssens","given":"Evelien M","non-dropping-particle":"","parse-names":false,"suffix":""},{"dropping-particle":"","family":"Dempsey","given":"Donald M","non-dropping-particle":"","parse-names":false,"suffix":""},{"dropping-particle":"","family":"Dutilh","given":"Bas E","non-dropping-particle":"","parse-names":false,"suffix":""},{"dropping-particle":"","family":"Harrach","given":"Balázs","non-dropping-particle":"","parse-names":false,"suffix":""},{"dropping-particle":"","family":"Harrison","given":"Robert L","non-dropping-particle":"","parse-names":false,"suffix":""},{"dropping-particle":"","family":"Hendrickson","given":"R Curtis","non-dropping-particle":"","parse-names":false,"suffix":""}],"id":"ITEM-1","issued":{"date-parts":[["2020"]]},"publisher":"Springer","title":"Changes to virus taxonomy and the Statutes ratified by the International Committee on Taxonomy of Viruses (2020)","type":"article"},"uris":["http://www.mendeley.com/documents/?uuid=bf259ae5-20e1-4f0f-bad7-69b9b030ade0"]}],"mendeley":{"formattedCitation":"(1)","plainTextFormattedCitation":"(1)","previouslyFormattedCitation":"(1)"},"properties":{"noteIndex":0},"schema":"https://github.com/citation-style-language/schema/raw/master/csl-citation.json"}</w:instrText>
      </w:r>
      <w:r w:rsidR="0067263B">
        <w:fldChar w:fldCharType="separate"/>
      </w:r>
      <w:r w:rsidR="0067263B" w:rsidRPr="00DF0C51">
        <w:rPr>
          <w:noProof/>
        </w:rPr>
        <w:t>(1)</w:t>
      </w:r>
      <w:r w:rsidR="0067263B">
        <w:fldChar w:fldCharType="end"/>
      </w:r>
      <w:r w:rsidR="0067263B">
        <w:t xml:space="preserve">. </w:t>
      </w:r>
      <w:r w:rsidR="00240918">
        <w:t xml:space="preserve">Several studies have presented a </w:t>
      </w:r>
      <w:r w:rsidR="005935A5">
        <w:t xml:space="preserve">family-wide phylogeny </w:t>
      </w:r>
      <w:r w:rsidR="00CF0A07">
        <w:fldChar w:fldCharType="begin" w:fldLock="1"/>
      </w:r>
      <w:r w:rsidR="00DC3D07">
        <w:instrText>ADDIN CSL_CITATION {"citationItems":[{"id":"ITEM-1","itemData":{"author":[{"dropping-particle":"","family":"Simmonds","given":"Peter","non-dropping-particle":"","parse-names":false,"suffix":""},{"dropping-particle":"","family":"Sharp","given":"Colin P","non-dropping-particle":"","parse-names":false,"suffix":""}],"container-title":"Clinical Virology","id":"ITEM-1","issued":{"date-parts":[["2016"]]},"page":"701-711","publisher":"Wiley Online Library","title":"Anelloviridae","type":"article-journal"},"uris":["http://www.mendeley.com/documents/?uuid=49dee9da-8977-41a9-9757-abd32984e39a"]},{"id":"ITEM-2","itemData":{"ISSN":"0042-6822","author":[{"dropping-particle":"","family":"Souza","given":"William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Luiz","non-dropping-particle":"","parse-names":false,"suffix":""}],"container-title":"Virology","id":"ITEM-2","issued":{"date-parts":[["2018"]]},"page":"9-17","publisher":"Elsevier","title":"Discovery of novel anelloviruses in small mammals expands the host range and diversity of the Anelloviridae","type":"article-journal","volume":"514"},"uris":["http://www.mendeley.com/documents/?uuid=6fe27dd8-9e77-49a3-914c-be83865046c3"]},{"id":"ITEM-3","itemData":{"DOI":"https://doi.org/10.1016/B978-0-12-384684-6.00033-1","ISBN":"978-0-12-384684-6","abstract":"Publisher Summary This chapter focuses on Anelloviridae family, whose member genuses include Alphatorquevirus, Betatorquevirus, Gammatorquevirus, and Deltatorquevirus. The virions of this family are nonenveloped, with reported diameters of about 30 nm for torque teno viruses (TTVs, genus Alphatorquevirus) and torque teno mini viruses (TTMVs, genus Betatorquevirus). The virions contain a single molecule of circular ssDNA, which ranges from about 2 to about 3.9 kb in size, and the genomes are of negative sense. The TTV particles in the blood are bound to immunoglobulins G (IgG) and M (IgM), forming immune complexes, and they exist as free virions in feces. Epidemiological studies have demonstrated the global distribution of anelloviruses in rural and urban populations and their overall prevalence in the general population is greater than 90%. Although they were initially suspected of being transmitted only by blood transfusion, the global dispersion of the viruses in populations and their detection in various biological samples such as plasma, saliva and feces, suggests combined modes of diffusion, and in particular the spread by saliva droplets. Other modes of transmission, such as those involving maternal or sexual routes, have also been suggested. The link between anellovirus infection and a specific pathology remains unproven, although some studies suggested possible associations with liver or respiratory diseases, hematological disorders or cancer. Infection with anelloviruses is not restricted to human hosts and they have been detected in nonhuman primates such as chimpanzee, macaque, tamarin, and douroucouli; tupaia; pets such as cat and dog; and farm animals such as pig and cow.","editor":[{"dropping-particle":"","family":"King","given":"Andrew M Q","non-dropping-particle":"","parse-names":false,"suffix":""},{"dropping-particle":"","family":"Adams","given":"Michael J","non-dropping-particle":"","parse-names":false,"suffix":""},{"dropping-particle":"","family":"Carstens","given":"Eric B","non-dropping-particle":"","parse-names":false,"suffix":""},{"dropping-particle":"","family":"Lefkowitz","given":"Elliot J B T - Virus Taxonomy","non-dropping-particle":"","parse-names":false,"suffix":""}],"id":"ITEM-3","issued":{"date-parts":[["2012"]]},"page":"331-341","publisher":"Elsevier","publisher-place":"San Diego","title":"Family - Anelloviridae","type":"chapter"},"uris":["http://www.mendeley.com/documents/?uuid=243bcb3b-818a-42d5-93f7-77b7c22c9205"]},{"id":"ITEM-4","itemData":{"ISSN":"1743-422X","author":[{"dropping-particle":"","family":"Zhang","given":"Wen","non-dropping-particle":"","parse-names":false,"suffix":""},{"dropping-particle":"","family":"Wang","given":"Hua","non-dropping-particle":"","parse-names":false,"suffix":""},{"dropping-particle":"","family":"Wang","given":"Yan","non-dropping-particle":"","parse-names":false,"suffix":""},{"dropping-particle":"","family":"Liu","given":"Zhijian","non-dropping-particle":"","parse-names":false,"suffix":""},{"dropping-particle":"","family":"Li","given":"Jingjiao","non-dropping-particle":"","parse-names":false,"suffix":""},{"dropping-particle":"","family":"Guo","given":"Lianghua","non-dropping-particle":"","parse-names":false,"suffix":""},{"dropping-particle":"","family":"Yang","given":"Shixing","non-dropping-particle":"","parse-names":false,"suffix":""},{"dropping-particle":"","family":"Shen","given":"Quan","non-dropping-particle":"","parse-names":false,"suffix":""},{"dropping-particle":"","family":"Zhao","given":"Xiaoying","non-dropping-particle":"","parse-names":false,"suffix":""},{"dropping-particle":"","family":"Cui","given":"Li","non-dropping-particle":"","parse-names":false,"suffix":""}],"container-title":"Virology Journal","id":"ITEM-4","issue":"1","issued":{"date-parts":[["2016"]]},"page":"1-3","publisher":"BioMed Central","title":"Identification and genomic characterization of a novel species of feline anellovirus","type":"article-journal","volume":"13"},"uris":["http://www.mendeley.com/documents/?uuid=3d36a8bb-3776-45d4-9172-f84fb4bb688a"]},{"id":"ITEM-5","itemData":{"ISSN":"2045-2322","author":[{"dropping-particle":"","family":"Eibach","given":"Daniel","non-dropping-particle":"","parse-names":false,"suffix":""},{"dropping-particle":"","family":"Hogan","given":"Benedikt","non-dropping-particle":"","parse-names":false,"suffix":""},{"dropping-particle":"","family":"Sarpong","given":"Nimako","non-dropping-particle":"","parse-names":false,"suffix":""},{"dropping-particle":"","family":"Winter","given":"Doris","non-dropping-particle":"","parse-names":false,"suffix":""},{"dropping-particle":"","family":"Struck","given":"Nicole S","non-dropping-particle":"","parse-names":false,"suffix":""},{"dropping-particle":"","family":"Adu-Sarkodie","given":"Yaw","non-dropping-particle":"","parse-names":false,"suffix":""},{"dropping-particle":"","family":"Owusu-Dabo","given":"Ellis","non-dropping-particle":"","parse-names":false,"suffix":""},{"dropping-particle":"","family":"Schmidt-Chanasit","given":"Jonas","non-dropping-particle":"","parse-names":false,"suffix":""},{"dropping-particle":"","family":"May","given":"Jürgen","non-dropping-particle":"","parse-names":false,"suffix":""},{"dropping-particle":"","family":"Cadar","given":"Daniel","non-dropping-particle":"","parse-names":false,"suffix":""}],"container-title":"Scientific reports","id":"ITEM-5","issue":"1","issued":{"date-parts":[["2019"]]},"page":"1-10","publisher":"Nature Publishing Group","title":"Viral metagenomics revealed novel betatorquevirus species in pediatric inpatients with encephalitis/meningoencephalitis from Ghana","type":"article-journal","volume":"9"},"uris":["http://www.mendeley.com/documents/?uuid=24b15cc9-489c-42be-917b-78984f5b4db3"]}],"mendeley":{"formattedCitation":"(10,30–33)","plainTextFormattedCitation":"(10,30–33)","previouslyFormattedCitation":"(10,36,39–41)"},"properties":{"noteIndex":0},"schema":"https://github.com/citation-style-language/schema/raw/master/csl-citation.json"}</w:instrText>
      </w:r>
      <w:r w:rsidR="00CF0A07">
        <w:fldChar w:fldCharType="separate"/>
      </w:r>
      <w:r w:rsidR="00DC3D07" w:rsidRPr="00DC3D07">
        <w:rPr>
          <w:noProof/>
        </w:rPr>
        <w:t>(10,30–33)</w:t>
      </w:r>
      <w:r w:rsidR="00CF0A07">
        <w:fldChar w:fldCharType="end"/>
      </w:r>
      <w:r w:rsidR="00D375EB">
        <w:t xml:space="preserve"> in accordance with this.</w:t>
      </w:r>
      <w:r w:rsidR="005935A5">
        <w:t xml:space="preserve"> </w:t>
      </w:r>
      <w:r w:rsidR="0067263B">
        <w:t xml:space="preserve"> </w:t>
      </w:r>
      <w:r w:rsidR="00DF0C51">
        <w:t>However,</w:t>
      </w:r>
      <w:r w:rsidR="00282ACB">
        <w:t xml:space="preserve"> doing so does</w:t>
      </w:r>
      <w:r w:rsidR="00DF0C51">
        <w:t xml:space="preserve"> not consider the full</w:t>
      </w:r>
      <w:r w:rsidR="00973999">
        <w:t>-length</w:t>
      </w:r>
      <w:r w:rsidR="00DF0C51">
        <w:t xml:space="preserve"> genomic diversity of the family. Additionally, </w:t>
      </w:r>
      <w:r w:rsidR="00D52A0E">
        <w:t xml:space="preserve">sequence alignment algorithms are known to have limited accuracy when used for aligning highly divergent sequences </w:t>
      </w:r>
      <w:r w:rsidR="00D52A0E">
        <w:fldChar w:fldCharType="begin" w:fldLock="1"/>
      </w:r>
      <w:r w:rsidR="00DC3D07">
        <w:instrText>ADDIN CSL_CITATION {"citationItems":[{"id":"ITEM-1","itemData":{"DOI":"10.1186/s13059-017-1319-7","ISSN":"1474-760X","abstract":"Alignment-free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author":[{"dropping-particle":"","family":"Zielezinski","given":"Andrzej","non-dropping-particle":"","parse-names":false,"suffix":""},{"dropping-particle":"","family":"Vinga","given":"Susana","non-dropping-particle":"","parse-names":false,"suffix":""},{"dropping-particle":"","family":"Almeida","given":"Jonas","non-dropping-particle":"","parse-names":false,"suffix":""},{"dropping-particle":"","family":"Karlowski","given":"Wojciech M","non-dropping-particle":"","parse-names":false,"suffix":""}],"container-title":"Genome Biology","id":"ITEM-1","issue":"1","issued":{"date-parts":[["2017"]]},"page":"186","title":"Alignment-free sequence comparison: benefits, applications, and tools","type":"article-journal","volume":"18"},"uris":["http://www.mendeley.com/documents/?uuid=87c696c1-0970-4834-99bb-366e8e4b7b01"]}],"mendeley":{"formattedCitation":"(34)","plainTextFormattedCitation":"(34)","previouslyFormattedCitation":"(42)"},"properties":{"noteIndex":0},"schema":"https://github.com/citation-style-language/schema/raw/master/csl-citation.json"}</w:instrText>
      </w:r>
      <w:r w:rsidR="00D52A0E">
        <w:fldChar w:fldCharType="separate"/>
      </w:r>
      <w:r w:rsidR="00DC3D07" w:rsidRPr="00DC3D07">
        <w:rPr>
          <w:noProof/>
        </w:rPr>
        <w:t>(34)</w:t>
      </w:r>
      <w:r w:rsidR="00D52A0E">
        <w:fldChar w:fldCharType="end"/>
      </w:r>
      <w:r w:rsidR="00D52A0E">
        <w:t xml:space="preserve">. As such, </w:t>
      </w:r>
      <w:r w:rsidR="00D87880">
        <w:t xml:space="preserve">alignment-free methods may be more appropriate for </w:t>
      </w:r>
      <w:r w:rsidR="00282ACB">
        <w:t xml:space="preserve">future studies </w:t>
      </w:r>
      <w:r w:rsidR="00D87880">
        <w:t xml:space="preserve">investigating the family-wide diversity of the </w:t>
      </w:r>
      <w:r w:rsidR="00D87880" w:rsidRPr="00D87880">
        <w:rPr>
          <w:i/>
          <w:iCs/>
        </w:rPr>
        <w:t>Anelloviridae</w:t>
      </w:r>
      <w:r w:rsidR="00D87880">
        <w:t xml:space="preserve">. </w:t>
      </w:r>
      <w:r w:rsidR="00C121C7">
        <w:t xml:space="preserve">Notably, </w:t>
      </w:r>
      <w:r w:rsidR="00C769CF">
        <w:t xml:space="preserve">many sophisticated methods in population genetics such as those for phylogenetic dating </w:t>
      </w:r>
      <w:r w:rsidR="00C769CF">
        <w:fldChar w:fldCharType="begin" w:fldLock="1"/>
      </w:r>
      <w:r w:rsidR="00DC3D07">
        <w:instrText>ADDIN CSL_CITATION {"citationItems":[{"id":"ITEM-1","itemData":{"ISSN":"1366-9516","author":[{"dropping-particle":"","family":"Rutschmann","given":"Frank","non-dropping-particle":"","parse-names":false,"suffix":""}],"container-title":"Diversity and Distributions","id":"ITEM-1","issue":"1","issued":{"date-parts":[["2006"]]},"page":"35-48","publisher":"Wiley Online Library","title":"Molecular dating of phylogenetic trees: a brief review of current methods that estimate divergence times","type":"article-journal","volume":"12"},"uris":["http://www.mendeley.com/documents/?uuid=94eedd46-33ca-4590-b613-295f7e5ac7af"]}],"mendeley":{"formattedCitation":"(35)","plainTextFormattedCitation":"(35)","previouslyFormattedCitation":"(43)"},"properties":{"noteIndex":0},"schema":"https://github.com/citation-style-language/schema/raw/master/csl-citation.json"}</w:instrText>
      </w:r>
      <w:r w:rsidR="00C769CF">
        <w:fldChar w:fldCharType="separate"/>
      </w:r>
      <w:r w:rsidR="00DC3D07" w:rsidRPr="00DC3D07">
        <w:rPr>
          <w:noProof/>
        </w:rPr>
        <w:t>(35)</w:t>
      </w:r>
      <w:r w:rsidR="00C769CF">
        <w:fldChar w:fldCharType="end"/>
      </w:r>
      <w:r w:rsidR="00C769CF">
        <w:t xml:space="preserve"> or inferring past population dynamics </w:t>
      </w:r>
      <w:r w:rsidR="00C769CF">
        <w:fldChar w:fldCharType="begin" w:fldLock="1"/>
      </w:r>
      <w:r w:rsidR="00DC3D07">
        <w:instrText>ADDIN CSL_CITATION {"citationItems":[{"id":"ITEM-1","itemData":{"ISSN":"1537-1719","author":[{"dropping-particle":"","family":"Minin","given":"Vladimir N","non-dropping-particle":"","parse-names":false,"suffix":""},{"dropping-particle":"","family":"Bloomquist","given":"Erik W","non-dropping-particle":"","parse-names":false,"suffix":""},{"dropping-particle":"","family":"Suchard","given":"Marc A","non-dropping-particle":"","parse-names":false,"suffix":""}],"container-title":"Molecular biology and evolution","id":"ITEM-1","issue":"7","issued":{"date-parts":[["2008"]]},"page":"1459-1471","publisher":"Oxford University Press","title":"Smooth skyride through a rough skyline: Bayesian coalescent-based inference of population dynamics","type":"article-journal","volume":"25"},"uris":["http://www.mendeley.com/documents/?uuid=1dbbc453-5928-4a5e-80e0-d0e21503326a"]},{"id":"ITEM-2","itemData":{"ISSN":"0737-4038","author":[{"dropping-particle":"","family":"Drummond","given":"Alexei J","non-dropping-particle":"","parse-names":false,"suffix":""},{"dropping-particle":"","family":"Rambaut","given":"Andrew","non-dropping-particle":"","parse-names":false,"suffix":""},{"dropping-particle":"","family":"Shapiro","given":"BETH","non-dropping-particle":"","parse-names":false,"suffix":""},{"dropping-particle":"","family":"Pybus","given":"Oliver G","non-dropping-particle":"","parse-names":false,"suffix":""}],"container-title":"Molecular biology and evolution","id":"ITEM-2","issue":"5","issued":{"date-parts":[["2005"]]},"page":"1185-1192","publisher":"Society for Molecular Biology and Evolution","title":"Bayesian coalescent inference of past population dynamics from molecular sequences","type":"article-journal","volume":"22"},"uris":["http://www.mendeley.com/documents/?uuid=42ad51aa-a542-49d9-9d0a-3ef6810d8ae1"]}],"mendeley":{"formattedCitation":"(36,37)","plainTextFormattedCitation":"(36,37)","previouslyFormattedCitation":"(44,45)"},"properties":{"noteIndex":0},"schema":"https://github.com/citation-style-language/schema/raw/master/csl-citation.json"}</w:instrText>
      </w:r>
      <w:r w:rsidR="00C769CF">
        <w:fldChar w:fldCharType="separate"/>
      </w:r>
      <w:r w:rsidR="00DC3D07" w:rsidRPr="00DC3D07">
        <w:rPr>
          <w:noProof/>
        </w:rPr>
        <w:t>(36,37)</w:t>
      </w:r>
      <w:r w:rsidR="00C769CF">
        <w:fldChar w:fldCharType="end"/>
      </w:r>
      <w:r w:rsidR="00C769CF">
        <w:t xml:space="preserve"> are</w:t>
      </w:r>
      <w:r w:rsidR="00C3059E">
        <w:t xml:space="preserve"> alignment-dependent. </w:t>
      </w:r>
      <w:r w:rsidR="00361C6C">
        <w:t xml:space="preserve">As such, </w:t>
      </w:r>
      <w:r w:rsidR="00C3059E">
        <w:t>future studies seeking to employ such methods could consider extracting conserved ‘core’ genes or genomic regions</w:t>
      </w:r>
      <w:r w:rsidR="000B5F8C">
        <w:t xml:space="preserve"> from </w:t>
      </w:r>
      <w:r w:rsidR="00A21571">
        <w:t xml:space="preserve">the </w:t>
      </w:r>
      <w:r w:rsidR="00D0543C">
        <w:t xml:space="preserve">‘un-alignable’ </w:t>
      </w:r>
      <w:r w:rsidR="000B5F8C">
        <w:t>viral sequences</w:t>
      </w:r>
      <w:r w:rsidR="00D0543C">
        <w:t xml:space="preserve"> (</w:t>
      </w:r>
      <w:r w:rsidR="00D0543C" w:rsidRPr="00D0543C">
        <w:rPr>
          <w:b/>
          <w:bCs/>
        </w:rPr>
        <w:t>Figure 2b</w:t>
      </w:r>
      <w:r w:rsidR="00D0543C">
        <w:t>)</w:t>
      </w:r>
      <w:r w:rsidR="00A21571">
        <w:t xml:space="preserve">, which has been previously used on highly divergent members of microbial communities </w:t>
      </w:r>
      <w:r w:rsidR="00A21571">
        <w:fldChar w:fldCharType="begin" w:fldLock="1"/>
      </w:r>
      <w:r w:rsidR="00DC3D07">
        <w:instrText>ADDIN CSL_CITATION {"citationItems":[{"id":"ITEM-1","itemData":{"abstract":"Microbial community metagenomes and individual microbial genomes are becoming increasingly accessible by means of high-throughput sequencing. Assessing organismal membership within a community is typically performed using one or a few taxonomic marker genes such as the 16S rDNA, and these same genes are also employed to reconstruct molecular phylogenies. There is thus a growing need to bioinformatically catalog strongly conserved core genes that can serve as effective taxonomic markers, to assess the agreement among phylogenies generated from different core gene, and to characterize the biological functions enriched within core genes and thus conserved throughout large microbial clades. We present a method to recursively identify core genes (i.e. genes ubiquitous within a microbial clade) in high-throughput from a large number of complete input genomes. We analyzed over 1,100 genomes to produce core gene sets spanning 2,861 bacterial and archaeal clades, ranging in size from one to &gt;2,000 genes in inverse correlation with the α-diversity (total phylogenetic branch length) spanned by each clade. These cores are enriched as expected for housekeeping functions including translation, transcription, and replication, in addition to significant representations of regulatory, chaperone, and conserved uncharacterized proteins. In agreement with previous manually curated core gene sets, phylogenies constructed from one or more of these core genes agree with those built using 16S rDNA sequence similarity, suggesting that systematic core gene selection can be used to optimize both comparative genomics and determination of microbial community structure. Finally, we examine functional phylogenies constructed by clustering genomes by the presence or absence of orthologous gene families and show that they provide an informative complement to standard sequence-based molecular phylogenies.","author":[{"dropping-particle":"","family":"Segata","given":"Nicola","non-dropping-particle":"","parse-names":false,"suffix":""},{"dropping-particle":"","family":"Huttenhower","given":"Curtis","non-dropping-particle":"","parse-names":false,"suffix":""}],"container-title":"PLOS ONE","id":"ITEM-1","issue":"9","issued":{"date-parts":[["2011","9","12"]]},"page":"e24704","publisher":"Public Library of Science","title":"Toward an Efficient Method of Identifying Core Genes for Evolutionary and Functional Microbial Phylogenies","type":"article-journal","volume":"6"},"uris":["http://www.mendeley.com/documents/?uuid=f43b591d-dda7-4f98-83fb-7f688896c00c"]}],"mendeley":{"formattedCitation":"(38)","plainTextFormattedCitation":"(38)","previouslyFormattedCitation":"(46)"},"properties":{"noteIndex":0},"schema":"https://github.com/citation-style-language/schema/raw/master/csl-citation.json"}</w:instrText>
      </w:r>
      <w:r w:rsidR="00A21571">
        <w:fldChar w:fldCharType="separate"/>
      </w:r>
      <w:r w:rsidR="00DC3D07" w:rsidRPr="00DC3D07">
        <w:rPr>
          <w:noProof/>
        </w:rPr>
        <w:t>(38)</w:t>
      </w:r>
      <w:r w:rsidR="00A21571">
        <w:fldChar w:fldCharType="end"/>
      </w:r>
      <w:r w:rsidR="00A21571">
        <w:t xml:space="preserve"> and recently for the family </w:t>
      </w:r>
      <w:r w:rsidR="00A21571" w:rsidRPr="00A21571">
        <w:rPr>
          <w:i/>
          <w:iCs/>
        </w:rPr>
        <w:t>Coronaviridae</w:t>
      </w:r>
      <w:r w:rsidR="00A21571">
        <w:t xml:space="preserve"> </w:t>
      </w:r>
      <w:r w:rsidR="00A21571">
        <w:fldChar w:fldCharType="begin" w:fldLock="1"/>
      </w:r>
      <w:r w:rsidR="00DC3D07">
        <w:instrText>ADDIN CSL_CITATION {"citationItems":[{"id":"ITEM-1","itemData":{"DOI":"10.1101/2020.12.08.415703","abstract":"Several studies have reported the presence of pre-existing humoral or cell-mediated cross-reactivity to SARS-CoV-2 peptides in healthy individuals unexposed to SARS-CoV-2. In particular, the current literature suggests that this pre-existing cross-reactivity could, in part, derive from prior exposure to &amp;#039;common cold&amp;#039; endemic human coronaviruses (HCoVs). In this study, we characterised the sequence homology of SARS-CoV-2-derived T-cell epitopes reported in the literature across the entire diversity of the Coronaviridae family. Slightly over half (54.8%) of the tested epitopes did not have noticeable homology to any of the human endemic coronaviruses (HKU1, OC43, NL63 and 229E), suggesting prior exposure to these viruses cannot explain the full cross-reactive profiles observed in healthy unexposed individuals. Further, we find that the proportion of cross-reactive SARS-CoV-2 epitopes with noticeable sequence homology is extremely well predicted by the phylogenetic distance to SARS-CoV-2 (R2 = 96.6%). None of the coronaviruses sequenced to date showed a statistically significant excess of T-cell epitope homology relative to the proportion of expected random matches given the sequence similarity of their core genome to SARS-CoV-2. Taken together, our results suggest that the repertoire of cross-reactive epitopes reported in healthy adults cannot be primarily explained by prior exposure to any coronavirus known to date, or any related yet-uncharacterised coronavirus.Competing Interest StatementThe authors have declared no competing interest.","author":[{"dropping-particle":"","family":"Tan","given":"Cedric C S","non-dropping-particle":"","parse-names":false,"suffix":""},{"dropping-particle":"","family":"Owen","given":"Christopher J","non-dropping-particle":"","parse-names":false,"suffix":""},{"dropping-particle":"","family":"Tham","given":"Christine Y L","non-dropping-particle":"","parse-names":false,"suffix":""},{"dropping-particle":"","family":"Bertoletti","given":"Antonio","non-dropping-particle":"","parse-names":false,"suffix":""},{"dropping-particle":"","family":"Dorp","given":"Lucy","non-dropping-particle":"van","parse-names":false,"suffix":""},{"dropping-particle":"","family":"Balloux","given":"François","non-dropping-particle":"","parse-names":false,"suffix":""}],"container-title":"bioRxiv","id":"ITEM-1","issued":{"date-parts":[["2020","1","1"]]},"page":"2020.12.08.415703","title":"Pre-existing T cell-mediated cross-reactivity to SARS-CoV-2 cannot solely be explained by prior exposure to endemic human coronaviruses","type":"article-journal"},"uris":["http://www.mendeley.com/documents/?uuid=7de8e0e2-e9ca-40a6-ba7f-a9ef8e904c32"]}],"mendeley":{"formattedCitation":"(39)","plainTextFormattedCitation":"(39)","previouslyFormattedCitation":"(47)"},"properties":{"noteIndex":0},"schema":"https://github.com/citation-style-language/schema/raw/master/csl-citation.json"}</w:instrText>
      </w:r>
      <w:r w:rsidR="00A21571">
        <w:fldChar w:fldCharType="separate"/>
      </w:r>
      <w:r w:rsidR="00DC3D07" w:rsidRPr="00DC3D07">
        <w:rPr>
          <w:noProof/>
        </w:rPr>
        <w:t>(39)</w:t>
      </w:r>
      <w:r w:rsidR="00A21571">
        <w:fldChar w:fldCharType="end"/>
      </w:r>
      <w:r w:rsidR="00A21571">
        <w:t>. This can be done</w:t>
      </w:r>
      <w:r w:rsidR="00D0543C">
        <w:t xml:space="preserve"> </w:t>
      </w:r>
      <w:r w:rsidR="000B5F8C">
        <w:t xml:space="preserve">using gene annotation tools such as </w:t>
      </w:r>
      <w:r w:rsidR="000B5F8C" w:rsidRPr="000B5F8C">
        <w:rPr>
          <w:i/>
          <w:iCs/>
        </w:rPr>
        <w:t>Prokka</w:t>
      </w:r>
      <w:r w:rsidR="000B5F8C">
        <w:t xml:space="preserve"> </w:t>
      </w:r>
      <w:r w:rsidR="000B5F8C">
        <w:fldChar w:fldCharType="begin" w:fldLock="1"/>
      </w:r>
      <w:r w:rsidR="00DC3D07">
        <w:instrText>ADDIN CSL_CITATION {"citationItems":[{"id":"ITEM-1","itemData":{"ISSN":"1460-2059","author":[{"dropping-particle":"","family":"Seemann","given":"Torsten","non-dropping-particle":"","parse-names":false,"suffix":""}],"container-title":"Bioinformatics","id":"ITEM-1","issue":"14","issued":{"date-parts":[["2014"]]},"page":"2068-2069","publisher":"Oxford University Press","title":"Prokka: rapid prokaryotic genome annotation","type":"article-journal","volume":"30"},"uris":["http://www.mendeley.com/documents/?uuid=fbcf8b83-de9d-46b5-8081-8281cc2bf544"]}],"mendeley":{"formattedCitation":"(40)","plainTextFormattedCitation":"(40)","previouslyFormattedCitation":"(48)"},"properties":{"noteIndex":0},"schema":"https://github.com/citation-style-language/schema/raw/master/csl-citation.json"}</w:instrText>
      </w:r>
      <w:r w:rsidR="000B5F8C">
        <w:fldChar w:fldCharType="separate"/>
      </w:r>
      <w:r w:rsidR="00DC3D07" w:rsidRPr="00DC3D07">
        <w:rPr>
          <w:noProof/>
        </w:rPr>
        <w:t>(40)</w:t>
      </w:r>
      <w:r w:rsidR="000B5F8C">
        <w:fldChar w:fldCharType="end"/>
      </w:r>
      <w:r w:rsidR="00E95E49">
        <w:t xml:space="preserve">, </w:t>
      </w:r>
      <w:r w:rsidR="000B5F8C" w:rsidRPr="000B5F8C">
        <w:rPr>
          <w:i/>
          <w:iCs/>
        </w:rPr>
        <w:t>Roary</w:t>
      </w:r>
      <w:r w:rsidR="000B5F8C">
        <w:rPr>
          <w:i/>
          <w:iCs/>
        </w:rPr>
        <w:t xml:space="preserve"> </w:t>
      </w:r>
      <w:r w:rsidR="000B5F8C">
        <w:rPr>
          <w:i/>
          <w:iCs/>
        </w:rPr>
        <w:fldChar w:fldCharType="begin" w:fldLock="1"/>
      </w:r>
      <w:r w:rsidR="00DC3D07">
        <w:rPr>
          <w:i/>
          <w:iCs/>
        </w:rPr>
        <w:instrText>ADDIN CSL_CITATION {"citationItems":[{"id":"ITEM-1","itemData":{"ISSN":"1460-2059","author":[{"dropping-particle":"","family":"Page","given":"Andrew J","non-dropping-particle":"","parse-names":false,"suffix":""},{"dropping-particle":"","family":"Cummins","given":"Carla A","non-dropping-particle":"","parse-names":false,"suffix":""},{"dropping-particle":"","family":"Hunt","given":"Martin","non-dropping-particle":"","parse-names":false,"suffix":""},{"dropping-particle":"","family":"Wong","given":"Vanessa K","non-dropping-particle":"","parse-names":false,"suffix":""},{"dropping-particle":"","family":"Reuter","given":"Sandra","non-dropping-particle":"","parse-names":false,"suffix":""},{"dropping-particle":"","family":"Holden","given":"Matthew T G","non-dropping-particle":"","parse-names":false,"suffix":""},{"dropping-particle":"","family":"Fookes","given":"Maria","non-dropping-particle":"","parse-names":false,"suffix":""},{"dropping-particle":"","family":"Falush","given":"Daniel","non-dropping-particle":"","parse-names":false,"suffix":""},{"dropping-particle":"","family":"Keane","given":"Jacqueline A","non-dropping-particle":"","parse-names":false,"suffix":""},{"dropping-particle":"","family":"Parkhill","given":"Julian","non-dropping-particle":"","parse-names":false,"suffix":""}],"container-title":"Bioinformatics","id":"ITEM-1","issue":"22","issued":{"date-parts":[["2015"]]},"page":"3691-3693","publisher":"Oxford University Press","title":"Roary: rapid large-scale prokaryote pan genome analysis","type":"article-journal","volume":"31"},"uris":["http://www.mendeley.com/documents/?uuid=b140d648-3120-4903-bbad-54594c164dcd"]}],"mendeley":{"formattedCitation":"(41)","plainTextFormattedCitation":"(41)","previouslyFormattedCitation":"(49)"},"properties":{"noteIndex":0},"schema":"https://github.com/citation-style-language/schema/raw/master/csl-citation.json"}</w:instrText>
      </w:r>
      <w:r w:rsidR="000B5F8C">
        <w:rPr>
          <w:i/>
          <w:iCs/>
        </w:rPr>
        <w:fldChar w:fldCharType="separate"/>
      </w:r>
      <w:r w:rsidR="00DC3D07" w:rsidRPr="00DC3D07">
        <w:rPr>
          <w:iCs/>
          <w:noProof/>
        </w:rPr>
        <w:t>(41)</w:t>
      </w:r>
      <w:r w:rsidR="000B5F8C">
        <w:rPr>
          <w:i/>
          <w:iCs/>
        </w:rPr>
        <w:fldChar w:fldCharType="end"/>
      </w:r>
      <w:r w:rsidR="00E95E49">
        <w:rPr>
          <w:i/>
          <w:iCs/>
        </w:rPr>
        <w:t xml:space="preserve"> </w:t>
      </w:r>
      <w:r w:rsidR="00E95E49">
        <w:t xml:space="preserve">or </w:t>
      </w:r>
      <w:r w:rsidR="00E95E49">
        <w:rPr>
          <w:i/>
          <w:iCs/>
        </w:rPr>
        <w:t>Mauve</w:t>
      </w:r>
      <w:r w:rsidR="00E95E49">
        <w:t xml:space="preserve"> </w:t>
      </w:r>
      <w:r w:rsidR="00E95E49">
        <w:fldChar w:fldCharType="begin" w:fldLock="1"/>
      </w:r>
      <w:r w:rsidR="00DC3D07">
        <w:instrText>ADDIN CSL_CITATION {"citationItems":[{"id":"ITEM-1","itemData":{"ISSN":"1088-9051","author":[{"dropping-particle":"","family":"Darling","given":"Aaron C E","non-dropping-particle":"","parse-names":false,"suffix":""},{"dropping-particle":"","family":"Mau","given":"Bob","non-dropping-particle":"","parse-names":false,"suffix":""},{"dropping-particle":"","family":"Blattner","given":"Frederick R","non-dropping-particle":"","parse-names":false,"suffix":""},{"dropping-particle":"","family":"Perna","given":"Nicole T","non-dropping-particle":"","parse-names":false,"suffix":""}],"container-title":"Genome research","id":"ITEM-1","issue":"7","issued":{"date-parts":[["2004"]]},"page":"1394-1403","publisher":"Cold Spring Harbor Lab","title":"Mauve: multiple alignment of conserved genomic sequence with rearrangements","type":"article-journal","volume":"14"},"uris":["http://www.mendeley.com/documents/?uuid=1b5b62b8-f30d-4398-936d-aea659b49a00"]}],"mendeley":{"formattedCitation":"(42)","plainTextFormattedCitation":"(42)","previouslyFormattedCitation":"(50)"},"properties":{"noteIndex":0},"schema":"https://github.com/citation-style-language/schema/raw/master/csl-citation.json"}</w:instrText>
      </w:r>
      <w:r w:rsidR="00E95E49">
        <w:fldChar w:fldCharType="separate"/>
      </w:r>
      <w:r w:rsidR="00DC3D07" w:rsidRPr="00DC3D07">
        <w:rPr>
          <w:noProof/>
        </w:rPr>
        <w:t>(42)</w:t>
      </w:r>
      <w:r w:rsidR="00E95E49">
        <w:fldChar w:fldCharType="end"/>
      </w:r>
      <w:r w:rsidR="00D0543C">
        <w:t xml:space="preserve"> </w:t>
      </w:r>
      <w:r w:rsidR="00A21571">
        <w:t xml:space="preserve">and </w:t>
      </w:r>
      <w:r w:rsidR="000B5F8C">
        <w:t xml:space="preserve">would allow the construction of a sequence alignment that retains a larger proportion of the viral genomes. </w:t>
      </w:r>
    </w:p>
    <w:p w14:paraId="7F09E868" w14:textId="4C38C865" w:rsidR="003E1D68" w:rsidRDefault="00577165" w:rsidP="003E1D68">
      <w:pPr>
        <w:pStyle w:val="Heading2"/>
      </w:pPr>
      <w:bookmarkStart w:id="7" w:name="_Toc62469294"/>
      <w:r>
        <w:t>M</w:t>
      </w:r>
      <w:r w:rsidR="003E1D68">
        <w:t>utation rates</w:t>
      </w:r>
      <w:r w:rsidR="00750FCC">
        <w:t xml:space="preserve"> (325)</w:t>
      </w:r>
      <w:bookmarkEnd w:id="7"/>
    </w:p>
    <w:p w14:paraId="3C72BFF6" w14:textId="77EA2DE5" w:rsidR="00973999" w:rsidRDefault="005242AA" w:rsidP="00973999">
      <w:r>
        <w:t>Understanding how viruses mutate and accumulate genomic diversity has profound practical implications. For example, the emergence of SARS-CoV-2</w:t>
      </w:r>
      <w:r w:rsidR="00935210">
        <w:t xml:space="preserve"> </w:t>
      </w:r>
      <w:r>
        <w:t xml:space="preserve">mutations that putatively aid in immune escape has been of great concern with regards to vaccine efficacy and development </w:t>
      </w:r>
      <w:r>
        <w:fldChar w:fldCharType="begin" w:fldLock="1"/>
      </w:r>
      <w:r w:rsidR="00DC3D07">
        <w:instrText>ADDIN CSL_CITATION {"citationItems":[{"id":"ITEM-1","itemData":{"author":[{"dropping-particle":"","family":"Koyama","given":"Takahiko","non-dropping-particle":"","parse-names":false,"suffix":""},{"dropping-particle":"","family":"Weeraratne","given":"Dilhan","non-dropping-particle":"","parse-names":false,"suffix":""},{"dropping-particle":"","family":"Snowdon","given":"Jane L","non-dropping-particle":"","parse-names":false,"suffix":""},{"dropping-particle":"","family":"Parida","given":"Laxmi","non-dropping-particle":"","parse-names":false,"suffix":""}],"container-title":"Pathogens","id":"ITEM-1","issue":"5","issued":{"date-parts":[["2020"]]},"page":"324","publisher":"Multidisciplinary Digital Publishing Institute","title":"Emergence of drift variants that may affect COVID-19 vaccine development and antibody treatment","type":"article-journal","volume":"9"},"uris":["http://www.mendeley.com/documents/?uuid=e2479b11-ba02-4494-801c-f5ac4def22f3"]}],"mendeley":{"formattedCitation":"(43)","plainTextFormattedCitation":"(43)","previouslyFormattedCitation":"(52)"},"properties":{"noteIndex":0},"schema":"https://github.com/citation-style-language/schema/raw/master/csl-citation.json"}</w:instrText>
      </w:r>
      <w:r>
        <w:fldChar w:fldCharType="separate"/>
      </w:r>
      <w:r w:rsidR="00DC3D07" w:rsidRPr="00DC3D07">
        <w:rPr>
          <w:noProof/>
        </w:rPr>
        <w:t>(43)</w:t>
      </w:r>
      <w:r>
        <w:fldChar w:fldCharType="end"/>
      </w:r>
      <w:r w:rsidR="00935210">
        <w:t xml:space="preserve"> in the present COVID-19 pandemic</w:t>
      </w:r>
      <w:r>
        <w:t xml:space="preserve">. Additionally, elevating short-term </w:t>
      </w:r>
      <w:r w:rsidR="00935210">
        <w:t xml:space="preserve">viral mutation rates via mutagen treatment, termed lethal mutagenesis, has been shown to enhance the effectiveness of antiviral treatments </w:t>
      </w:r>
      <w:r w:rsidR="00935210">
        <w:fldChar w:fldCharType="begin" w:fldLock="1"/>
      </w:r>
      <w:r w:rsidR="00DC3D07">
        <w:instrText>ADDIN CSL_CITATION {"citationItems":[{"id":"ITEM-1","itemData":{"ISSN":"0022-538X","author":[{"dropping-particle":"","family":"Sanjuán","given":"Rafael","non-dropping-particle":"","parse-names":false,"suffix":""},{"dropping-particle":"","family":"Nebot","given":"Miguel R","non-dropping-particle":"","parse-names":false,"suffix":""},{"dropping-particle":"","family":"Chirico","given":"Nicola","non-dropping-particle":"","parse-names":false,"suffix":""},{"dropping-particle":"","family":"Mansky","given":"Louis M","non-dropping-particle":"","parse-names":false,"suffix":""},{"dropping-particle":"","family":"Belshaw","given":"Robert","non-dropping-particle":"","parse-names":false,"suffix":""}],"container-title":"Journal of virology","id":"ITEM-1","issue":"19","issued":{"date-parts":[["2010"]]},"page":"9733-9748","publisher":"Am Soc Microbiol","title":"Viral mutation rates","type":"article-journal","volume":"84"},"uris":["http://www.mendeley.com/documents/?uuid=27fe56b6-0d38-4bc0-b3ce-0ef1a7b02f6c"]}],"mendeley":{"formattedCitation":"(44)","plainTextFormattedCitation":"(44)","previouslyFormattedCitation":"(53)"},"properties":{"noteIndex":0},"schema":"https://github.com/citation-style-language/schema/raw/master/csl-citation.json"}</w:instrText>
      </w:r>
      <w:r w:rsidR="00935210">
        <w:fldChar w:fldCharType="separate"/>
      </w:r>
      <w:r w:rsidR="00DC3D07" w:rsidRPr="00DC3D07">
        <w:rPr>
          <w:noProof/>
        </w:rPr>
        <w:t>(44)</w:t>
      </w:r>
      <w:r w:rsidR="00935210">
        <w:fldChar w:fldCharType="end"/>
      </w:r>
      <w:r w:rsidR="00935210">
        <w:t xml:space="preserve">. Only a few studies to date have provided estimates of the mutation rate of anelloviruses </w:t>
      </w:r>
      <w:r w:rsidR="001A1614">
        <w:fldChar w:fldCharType="begin" w:fldLock="1"/>
      </w:r>
      <w:r w:rsidR="00DC3D07">
        <w:instrText>ADDIN CSL_CITATION {"citationItems":[{"id":"ITEM-1","itemData":{"DOI":"https://doi.org/10.1016/j.vetmic.2013.06.010","ISSN":"0378-1135","abstract":"Torque teno sus viruses (TTSuV1-2), members of the newly established family Anelloviridae are considered non-pathogenic emerging viral agents of Suidae species. However, the genetic diversity, phylogeny and evolutionary processes responsible for the emergence and spread of TTSuVs in wild boars remain poorly understood. Here we implemented phylogenetic and evolutionary analyses to address key questions on the genetic diversity, evolutionary scenario and spatio-temporal dynamics of emerging TTSuVs in wild boars of the Western region (Transylvania) of Romania. High levels of genetic diversity of wild boar origin TTSuV1-2 have been found as well as a new TTSuV1 genotype and several new subtypes. Phylogenies suggest that several wild boar viral strains in both TTSuV species are likely to have emerged from a well-defined ancestor approximately 40 (TTSuV1) and 18 (TTSuV2) years ago and showed independent evolutionary trajectories. Bayesian phylogeography showed an intense flow of viral strains throughout the Transylvanian counties possibly related to wild host migrations, facilitating the rapid spread of TTSuVs. The intra-genotype and inter- and intrahost level recombination, intense spatio-temporal viral flow and the positively selected sites found in the ORF2 genes should be considered important driving forces shaping TTSuVs evolution. The first reported rates of nucleotide substitution for porcine anelloviruses, estimated to be 5.29–5.51×10−4subs site−1year−1, are in line with those measured previously for mammalian ssDNA viruses and RNA viruses. These high evolutionary rates of TTSuVs, independent of recombination, are reflections of adaptive evolution, an important factor in the emergence of novel viral variants which may explain their ability to emerge in Suidae hosts.","author":[{"dropping-particle":"","family":"Cadar","given":"Dániel","non-dropping-particle":"","parse-names":false,"suffix":""},{"dropping-particle":"","family":"Kiss","given":"Timea","non-dropping-particle":"","parse-names":false,"suffix":""},{"dropping-particle":"","family":"Ádám","given":"Dán","non-dropping-particle":"","parse-names":false,"suffix":""},{"dropping-particle":"","family":"Cságola","given":"Attila","non-dropping-particle":"","parse-names":false,"suffix":""},{"dropping-particle":"","family":"Novosel","given":"Dinko","non-dropping-particle":"","parse-names":false,"suffix":""},{"dropping-particle":"","family":"Tuboly","given":"Tamás","non-dropping-particle":"","parse-names":false,"suffix":""}],"container-title":"Veterinary Microbiology","id":"ITEM-1","issue":"1","issued":{"date-parts":[["2013"]]},"page":"200-213","title":"Phylogeny, spatio-temporal phylodynamics and evolutionary scenario of Torque teno sus virus 1 (TTSuV1) and 2 (TTSuV2) in wild boars: Fast dispersal and high genetic diversity","type":"article-journal","volume":"166"},"uris":["http://www.mendeley.com/documents/?uuid=ea924905-eaf3-4103-8574-156a0ee71087"]},{"id":"ITEM-2","itemData":{"ISSN":"0014-5793","author":[{"dropping-particle":"","family":"Umemura","given":"Takeji","non-dropping-particle":"","parse-names":false,"suffix":""},{"dropping-particle":"","family":"Tanaka","given":"Yasuhito","non-dropping-particle":"","parse-names":false,"suffix":""},{"dropping-particle":"","family":"Kiyosawa","given":"Kendo","non-dropping-particle":"","parse-names":false,"suffix":""},{"dropping-particle":"","family":"Alter","given":"Harvey J","non-dropping-particle":"","parse-names":false,"suffix":""},{"dropping-particle":"","family":"Shih","given":"J Wai-Kuo","non-dropping-particle":"","parse-names":false,"suffix":""}],"container-title":"FEBS letters","id":"ITEM-2","issue":"3","issued":{"date-parts":[["2002"]]},"page":"171-174","publisher":"Wiley Online Library","title":"Observation of positive selection within hypervariable regions of a newly identified DNA virus (SEN virus)","type":"article-journal","volume":"510"},"uris":["http://www.mendeley.com/documents/?uuid=da8c7b72-3e23-4a21-a4d3-bba9d2fdd64b"]},{"id":"ITEM-3","itemData":{"ISSN":"1567-1348","author":[{"dropping-particle":"","family":"Bédarida","given":"Sandra","non-dropping-particle":"","parse-names":false,"suffix":""},{"dropping-particle":"","family":"Dussol","given":"Bertrand","non-dropping-particle":"","parse-names":false,"suffix":""},{"dropping-particle":"","family":"Signoli","given":"Michel","non-dropping-particle":"","parse-names":false,"suffix":""},{"dropping-particle":"","family":"Biagini","given":"Philippe","non-dropping-particle":"","parse-names":false,"suffix":""}],"container-title":"Infection, Genetics and Evolution","id":"ITEM-3","issued":{"date-parts":[["2017"]]},"page":"89-93","publisher":"Elsevier","title":"Analysis of Anelloviridae sequences characterized from serial human and animal biological samples","type":"article-journal","volume":"53"},"uris":["http://www.mendeley.com/documents/?uuid=6f4cdfea-b9d6-4684-8f12-c3da77d1f0d3"]}],"mendeley":{"formattedCitation":"(45–47)","plainTextFormattedCitation":"(45–47)","previouslyFormattedCitation":"(54–56)"},"properties":{"noteIndex":0},"schema":"https://github.com/citation-style-language/schema/raw/master/csl-citation.json"}</w:instrText>
      </w:r>
      <w:r w:rsidR="001A1614">
        <w:fldChar w:fldCharType="separate"/>
      </w:r>
      <w:r w:rsidR="00DC3D07" w:rsidRPr="00DC3D07">
        <w:rPr>
          <w:noProof/>
        </w:rPr>
        <w:t>(45–47)</w:t>
      </w:r>
      <w:r w:rsidR="001A1614">
        <w:fldChar w:fldCharType="end"/>
      </w:r>
      <w:r w:rsidR="00935210">
        <w:t xml:space="preserve">, which ranges from </w:t>
      </w:r>
      <w:r w:rsidR="001A1614">
        <w:t xml:space="preserve">2.3-7.3 </w:t>
      </w:r>
      <w:r w:rsidR="007D5EF6" w:rsidRPr="00F21DE5">
        <w:t>×</w:t>
      </w:r>
      <w:r w:rsidR="001A1614">
        <w:t xml:space="preserve"> 10</w:t>
      </w:r>
      <w:r w:rsidR="001A1614">
        <w:rPr>
          <w:vertAlign w:val="superscript"/>
        </w:rPr>
        <w:t>-4</w:t>
      </w:r>
      <w:r w:rsidR="001A1614">
        <w:t xml:space="preserve"> substitutions/site/year</w:t>
      </w:r>
      <w:r w:rsidR="00F21DE5">
        <w:t xml:space="preserve"> (s/s/y)</w:t>
      </w:r>
      <w:r w:rsidR="007D5EF6">
        <w:t xml:space="preserve">. </w:t>
      </w:r>
      <w:r w:rsidR="00631C1C">
        <w:t xml:space="preserve">Cadar et al. </w:t>
      </w:r>
      <w:r w:rsidR="00631C1C">
        <w:fldChar w:fldCharType="begin" w:fldLock="1"/>
      </w:r>
      <w:r w:rsidR="00DC3D07">
        <w:instrText>ADDIN CSL_CITATION {"citationItems":[{"id":"ITEM-1","itemData":{"DOI":"https://doi.org/10.1016/j.vetmic.2013.06.010","ISSN":"0378-1135","abstract":"Torque teno sus viruses (TTSuV1-2), members of the newly established family Anelloviridae are considered non-pathogenic emerging viral agents of Suidae species. However, the genetic diversity, phylogeny and evolutionary processes responsible for the emergence and spread of TTSuVs in wild boars remain poorly understood. Here we implemented phylogenetic and evolutionary analyses to address key questions on the genetic diversity, evolutionary scenario and spatio-temporal dynamics of emerging TTSuVs in wild boars of the Western region (Transylvania) of Romania. High levels of genetic diversity of wild boar origin TTSuV1-2 have been found as well as a new TTSuV1 genotype and several new subtypes. Phylogenies suggest that several wild boar viral strains in both TTSuV species are likely to have emerged from a well-defined ancestor approximately 40 (TTSuV1) and 18 (TTSuV2) years ago and showed independent evolutionary trajectories. Bayesian phylogeography showed an intense flow of viral strains throughout the Transylvanian counties possibly related to wild host migrations, facilitating the rapid spread of TTSuVs. The intra-genotype and inter- and intrahost level recombination, intense spatio-temporal viral flow and the positively selected sites found in the ORF2 genes should be considered important driving forces shaping TTSuVs evolution. The first reported rates of nucleotide substitution for porcine anelloviruses, estimated to be 5.29–5.51×10−4subs site−1year−1, are in line with those measured previously for mammalian ssDNA viruses and RNA viruses. These high evolutionary rates of TTSuVs, independent of recombination, are reflections of adaptive evolution, an important factor in the emergence of novel viral variants which may explain their ability to emerge in Suidae hosts.","author":[{"dropping-particle":"","family":"Cadar","given":"Dániel","non-dropping-particle":"","parse-names":false,"suffix":""},{"dropping-particle":"","family":"Kiss","given":"Timea","non-dropping-particle":"","parse-names":false,"suffix":""},{"dropping-particle":"","family":"Ádám","given":"Dán","non-dropping-particle":"","parse-names":false,"suffix":""},{"dropping-particle":"","family":"Cságola","given":"Attila","non-dropping-particle":"","parse-names":false,"suffix":""},{"dropping-particle":"","family":"Novosel","given":"Dinko","non-dropping-particle":"","parse-names":false,"suffix":""},{"dropping-particle":"","family":"Tuboly","given":"Tamás","non-dropping-particle":"","parse-names":false,"suffix":""}],"container-title":"Veterinary Microbiology","id":"ITEM-1","issue":"1","issued":{"date-parts":[["2013"]]},"page":"200-213","title":"Phylogeny, spatio-temporal phylodynamics and evolutionary scenario of Torque teno sus virus 1 (TTSuV1) and 2 (TTSuV2) in wild boars: Fast dispersal and high genetic diversity","type":"article-journal","volume":"166"},"uris":["http://www.mendeley.com/documents/?uuid=ea924905-eaf3-4103-8574-156a0ee71087"]}],"mendeley":{"formattedCitation":"(45)","plainTextFormattedCitation":"(45)","previouslyFormattedCitation":"(54)"},"properties":{"noteIndex":0},"schema":"https://github.com/citation-style-language/schema/raw/master/csl-citation.json"}</w:instrText>
      </w:r>
      <w:r w:rsidR="00631C1C">
        <w:fldChar w:fldCharType="separate"/>
      </w:r>
      <w:r w:rsidR="00DC3D07" w:rsidRPr="00DC3D07">
        <w:rPr>
          <w:noProof/>
        </w:rPr>
        <w:t>(45)</w:t>
      </w:r>
      <w:r w:rsidR="00631C1C">
        <w:fldChar w:fldCharType="end"/>
      </w:r>
      <w:r w:rsidR="00631C1C">
        <w:t xml:space="preserve"> reported a </w:t>
      </w:r>
      <w:r w:rsidR="00631C1C">
        <w:lastRenderedPageBreak/>
        <w:t xml:space="preserve">substitution rate of 5.4 </w:t>
      </w:r>
      <w:r w:rsidR="00631C1C" w:rsidRPr="007D5EF6">
        <w:t>×</w:t>
      </w:r>
      <w:r w:rsidR="00631C1C">
        <w:t xml:space="preserve"> 10</w:t>
      </w:r>
      <w:r w:rsidR="00631C1C">
        <w:rPr>
          <w:vertAlign w:val="superscript"/>
        </w:rPr>
        <w:t>-4</w:t>
      </w:r>
      <w:r w:rsidR="00631C1C">
        <w:t xml:space="preserve"> s/s/y for the TTSuV genomic region containing the UTR, ORF2 and 5’ end of ORF1 sequences sampled from wild boars over six years. Umemura et al. </w:t>
      </w:r>
      <w:r w:rsidR="00631C1C">
        <w:fldChar w:fldCharType="begin" w:fldLock="1"/>
      </w:r>
      <w:r w:rsidR="00DC3D07">
        <w:instrText>ADDIN CSL_CITATION {"citationItems":[{"id":"ITEM-1","itemData":{"ISSN":"0014-5793","author":[{"dropping-particle":"","family":"Umemura","given":"Takeji","non-dropping-particle":"","parse-names":false,"suffix":""},{"dropping-particle":"","family":"Tanaka","given":"Yasuhito","non-dropping-particle":"","parse-names":false,"suffix":""},{"dropping-particle":"","family":"Kiyosawa","given":"Kendo","non-dropping-particle":"","parse-names":false,"suffix":""},{"dropping-particle":"","family":"Alter","given":"Harvey J","non-dropping-particle":"","parse-names":false,"suffix":""},{"dropping-particle":"","family":"Shih","given":"J Wai-Kuo","non-dropping-particle":"","parse-names":false,"suffix":""}],"container-title":"FEBS letters","id":"ITEM-1","issue":"3","issued":{"date-parts":[["2002"]]},"page":"171-174","publisher":"Wiley Online Library","title":"Observation of positive selection within hypervariable regions of a newly identified DNA virus (SEN virus)","type":"article-journal","volume":"510"},"uris":["http://www.mendeley.com/documents/?uuid=da8c7b72-3e23-4a21-a4d3-bba9d2fdd64b"]}],"mendeley":{"formattedCitation":"(46)","plainTextFormattedCitation":"(46)","previouslyFormattedCitation":"(55)"},"properties":{"noteIndex":0},"schema":"https://github.com/citation-style-language/schema/raw/master/csl-citation.json"}</w:instrText>
      </w:r>
      <w:r w:rsidR="00631C1C">
        <w:fldChar w:fldCharType="separate"/>
      </w:r>
      <w:r w:rsidR="00DC3D07" w:rsidRPr="00DC3D07">
        <w:rPr>
          <w:noProof/>
        </w:rPr>
        <w:t>(46)</w:t>
      </w:r>
      <w:r w:rsidR="00631C1C">
        <w:fldChar w:fldCharType="end"/>
      </w:r>
      <w:r w:rsidR="00631C1C">
        <w:t xml:space="preserve"> reported a synonymous substitution rate of </w:t>
      </w:r>
      <w:r w:rsidR="00631C1C" w:rsidRPr="00F21DE5">
        <w:t>7.3 × 10</w:t>
      </w:r>
      <w:r w:rsidR="00631C1C">
        <w:rPr>
          <w:vertAlign w:val="superscript"/>
        </w:rPr>
        <w:t>-4</w:t>
      </w:r>
      <w:r w:rsidR="00631C1C">
        <w:t xml:space="preserve"> s/s/y for TTV-positive sera over 12 years. Lastly, Bedarida et al. </w:t>
      </w:r>
      <w:r w:rsidR="00631C1C">
        <w:fldChar w:fldCharType="begin" w:fldLock="1"/>
      </w:r>
      <w:r w:rsidR="00DC3D07">
        <w:instrText>ADDIN CSL_CITATION {"citationItems":[{"id":"ITEM-1","itemData":{"ISSN":"1567-1348","author":[{"dropping-particle":"","family":"Bédarida","given":"Sandra","non-dropping-particle":"","parse-names":false,"suffix":""},{"dropping-particle":"","family":"Dussol","given":"Bertrand","non-dropping-particle":"","parse-names":false,"suffix":""},{"dropping-particle":"","family":"Signoli","given":"Michel","non-dropping-particle":"","parse-names":false,"suffix":""},{"dropping-particle":"","family":"Biagini","given":"Philippe","non-dropping-particle":"","parse-names":false,"suffix":""}],"container-title":"Infection, Genetics and Evolution","id":"ITEM-1","issued":{"date-parts":[["2017"]]},"page":"89-93","publisher":"Elsevier","title":"Analysis of Anelloviridae sequences characterized from serial human and animal biological samples","type":"article-journal","volume":"53"},"uris":["http://www.mendeley.com/documents/?uuid=6f4cdfea-b9d6-4684-8f12-c3da77d1f0d3"]}],"mendeley":{"formattedCitation":"(47)","plainTextFormattedCitation":"(47)","previouslyFormattedCitation":"(56)"},"properties":{"noteIndex":0},"schema":"https://github.com/citation-style-language/schema/raw/master/csl-citation.json"}</w:instrText>
      </w:r>
      <w:r w:rsidR="00631C1C">
        <w:fldChar w:fldCharType="separate"/>
      </w:r>
      <w:r w:rsidR="00DC3D07" w:rsidRPr="00DC3D07">
        <w:rPr>
          <w:noProof/>
        </w:rPr>
        <w:t>(47)</w:t>
      </w:r>
      <w:r w:rsidR="00631C1C">
        <w:fldChar w:fldCharType="end"/>
      </w:r>
      <w:r w:rsidR="00631C1C">
        <w:t xml:space="preserve"> reported a value of ~2 </w:t>
      </w:r>
      <w:r w:rsidR="00631C1C" w:rsidRPr="00F21DE5">
        <w:t>×</w:t>
      </w:r>
      <w:r w:rsidR="00631C1C">
        <w:t xml:space="preserve"> 10</w:t>
      </w:r>
      <w:r w:rsidR="00631C1C">
        <w:rPr>
          <w:vertAlign w:val="superscript"/>
        </w:rPr>
        <w:t>-4</w:t>
      </w:r>
      <w:r w:rsidR="00631C1C">
        <w:t xml:space="preserve"> s/s/y for anellovirus sequences obtained from human sera and cat saliva reported over 16 and 6.5 years, respectively.</w:t>
      </w:r>
      <w:r w:rsidR="00521F4B">
        <w:t xml:space="preserve"> </w:t>
      </w:r>
      <w:r w:rsidR="00824193">
        <w:t xml:space="preserve">These rates were compared to that of other viruses, which were collated from eight </w:t>
      </w:r>
      <w:r w:rsidR="008C7A1A">
        <w:t xml:space="preserve">other </w:t>
      </w:r>
      <w:r w:rsidR="00824193">
        <w:t xml:space="preserve">studies </w:t>
      </w:r>
      <w:r w:rsidR="00824193">
        <w:fldChar w:fldCharType="begin" w:fldLock="1"/>
      </w:r>
      <w:r w:rsidR="00DC3D07">
        <w:instrText>ADDIN CSL_CITATION {"citationItems":[{"id":"ITEM-1","itemData":{"DOI":"10.1128/JVI.00441-06","ISSN":"0022-538X","abstract":"The ubiquitous human polyomavirus JC (JCV) is a small double-stranded DNA virus that establishes a persistent infection, and it is often transmitted from parents to children. There are at least 14 subtypes of the virus associated with different human populations. Because of its presumed codivergence with humans, JCV has been used as a genetic marker for human evolution and migration. Codivergence has also been used as a basis for estimating the rate of nucleotide substitution in JCV. We tested the hypothesis of host-virus codivergence by (i) performing a reconciliation analysis of phylogenetic trees of human and JCV populations and (ii) providing the first estimate of the evolutionary rate of JCV that is independent from the assumption of codivergence. Strikingly, our comparisons of JCV and human phylogenies provided no evidence for codivergence, suggesting that this virus should not be used as a marker for human population history. Further, while the estimated nucleotide substitution rate of JCV has large confidence intervals due to limited sampling, our analysis suggests that this virus may evolve nearly two orders of magnitude faster than predicted under the codivergence hypothesis.","author":[{"dropping-particle":"","family":"Shackelton","given":"Laura A","non-dropping-particle":"","parse-names":false,"suffix":""},{"dropping-particle":"","family":"Rambaut","given":"Andrew","non-dropping-particle":"","parse-names":false,"suffix":""},{"dropping-particle":"","family":"Pybus","given":"Oliver G","non-dropping-particle":"","parse-names":false,"suffix":""},{"dropping-particle":"","family":"Holmes","given":"Edward C","non-dropping-particle":"","parse-names":false,"suffix":""}],"container-title":"Journal of virology","id":"ITEM-1","issue":"20","issued":{"date-parts":[["2006","10"]]},"language":"eng","page":"9928-9933","publisher":"American Society for Microbiology","title":"JC virus evolution and its association with human populations","type":"article-journal","volume":"80"},"uris":["http://www.mendeley.com/documents/?uuid=5071defa-8437-4df9-a3ea-e04e05013d69"]},{"id":"ITEM-2","itemData":{"DOI":"10.1128/JVI.80.7.3666-3669.2006","abstract":"Human B19 erythrovirus is a ubiquitous viral pathogen, commonly infecting individuals before adulthood. As with all autonomous parvoviruses, its small single-stranded DNA genome is replicated with host cell machinery. While the mechanism of parvovirus genome replication has been studied in detail, the rate at which B19 virus evolves is unknown. By inferring the phylogenetic history and evolutionary dynamics of temporally sampled B19 sequences, we observed a surprisingly high rate of evolutionary change, at approximately 10−4 nucleotide substitutions per site per year. This rate is more typical of RNA viruses and suggests that high mutation rates are characteristic of the Parvoviridae.","author":[{"dropping-particle":"","family":"Shackelton","given":"Laura A","non-dropping-particle":"","parse-names":false,"suffix":""},{"dropping-particle":"","family":"Holmes","given":"Edward C","non-dropping-particle":"","parse-names":false,"suffix":""}],"container-title":"Journal of Virology","id":"ITEM-2","issue":"7","issued":{"date-parts":[["2006","4","1"]]},"page":"3666 LP  - 3669","title":"Phylogenetic Evidence for the Rapid Evolution of Human B19 Erythrovirus","type":"article-journal","volume":"80"},"uris":["http://www.mendeley.com/documents/?uuid=74e9d6d4-aefe-4f34-bae6-8e0a1c139821"]},{"id":"ITEM-3","itemData":{"ISSN":"0022-538X","author":[{"dropping-particle":"","family":"Chen","given":"Zigui","non-dropping-particle":"","parse-names":false,"suffix":""},{"dropping-particle":"","family":"Ho","given":"Wendy C S","non-dropping-particle":"","parse-names":false,"suffix":""},{"dropping-particle":"","family":"Boon","given":"Siaw Shi","non-dropping-particle":"","parse-names":false,"suffix":""},{"dropping-particle":"","family":"Law","given":"Priscilla T Y","non-dropping-particle":"","parse-names":false,"suffix":""},{"dropping-particle":"","family":"Chan","given":"Martin C W","non-dropping-particle":"","parse-names":false,"suffix":""},{"dropping-particle":"","family":"DeSalle","given":"Rob","non-dropping-particle":"","parse-names":false,"suffix":""},{"dropping-particle":"","family":"Burk","given":"Robert D","non-dropping-particle":"","parse-names":false,"suffix":""},{"dropping-particle":"","family":"Chan","given":"Paul K S","non-dropping-particle":"","parse-names":false,"suffix":""}],"container-title":"Journal of virology","id":"ITEM-3","issue":"21","issued":{"date-parts":[["2017"]]},"publisher":"Am Soc Microbiol","title":"Ancient evolution and dispersion of human papillomavirus 58 variants","type":"article-journal","volume":"91"},"uris":["http://www.mendeley.com/documents/?uuid=2ba10903-47a9-4507-9e30-371ca292a763"]},{"id":"ITEM-4","itemData":{"ISSN":"0022-1317","author":[{"dropping-particle":"","family":"Sakaoka","given":"Hiroshi","non-dropping-particle":"","parse-names":false,"suffix":""},{"dropping-particle":"","family":"Kurita","given":"Keiko","non-dropping-particle":"","parse-names":false,"suffix":""},{"dropping-particle":"","family":"Iida","given":"Yoichi","non-dropping-particle":"","parse-names":false,"suffix":""},{"dropping-particle":"","family":"Takada","given":"Shigeyuki","non-dropping-particle":"","parse-names":false,"suffix":""},{"dropping-particle":"","family":"Umene","given":"Kenichi","non-dropping-particle":"","parse-names":false,"suffix":""},{"dropping-particle":"","family":"Kim","given":"Young Tae","non-dropping-particle":"","parse-names":false,"suffix":""},{"dropping-particle":"","family":"Ren","given":"Chang Shang","non-dropping-particle":"","parse-names":false,"suffix":""},{"dropping-particle":"","family":"Nahmias","given":"Andre J","non-dropping-particle":"","parse-names":false,"suffix":""}],"container-title":"Journal of General Virology","id":"ITEM-4","issue":"3","issued":{"date-parts":[["1994"]]},"page":"513-527","publisher":"Microbiology Society","title":"Quantitative analysis of genomic polymorphism of herpes simplex virus type 1 strains from six countries: studies of molecular evolution and molecular epidemiology of the virus","type":"article-journal","volume":"75"},"uris":["http://www.mendeley.com/documents/?uuid=59584bd0-0f3f-4ae4-941d-51cca7a07a7a"]},{"id":"ITEM-5","itemData":{"ISSN":"1386-6346","author":[{"dropping-particle":"","family":"Osiowy","given":"Carla","non-dropping-particle":"","parse-names":false,"suffix":""},{"dropping-particle":"","family":"Sauder","given":"Connie","non-dropping-particle":"","parse-names":false,"suffix":""}],"container-title":"Hepatology research","id":"ITEM-5","issue":"2","issued":{"date-parts":[["2000"]]},"page":"155-162","publisher":"Elsevier","title":"Detection of TT virus in human hair and skin","type":"article-journal","volume":"16"},"uris":["http://www.mendeley.com/documents/?uuid=f3a972e1-42c1-4a16-bbef-a52710b4dccf"]},{"id":"ITEM-6","itemData":{"DOI":"10.1128/JVI.00690-06","ISSN":"0022-538X","abstract":"Human T-lymphotropic virus type 3 (HTLV-3) is a new virus recently identified in two primate hunters in Central Africa. Limited sequence analysis shows that HTLV-3 is distinct from HTLV-1 and HTLV-2 but is genetically similar to simian T-lymphotropic virus type 3 (STLV-3). We report here the first complete HTLV-3 sequence obtained by PCR-based genome walking using uncultured peripheral blood lymphocytes from an HTLV-3-infected person. The HTLV-3(2026ND) genome is 8,917 bp long and is genetically equidistant from HTLV-1 and HTLV-2, sharing about 62% identity. Phylogenetic analysis of all gene regions confirms this relationship and shows that HTLV-3 falls within the diversity of STLV-3, suggesting a primate origin. However, HTLV-3(2026ND) is unique, sharing only 87% to 92% sequence identity with STLV-3. SimPlot and phylogenetic analysis did not reveal any evidence of genetic recombination with either HTLV-1, HTLV-2, or STLV-3. Molecular dating estimates that the ancestor of HTLV-3 is as old as HTLV-1 and HTLV-2, with an inferred divergence time of 36,087 to 54,067 years ago. HTLV-3 has a prototypic genomic structure, with all enzymatic, regulatory, and structural proteins preserved. Like STLV-3, HTLV-3 is missing a third 21-bp transcription element found in the long terminal repeats of HTLV-1 and HTLV-2 but instead contains a unique activator protein-1 transcription factor upstream of the 21-bp repeat elements. A PDZ motif, like that in HTLV-1, which is important for cellular signal transduction and transformation, is present in the C terminus of the HTLV-3 Tax protein. A basic leucine zipper region located in the antisense strand of HTLV-1, believed to play a role in viral replication and oncogenesis, was also found in the complementary strand of HTLV-3. The ancient origin of HTLV-3, the broad distribution of STLV-3 in Africa, and the propensity of STLVs to cross species into humans all suggest that HTLV-3 may be prevalent and support the need for expanded surveillance for this virus.","author":[{"dropping-particle":"","family":"Switzer","given":"William M","non-dropping-particle":"","parse-names":false,"suffix":""},{"dropping-particle":"","family":"Qari","given":"Shoukat H","non-dropping-particle":"","parse-names":false,"suffix":""},{"dropping-particle":"","family":"Wolfe","given":"Nathan D","non-dropping-particle":"","parse-names":false,"suffix":""},{"dropping-particle":"","family":"Burke","given":"Donald S","non-dropping-particle":"","parse-names":false,"suffix":""},{"dropping-particle":"","family":"Folks","given":"Thomas M","non-dropping-particle":"","parse-names":false,"suffix":""},{"dropping-particle":"","family":"Heneine","given":"Walid","non-dropping-particle":"","parse-names":false,"suffix":""}],"container-title":"Journal of virology","id":"ITEM-6","issue":"15","issued":{"date-parts":[["2006","8"]]},"language":"eng","page":"7427-7438","publisher":"American Society for Microbiology","title":"Ancient origin and molecular features of the novel human T-lymphotropic virus type 3 revealed by complete genome analysis","type":"article-journal","volume":"80"},"uris":["http://www.mendeley.com/documents/?uuid=6d8c8411-c00a-4429-ab7e-349c2724ad41"]},{"id":"ITEM-7","itemData":{"ISSN":"0022-2844","author":[{"dropping-particle":"","family":"Jenkins","given":"Gareth M","non-dropping-particle":"","parse-names":false,"suffix":""},{"dropping-particle":"","family":"Rambaut","given":"Andrew","non-dropping-particle":"","parse-names":false,"suffix":""},{"dropping-particle":"","family":"Pybus","given":"Oliver G","non-dropping-particle":"","parse-names":false,"suffix":""},{"dropping-particle":"","family":"Holmes","given":"Edward C","non-dropping-particle":"","parse-names":false,"suffix":""}],"container-title":"Journal of molecular evolution","id":"ITEM-7","issue":"2","issued":{"date-parts":[["2002"]]},"page":"156-165","publisher":"Springer","title":"Rates of molecular evolution in RNA viruses: a quantitative phylogenetic analysis","type":"article-journal","volume":"54"},"uris":["http://www.mendeley.com/documents/?uuid=2543b18b-1877-48ce-b0ed-9c33c7d11b04"]},{"id":"ITEM-8","itemData":{"DOI":"10.1128/JVI.01719-09","abstract":"Porcine circovirus 2 (PCV2) is the primary etiological agent of postweaning multisystemic wasting syndrome (PMWS), one of the most economically important emerging swine diseases worldwide. Virulent PCV2 was first identified following nearly simultaneous outbreaks of PMWS in North America and Europe in the 1990s and has since achieved global distribution. However, the processes responsible for the emergence and spread of PCV2 remain poorly understood. Here, phylogenetic and cophylogenetic inferences were utilized to address key questions on the time scale, processes, and geographic diffusion of emerging PCV2. The results of these analyses suggest that the two genotypes of PCV2 (PCV2a and PCV2b) are likely to have emerged from a common ancestor approximately 100 years ago and have been on independent evolutionary trajectories since that time, despite cocirculating in the same host species and geographic regions. The patterns of geographic movement of PCV2 that we recovered appear to mimic those of the global pig trade and suggest that the movement of asymptomatic animals is likely to have facilitated the rapid spread of virulent PCV2 around the globe. We further estimated the rate of nucleotide substitution for PCV2 to be on the order of 1.2 × 10−3 substitutions/site/year, the highest yet recorded for a single-stranded DNA virus. This high rate of evolution may allow PCV2 to maintain evolutionary dynamics closer to those of single-stranded RNA viruses than to those of double-stranded DNA viruses, further facilitating the rapid emergence of PCV2 worldwide.","author":[{"dropping-particle":"","family":"Firth","given":"Cadhla","non-dropping-particle":"","parse-names":false,"suffix":""},{"dropping-particle":"","family":"Charleston","given":"Michael A","non-dropping-particle":"","parse-names":false,"suffix":""},{"dropping-particle":"","family":"Duffy","given":"Siobain","non-dropping-particle":"","parse-names":false,"suffix":""},{"dropping-particle":"","family":"Shapiro","given":"Beth","non-dropping-particle":"","parse-names":false,"suffix":""},{"dropping-particle":"","family":"Holmes","given":"Edward C","non-dropping-particle":"","parse-names":false,"suffix":""}],"container-title":"Journal of Virology","id":"ITEM-8","issue":"24","issued":{"date-parts":[["2009","12","15"]]},"page":"12813 LP  - 12821","title":"Insights into the Evolutionary History of an Emerging Livestock Pathogen: Porcine Circovirus 2","type":"article-journal","volume":"83"},"uris":["http://www.mendeley.com/documents/?uuid=321d5fae-e544-4d79-90e3-95ba867a1d28"]}],"mendeley":{"formattedCitation":"(48–55)","plainTextFormattedCitation":"(48–55)","previouslyFormattedCitation":"(57–64)"},"properties":{"noteIndex":0},"schema":"https://github.com/citation-style-language/schema/raw/master/csl-citation.json"}</w:instrText>
      </w:r>
      <w:r w:rsidR="00824193">
        <w:fldChar w:fldCharType="separate"/>
      </w:r>
      <w:r w:rsidR="00DC3D07" w:rsidRPr="00DC3D07">
        <w:rPr>
          <w:noProof/>
        </w:rPr>
        <w:t>(48–55)</w:t>
      </w:r>
      <w:r w:rsidR="00824193">
        <w:fldChar w:fldCharType="end"/>
      </w:r>
      <w:r w:rsidR="008C7A1A">
        <w:t xml:space="preserve"> (</w:t>
      </w:r>
      <w:r w:rsidR="008C7A1A" w:rsidRPr="00824193">
        <w:rPr>
          <w:b/>
          <w:bCs/>
        </w:rPr>
        <w:t xml:space="preserve">Figure </w:t>
      </w:r>
      <w:r w:rsidR="00C57412">
        <w:rPr>
          <w:b/>
          <w:bCs/>
        </w:rPr>
        <w:t>3</w:t>
      </w:r>
      <w:r w:rsidR="008C7A1A">
        <w:t xml:space="preserve">). The mutation rates of anelloviruses are similar to that of RNA viruses. Additionally, they are discernibly higher than </w:t>
      </w:r>
      <w:r w:rsidR="00384403">
        <w:t xml:space="preserve">that of </w:t>
      </w:r>
      <w:r w:rsidR="008C7A1A">
        <w:t>d</w:t>
      </w:r>
      <w:r w:rsidR="003B1481">
        <w:t xml:space="preserve">ouble-stranded </w:t>
      </w:r>
      <w:r w:rsidR="008C7A1A">
        <w:t>DNA</w:t>
      </w:r>
      <w:r w:rsidR="003B1481">
        <w:t xml:space="preserve"> (dsDNA)</w:t>
      </w:r>
      <w:r w:rsidR="008C7A1A">
        <w:t xml:space="preserve"> viruses, which echoes previous findings that single-stranded viruses mutate faster than their double-stranded counterparts </w:t>
      </w:r>
      <w:r w:rsidR="008C7A1A">
        <w:fldChar w:fldCharType="begin" w:fldLock="1"/>
      </w:r>
      <w:r w:rsidR="00DC3D07">
        <w:instrText>ADDIN CSL_CITATION {"citationItems":[{"id":"ITEM-1","itemData":{"ISSN":"0022-538X","author":[{"dropping-particle":"","family":"Sanjuán","given":"Rafael","non-dropping-particle":"","parse-names":false,"suffix":""},{"dropping-particle":"","family":"Nebot","given":"Miguel R","non-dropping-particle":"","parse-names":false,"suffix":""},{"dropping-particle":"","family":"Chirico","given":"Nicola","non-dropping-particle":"","parse-names":false,"suffix":""},{"dropping-particle":"","family":"Mansky","given":"Louis M","non-dropping-particle":"","parse-names":false,"suffix":""},{"dropping-particle":"","family":"Belshaw","given":"Robert","non-dropping-particle":"","parse-names":false,"suffix":""}],"container-title":"Journal of virology","id":"ITEM-1","issue":"19","issued":{"date-parts":[["2010"]]},"page":"9733-9748","publisher":"Am Soc Microbiol","title":"Viral mutation rates","type":"article-journal","volume":"84"},"uris":["http://www.mendeley.com/documents/?uuid=27fe56b6-0d38-4bc0-b3ce-0ef1a7b02f6c"]}],"mendeley":{"formattedCitation":"(44)","plainTextFormattedCitation":"(44)","previouslyFormattedCitation":"(53)"},"properties":{"noteIndex":0},"schema":"https://github.com/citation-style-language/schema/raw/master/csl-citation.json"}</w:instrText>
      </w:r>
      <w:r w:rsidR="008C7A1A">
        <w:fldChar w:fldCharType="separate"/>
      </w:r>
      <w:r w:rsidR="00DC3D07" w:rsidRPr="00DC3D07">
        <w:rPr>
          <w:noProof/>
        </w:rPr>
        <w:t>(44)</w:t>
      </w:r>
      <w:r w:rsidR="008C7A1A">
        <w:fldChar w:fldCharType="end"/>
      </w:r>
      <w:r w:rsidR="008C7A1A">
        <w:t>.</w:t>
      </w:r>
      <w:r w:rsidR="00060047">
        <w:t xml:space="preserve"> This phenomenon has been suggested to be due </w:t>
      </w:r>
      <w:r w:rsidR="006A67A2">
        <w:t xml:space="preserve">to </w:t>
      </w:r>
      <w:r w:rsidR="00060047">
        <w:t xml:space="preserve">single-stranded viruses being more prone to chemical damage such as oxidative deamination </w:t>
      </w:r>
      <w:r w:rsidR="00060047">
        <w:fldChar w:fldCharType="begin" w:fldLock="1"/>
      </w:r>
      <w:r w:rsidR="00DC3D07">
        <w:instrText>ADDIN CSL_CITATION {"citationItems":[{"id":"ITEM-1","itemData":{"DOI":"10.1007/s00018-016-2299-6","ISSN":"1420-9071","abstract":"The remarkable capacity of some viruses to adapt to new hosts and environments is highly dependent on their ability to generate de novo diversity in a short period of time. Rates of spontaneous mutation vary amply among viruses. RNA viruses mutate faster than DNA viruses, single-stranded viruses mutate faster than double-strand virus, and genome size appears to correlate negatively with mutation rate. Viral mutation rates are modulated at different levels, including polymerase fidelity, sequence context, template secondary structure, cellular microenvironment, replication mechanisms, proofreading, and access to post-replicative repair. Additionally, massive numbers of mutations can be introduced by some virus-encoded diversity-generating elements, as well as by host-encoded cytidine/adenine deaminases. Our current knowledge of viral mutation rates indicates that viral genetic diversity is determined by multiple virus- and host-dependent processes, and that viral mutation rates can evolve in response to specific selective pressures.","author":[{"dropping-particle":"","family":"Sanjuán","given":"Rafael","non-dropping-particle":"","parse-names":false,"suffix":""},{"dropping-particle":"","family":"Domingo-Calap","given":"Pilar","non-dropping-particle":"","parse-names":false,"suffix":""}],"container-title":"Cellular and Molecular Life Sciences","id":"ITEM-1","issue":"23","issued":{"date-parts":[["2016"]]},"page":"4433-4448","title":"Mechanisms of viral mutation","type":"article-journal","volume":"73"},"uris":["http://www.mendeley.com/documents/?uuid=4c38bce3-2baf-4812-a3ab-8b273f795984"]}],"mendeley":{"formattedCitation":"(56)","plainTextFormattedCitation":"(56)","previouslyFormattedCitation":"(65)"},"properties":{"noteIndex":0},"schema":"https://github.com/citation-style-language/schema/raw/master/csl-citation.json"}</w:instrText>
      </w:r>
      <w:r w:rsidR="00060047">
        <w:fldChar w:fldCharType="separate"/>
      </w:r>
      <w:r w:rsidR="00DC3D07" w:rsidRPr="00DC3D07">
        <w:rPr>
          <w:noProof/>
        </w:rPr>
        <w:t>(56)</w:t>
      </w:r>
      <w:r w:rsidR="00060047">
        <w:fldChar w:fldCharType="end"/>
      </w:r>
      <w:r w:rsidR="00060047">
        <w:t>.</w:t>
      </w:r>
      <w:r w:rsidR="006A67A2">
        <w:t xml:space="preserve"> </w:t>
      </w:r>
    </w:p>
    <w:p w14:paraId="47381814" w14:textId="77777777" w:rsidR="00577165" w:rsidRDefault="00577165" w:rsidP="00577165">
      <w:r>
        <w:rPr>
          <w:noProof/>
          <w:sz w:val="20"/>
          <w:szCs w:val="18"/>
        </w:rPr>
        <w:drawing>
          <wp:inline distT="0" distB="0" distL="0" distR="0" wp14:anchorId="055E7AE9" wp14:editId="149DE1F6">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1BC74894" w14:textId="6B7B0134" w:rsidR="00577165" w:rsidRDefault="00577165" w:rsidP="00577165">
      <w:pPr>
        <w:pStyle w:val="NoSpacing"/>
        <w:rPr>
          <w:noProof/>
          <w:sz w:val="20"/>
          <w:szCs w:val="18"/>
        </w:rPr>
      </w:pPr>
      <w:r w:rsidRPr="002333A3">
        <w:rPr>
          <w:b/>
          <w:bCs/>
          <w:noProof/>
          <w:sz w:val="20"/>
          <w:szCs w:val="18"/>
        </w:rPr>
        <w:t xml:space="preserve">Figure </w:t>
      </w:r>
      <w:r w:rsidR="00C57412">
        <w:rPr>
          <w:b/>
          <w:bCs/>
          <w:noProof/>
          <w:sz w:val="20"/>
          <w:szCs w:val="18"/>
        </w:rPr>
        <w:t>3</w:t>
      </w:r>
      <w:r w:rsidRPr="002333A3">
        <w:rPr>
          <w:b/>
          <w:bCs/>
          <w:noProof/>
          <w:sz w:val="20"/>
          <w:szCs w:val="18"/>
        </w:rPr>
        <w:t xml:space="preserve">. </w:t>
      </w:r>
      <w:r>
        <w:rPr>
          <w:b/>
          <w:bCs/>
          <w:noProof/>
          <w:sz w:val="20"/>
          <w:szCs w:val="18"/>
        </w:rPr>
        <w:t>Mutation rates of Anelloviridae in the context of other viruses</w:t>
      </w:r>
      <w:r w:rsidRPr="002333A3">
        <w:rPr>
          <w:noProof/>
          <w:sz w:val="20"/>
          <w:szCs w:val="18"/>
        </w:rPr>
        <w:t>.</w:t>
      </w:r>
      <w:r>
        <w:rPr>
          <w:noProof/>
          <w:sz w:val="20"/>
          <w:szCs w:val="18"/>
        </w:rPr>
        <w:t xml:space="preserve"> The substitution rates of all genomic sites, obtained from the literature and expressed as substitutions/site/year, was visualised in log</w:t>
      </w:r>
      <w:r>
        <w:rPr>
          <w:noProof/>
          <w:sz w:val="20"/>
          <w:szCs w:val="18"/>
          <w:vertAlign w:val="subscript"/>
        </w:rPr>
        <w:t>10</w:t>
      </w:r>
      <w:r>
        <w:rPr>
          <w:noProof/>
          <w:sz w:val="20"/>
          <w:szCs w:val="18"/>
        </w:rPr>
        <w:t xml:space="preserve"> scale for the different human and animal viruses, stratified by their genome types. Anelloviruses are indicated by black diamonds and annotated with their corresponding names. The substitution rate where only synonymous mutations were considered is denoted by “syn”. </w:t>
      </w:r>
    </w:p>
    <w:p w14:paraId="0F10EDE3" w14:textId="77777777" w:rsidR="00577165" w:rsidRPr="00577165" w:rsidRDefault="00577165" w:rsidP="00577165">
      <w:pPr>
        <w:pStyle w:val="NoSpacing"/>
        <w:rPr>
          <w:noProof/>
          <w:sz w:val="20"/>
          <w:szCs w:val="18"/>
        </w:rPr>
      </w:pPr>
    </w:p>
    <w:p w14:paraId="536DA394" w14:textId="02F94F8D" w:rsidR="00577165" w:rsidRDefault="00577165" w:rsidP="00577165">
      <w:pPr>
        <w:pStyle w:val="Heading2"/>
      </w:pPr>
      <w:bookmarkStart w:id="8" w:name="_Toc62469295"/>
      <w:r>
        <w:lastRenderedPageBreak/>
        <w:t>Host-editing and recombination</w:t>
      </w:r>
      <w:r w:rsidR="00750FCC">
        <w:t xml:space="preserve"> (530)</w:t>
      </w:r>
      <w:bookmarkEnd w:id="8"/>
    </w:p>
    <w:p w14:paraId="4AB428D7" w14:textId="3A753CB4" w:rsidR="006A67A2" w:rsidRDefault="006A67A2" w:rsidP="00973999">
      <w:r>
        <w:t xml:space="preserve">There has been limited studies to date investigating potential sources of genomic diversity. Given that genome replication is performed by host polymerases </w:t>
      </w:r>
      <w:r>
        <w:fldChar w:fldCharType="begin" w:fldLock="1"/>
      </w:r>
      <w:r w:rsidR="00C20F30">
        <w:instrText>ADDIN CSL_CITATION {"citationItems":[{"id":"ITEM-1","itemData":{"ISSN":"1742-464X","author":[{"dropping-particle":"","family":"Kakkola","given":"Laura","non-dropping-particle":"","parse-names":false,"suffix":""},{"dropping-particle":"","family":"Tommiska","given":"Johanna","non-dropping-particle":"","parse-names":false,"suffix":""},{"dropping-particle":"","family":"Boele","given":"Linda C L","non-dropping-particle":"","parse-names":false,"suffix":""},{"dropping-particle":"","family":"Miettinen","given":"Simo","non-dropping-particle":"","parse-names":false,"suffix":""},{"dropping-particle":"","family":"Blom","given":"Tea","non-dropping-particle":"","parse-names":false,"suffix":""},{"dropping-particle":"","family":"Kekarainen","given":"Tuija","non-dropping-particle":"","parse-names":false,"suffix":""},{"dropping-particle":"","family":"Qiu","given":"Jianming","non-dropping-particle":"","parse-names":false,"suffix":""},{"dropping-particle":"","family":"Pintel","given":"David","non-dropping-particle":"","parse-names":false,"suffix":""},{"dropping-particle":"","family":"Hoeben","given":"Rob C","non-dropping-particle":"","parse-names":false,"suffix":""},{"dropping-particle":"","family":"Hedman","given":"Klaus","non-dropping-particle":"","parse-names":false,"suffix":""}],"container-title":"The FEBS Journal","id":"ITEM-1","issue":"18","issued":{"date-parts":[["2007"]]},"page":"4719-4730","publisher":"Wiley Online Library","title":"Construction and biological activity of a full</w:instrText>
      </w:r>
      <w:r w:rsidR="00C20F30">
        <w:rPr>
          <w:rFonts w:ascii="Cambria Math" w:hAnsi="Cambria Math" w:cs="Cambria Math"/>
        </w:rPr>
        <w:instrText>‐</w:instrText>
      </w:r>
      <w:r w:rsidR="00C20F30">
        <w:instrText>length molecular clone of human Torque teno virus (TTV) genotype 6","type":"article-journal","volume":"274"},"uris":["http://www.mendeley.com/documents/?uuid=8588f7f6-257f-4c09-8d19-f202c7ebadc2"]}],"mendeley":{"formattedCitation":"(23)","plainTextFormattedCitation":"(23)","previouslyFormattedCitation":"(23)"},"properties":{"noteIndex":0},"schema":"https://github.com/citation-style-language/schema/raw/master/csl-citation.json"}</w:instrText>
      </w:r>
      <w:r>
        <w:fldChar w:fldCharType="separate"/>
      </w:r>
      <w:r w:rsidRPr="006A67A2">
        <w:rPr>
          <w:noProof/>
        </w:rPr>
        <w:t>(23)</w:t>
      </w:r>
      <w:r>
        <w:fldChar w:fldCharType="end"/>
      </w:r>
      <w:r w:rsidR="00FA2726">
        <w:t xml:space="preserve">, which are highly accurate, nucleotide misincorporation may play </w:t>
      </w:r>
      <w:r w:rsidR="004F2D73">
        <w:t xml:space="preserve">only </w:t>
      </w:r>
      <w:r w:rsidR="00FA2726">
        <w:t xml:space="preserve">a minor role in the accumulation of mutations. </w:t>
      </w:r>
      <w:r w:rsidR="004F2D73">
        <w:t>Alternatively, host innate antiviral responses may contribute to the genomic diversity. For example, host APOBEC3 proteins are cytidine deaminases that have been found to cause C-&gt;T hypermutations in other DNA viruses</w:t>
      </w:r>
      <w:r w:rsidR="001C5FCD">
        <w:t xml:space="preserve"> like </w:t>
      </w:r>
      <w:r w:rsidR="001C5FCD">
        <w:rPr>
          <w:rFonts w:ascii="Helvetica" w:hAnsi="Helvetica" w:cs="Helvetica"/>
          <w:color w:val="333333"/>
          <w:shd w:val="clear" w:color="auto" w:fill="E6E6E6"/>
        </w:rPr>
        <w:t>human papillomavirus</w:t>
      </w:r>
      <w:r w:rsidR="004F2D73">
        <w:t xml:space="preserve"> </w:t>
      </w:r>
      <w:r w:rsidR="00C20F30">
        <w:fldChar w:fldCharType="begin" w:fldLock="1"/>
      </w:r>
      <w:r w:rsidR="00DC3D07">
        <w:instrText>ADDIN CSL_CITATION {"citationItems":[{"id":"ITEM-1","itemData":{"ISSN":"0022-1767","author":[{"dropping-particle":"","family":"Stavrou","given":"Spyridon","non-dropping-particle":"","parse-names":false,"suffix":""},{"dropping-particle":"","family":"Ross","given":"Susan R","non-dropping-particle":"","parse-names":false,"suffix":""}],"container-title":"The Journal of Immunology","id":"ITEM-1","issue":"10","issued":{"date-parts":[["2015"]]},"page":"4565-4570","publisher":"Am Assoc Immnol","title":"APOBEC3 proteins in viral immunity","type":"article-journal","volume":"195"},"uris":["http://www.mendeley.com/documents/?uuid=5fd87019-3693-4751-9796-c07f809f2d79"]},{"id":"ITEM-2","itemData":{"DOI":"10.1126/science.1153201","abstract":"Cytidine deaminases of the APOBEC3 family all have specificity for single-stranded DNA, which may become exposed during replication or transcription of double-stranded DNA. Three human APOBEC3A (hA3A), hA3B, and hA3H genes are expressed in keratinocytes and skin, leading us to determine whether genetic editing of human papillomavirus (HPV) DNA occurred. In a study of HPV1a plantar warts and HPV16 precancerous cervical biopsies, hyperedited HPV1a and HPV16 genomes were found. Strictly analogous results were obtained from transfection experiments with HPV plasmid DNA and the three nuclear localized enzymes: hA3A, hA3C, and hA3H. Thus, stochastic or transient overexpression of APOBEC3 genes may expose the genome to a broad spectrum of mutations that could influence the development of tumors.","author":[{"dropping-particle":"","family":"Vartanian","given":"Jean-Pierre","non-dropping-particle":"","parse-names":false,"suffix":""},{"dropping-particle":"","family":"Guétard","given":"Denise","non-dropping-particle":"","parse-names":false,"suffix":""},{"dropping-particle":"","family":"Henry","given":"Michel","non-dropping-particle":"","parse-names":false,"suffix":""},{"dropping-particle":"","family":"Wain-Hobson","given":"Simon","non-dropping-particle":"","parse-names":false,"suffix":""}],"container-title":"Science","id":"ITEM-2","issue":"5873","issued":{"date-parts":[["2008","4","11"]]},"page":"230 LP  - 233","title":"Evidence for Editing of Human Papillomavirus DNA by APOBEC3 in Benign and Precancerous Lesions","type":"article-journal","volume":"320"},"uris":["http://www.mendeley.com/documents/?uuid=dbd84449-417a-4784-927a-f27dda4f953c"]}],"mendeley":{"formattedCitation":"(57,58)","plainTextFormattedCitation":"(57,58)","previouslyFormattedCitation":"(66,67)"},"properties":{"noteIndex":0},"schema":"https://github.com/citation-style-language/schema/raw/master/csl-citation.json"}</w:instrText>
      </w:r>
      <w:r w:rsidR="00C20F30">
        <w:fldChar w:fldCharType="separate"/>
      </w:r>
      <w:r w:rsidR="00DC3D07" w:rsidRPr="00DC3D07">
        <w:rPr>
          <w:noProof/>
        </w:rPr>
        <w:t>(57,58)</w:t>
      </w:r>
      <w:r w:rsidR="00C20F30">
        <w:fldChar w:fldCharType="end"/>
      </w:r>
      <w:r w:rsidR="001C5FCD">
        <w:t xml:space="preserve">. While </w:t>
      </w:r>
      <w:r w:rsidR="003B1481">
        <w:t xml:space="preserve">such </w:t>
      </w:r>
      <w:r w:rsidR="001C5FCD">
        <w:t xml:space="preserve">host-editing by APOBEC3 has not been </w:t>
      </w:r>
      <w:r w:rsidR="003B1481">
        <w:t>demonstrated</w:t>
      </w:r>
      <w:r w:rsidR="001C5FCD">
        <w:t xml:space="preserve"> for anelloviruses, </w:t>
      </w:r>
      <w:r w:rsidR="001C5FCD" w:rsidRPr="001C5FCD">
        <w:rPr>
          <w:i/>
          <w:iCs/>
        </w:rPr>
        <w:t>in vitro</w:t>
      </w:r>
      <w:r w:rsidR="001C5FCD">
        <w:t xml:space="preserve"> experiments </w:t>
      </w:r>
      <w:r w:rsidR="003B1481">
        <w:t>found that</w:t>
      </w:r>
      <w:r w:rsidR="001C5FCD">
        <w:t xml:space="preserve"> </w:t>
      </w:r>
      <w:r w:rsidR="003B1481">
        <w:t xml:space="preserve">these proteins preferentially bind ssDNA over dsDNA and may account for higher C-&gt;T mutations on the negative-sense strand of HIV reverse transcripts </w:t>
      </w:r>
      <w:r w:rsidR="003B1481">
        <w:fldChar w:fldCharType="begin" w:fldLock="1"/>
      </w:r>
      <w:r w:rsidR="00DC3D07">
        <w:instrText>ADDIN CSL_CITATION {"citationItems":[{"id":"ITEM-1","itemData":{"ISSN":"1545-9985","author":[{"dropping-particle":"","family":"Yu","given":"Qin","non-dropping-particle":"","parse-names":false,"suffix":""},{"dropping-particle":"","family":"König","given":"Renate","non-dropping-particle":"","parse-names":false,"suffix":""},{"dropping-particle":"","family":"Pillai","given":"Satish","non-dropping-particle":"","parse-names":false,"suffix":""},{"dropping-particle":"","family":"Chiles","given":"Kristopher","non-dropping-particle":"","parse-names":false,"suffix":""},{"dropping-particle":"","family":"Kearney","given":"Mary","non-dropping-particle":"","parse-names":false,"suffix":""},{"dropping-particle":"","family":"Palmer","given":"Sarah","non-dropping-particle":"","parse-names":false,"suffix":""},{"dropping-particle":"","family":"Richman","given":"Douglas","non-dropping-particle":"","parse-names":false,"suffix":""},{"dropping-particle":"","family":"Coffin","given":"John M","non-dropping-particle":"","parse-names":false,"suffix":""},{"dropping-particle":"","family":"Landau","given":"Nathaniel R","non-dropping-particle":"","parse-names":false,"suffix":""}],"container-title":"Nature structural &amp; molecular biology","id":"ITEM-1","issue":"5","issued":{"date-parts":[["2004"]]},"page":"435-442","publisher":"Nature Publishing Group","title":"Single-strand specificity of APOBEC3G accounts for minus-strand deamination of the HIV genome","type":"article-journal","volume":"11"},"uris":["http://www.mendeley.com/documents/?uuid=8b8e6aa3-62cc-47d2-bf06-1fca9f28deb2"]}],"mendeley":{"formattedCitation":"(59)","plainTextFormattedCitation":"(59)","previouslyFormattedCitation":"(68)"},"properties":{"noteIndex":0},"schema":"https://github.com/citation-style-language/schema/raw/master/csl-citation.json"}</w:instrText>
      </w:r>
      <w:r w:rsidR="003B1481">
        <w:fldChar w:fldCharType="separate"/>
      </w:r>
      <w:r w:rsidR="00DC3D07" w:rsidRPr="00DC3D07">
        <w:rPr>
          <w:noProof/>
        </w:rPr>
        <w:t>(59)</w:t>
      </w:r>
      <w:r w:rsidR="003B1481">
        <w:fldChar w:fldCharType="end"/>
      </w:r>
      <w:r w:rsidR="003B1481">
        <w:t xml:space="preserve">. </w:t>
      </w:r>
      <w:r w:rsidR="003D399B">
        <w:t xml:space="preserve">This suggests that negative-sense ssDNA anelloviruses are likely to be subject to host-editing. </w:t>
      </w:r>
      <w:r w:rsidR="003B1481">
        <w:t>Investigations of how anelloviruses evade or overcome APOBEC3-mediated editing</w:t>
      </w:r>
      <w:r w:rsidR="003D399B">
        <w:t xml:space="preserve"> may prove to be invaluable in our understanding of how viruses evolve.</w:t>
      </w:r>
    </w:p>
    <w:p w14:paraId="2F675CFA" w14:textId="6984BBB8" w:rsidR="003E1D68" w:rsidRPr="00EF713D" w:rsidRDefault="00577165" w:rsidP="00411C88">
      <w:r>
        <w:t xml:space="preserve">Recombination </w:t>
      </w:r>
      <w:r w:rsidR="00FF3D02">
        <w:t xml:space="preserve">also </w:t>
      </w:r>
      <w:r>
        <w:t>play</w:t>
      </w:r>
      <w:r w:rsidR="00FF3D02">
        <w:t>s</w:t>
      </w:r>
      <w:r>
        <w:t xml:space="preserve"> a </w:t>
      </w:r>
      <w:r w:rsidR="00B35956">
        <w:t xml:space="preserve">substantial </w:t>
      </w:r>
      <w:r>
        <w:t xml:space="preserve">role in shaping the extant genomic diversity of the </w:t>
      </w:r>
      <w:r w:rsidRPr="00577165">
        <w:rPr>
          <w:i/>
          <w:iCs/>
        </w:rPr>
        <w:t>Anelloviridae</w:t>
      </w:r>
      <w:r w:rsidR="00FF3D02">
        <w:rPr>
          <w:i/>
          <w:iCs/>
        </w:rPr>
        <w:t xml:space="preserve"> </w:t>
      </w:r>
      <w:r w:rsidR="00FF3D02">
        <w:t xml:space="preserve">by allowing viruses to sample a larger region of the sequence space </w:t>
      </w:r>
      <w:r w:rsidR="00BE2783">
        <w:t xml:space="preserve">than by mutation </w:t>
      </w:r>
      <w:r w:rsidR="00BE2783">
        <w:fldChar w:fldCharType="begin" w:fldLock="1"/>
      </w:r>
      <w:r w:rsidR="00DC3D07">
        <w:instrText>ADDIN CSL_CITATION {"citationItems":[{"id":"ITEM-1","itemData":{"ISSN":"0022-538X","author":[{"dropping-particle":"","family":"Lefeuvre","given":"Pierre","non-dropping-particle":"","parse-names":false,"suffix":""},{"dropping-particle":"","family":"Lett","given":"J-M","non-dropping-particle":"","parse-names":false,"suffix":""},{"dropping-particle":"","family":"Varsani","given":"Arvind","non-dropping-particle":"","parse-names":false,"suffix":""},{"dropping-particle":"","family":"Martin","given":"Darren Patrick","non-dropping-particle":"","parse-names":false,"suffix":""}],"container-title":"Journal of virology","id":"ITEM-1","issue":"6","issued":{"date-parts":[["2009"]]},"page":"2697-2707","publisher":"Am Soc Microbiol","title":"Widely conserved recombination patterns among single-stranded DNA viruses","type":"article-journal","volume":"83"},"uris":["http://www.mendeley.com/documents/?uuid=924d8133-01eb-42d1-b4cb-bf2c8f591115"]}],"mendeley":{"formattedCitation":"(60)","plainTextFormattedCitation":"(60)","previouslyFormattedCitation":"(69)"},"properties":{"noteIndex":0},"schema":"https://github.com/citation-style-language/schema/raw/master/csl-citation.json"}</w:instrText>
      </w:r>
      <w:r w:rsidR="00BE2783">
        <w:fldChar w:fldCharType="separate"/>
      </w:r>
      <w:r w:rsidR="00DC3D07" w:rsidRPr="00DC3D07">
        <w:rPr>
          <w:noProof/>
        </w:rPr>
        <w:t>(60)</w:t>
      </w:r>
      <w:r w:rsidR="00BE2783">
        <w:fldChar w:fldCharType="end"/>
      </w:r>
      <w:r w:rsidR="00BE2783">
        <w:t xml:space="preserve">. Indeed, a single recombination event between two viral genomes could generate new combinations of their existing mutations, introducing several nucleotide polymorphisms at a time, which putatively </w:t>
      </w:r>
      <w:r w:rsidR="002D2F5E">
        <w:t>prevent</w:t>
      </w:r>
      <w:r w:rsidR="00BE2783">
        <w:t>s</w:t>
      </w:r>
      <w:r w:rsidR="002D2F5E">
        <w:t xml:space="preserve"> the accumulation of deleterious mutations </w:t>
      </w:r>
      <w:r w:rsidR="002D2F5E">
        <w:fldChar w:fldCharType="begin" w:fldLock="1"/>
      </w:r>
      <w:r w:rsidR="00DC3D07">
        <w:instrText>ADDIN CSL_CITATION {"citationItems":[{"id":"ITEM-1","itemData":{"ISSN":"0016-6731","author":[{"dropping-particle":"","family":"Felsenstein","given":"Joseph","non-dropping-particle":"","parse-names":false,"suffix":""}],"container-title":"Genetics","id":"ITEM-1","issue":"2","issued":{"date-parts":[["1974"]]},"page":"737-756","publisher":"Genetics Soc America","title":"The evolutionary advantage of recombination","type":"article-journal","volume":"78"},"uris":["http://www.mendeley.com/documents/?uuid=a686103b-bf99-4ff5-94fb-d95d9b340c74"]},{"id":"ITEM-2","itemData":{"ISSN":"1476-4687","author":[{"dropping-particle":"","family":"Keightley","given":"Peter D","non-dropping-particle":"","parse-names":false,"suffix":""},{"dropping-particle":"","family":"Otto","given":"Sarah P","non-dropping-particle":"","parse-names":false,"suffix":""}],"container-title":"Nature","id":"ITEM-2","issue":"7107","issued":{"date-parts":[["2006"]]},"page":"89-92","publisher":"Nature Publishing Group","title":"Interference among deleterious mutations favours sex and recombination in finite populations","type":"article-journal","volume":"443"},"uris":["http://www.mendeley.com/documents/?uuid=db056c21-b5f7-4a5e-aaba-e82cdae917ea"]},{"id":"ITEM-3","itemData":{"ISSN":"1469-5073","author":[{"dropping-particle":"","family":"Charlesworth","given":"Brian","non-dropping-particle":"","parse-names":false,"suffix":""}],"container-title":"Genetics Research","id":"ITEM-3","issue":"3","issued":{"date-parts":[["1990"]]},"page":"199-221","publisher":"Cambridge University Press","title":"Mutation-selection balance and the evolutionary advantage of sex and recombination","type":"article-journal","volume":"55"},"uris":["http://www.mendeley.com/documents/?uuid=11937986-64f9-458c-aa53-4eeda4ccebd4"]}],"mendeley":{"formattedCitation":"(61–63)","plainTextFormattedCitation":"(61–63)","previouslyFormattedCitation":"(70–72)"},"properties":{"noteIndex":0},"schema":"https://github.com/citation-style-language/schema/raw/master/csl-citation.json"}</w:instrText>
      </w:r>
      <w:r w:rsidR="002D2F5E">
        <w:fldChar w:fldCharType="separate"/>
      </w:r>
      <w:r w:rsidR="00DC3D07" w:rsidRPr="00DC3D07">
        <w:rPr>
          <w:noProof/>
        </w:rPr>
        <w:t>(61–63)</w:t>
      </w:r>
      <w:r w:rsidR="002D2F5E">
        <w:fldChar w:fldCharType="end"/>
      </w:r>
      <w:r>
        <w:t>. Using the popular recombination detection tool RDP4</w:t>
      </w:r>
      <w:r w:rsidR="003134F7">
        <w:t xml:space="preserve"> </w:t>
      </w:r>
      <w:r w:rsidR="003134F7">
        <w:fldChar w:fldCharType="begin" w:fldLock="1"/>
      </w:r>
      <w:r w:rsidR="00DC3D07">
        <w:instrText>ADDIN CSL_CITATION {"citationItems":[{"id":"ITEM-1","itemData":{"DOI":"10.1093/ve/vev003","ISSN":"2057-1577","abstract":"RDP4 is the latest version of recombination detection program (RDP), a Windows computer program that implements an extensive array of methods for detecting and visualising recombination in, and stripping evidence of recombination from, virus genome sequence alignments. RDP4 is capable of analysing twice as many sequences (up to 2,500) that are up to three times longer (up to 10 Mb) than those that could be analysed by older versions of the program. RDP4 is therefore also applicable to the analysis of bacterial full-genome sequence datasets. Other novelties in RDP4 include (1) the capacity to differentiate between recombination and genome segment reassortment, (2) the estimation of recombination breakpoint confidence intervals, (3) a variety of ‘recombination aware’ phylogenetic tree construction and comparison tools, (4) new matrix-based visualisation tools for examining both individual recombination events and the overall phylogenetic impacts of multiple recombination events and (5) new tests to detect the influences of gene arrangements, encoded protein structure, nucleic acid secondary structure, nucleotide composition, and nucleotide diversity on recombination breakpoint patterns. The key feature of RDP4 that differentiates it from other recombination detection tools is its flexibility. It can be run either in fully automated mode from the command line interface or with a graphically rich user interface that enables detailed exploration of both individual recombination events and overall recombination patterns.","author":[{"dropping-particle":"","family":"Martin","given":"Darren P","non-dropping-particle":"","parse-names":false,"suffix":""},{"dropping-particle":"","family":"Murrell","given":"Ben","non-dropping-particle":"","parse-names":false,"suffix":""},{"dropping-particle":"","family":"Golden","given":"Michael","non-dropping-particle":"","parse-names":false,"suffix":""},{"dropping-particle":"","family":"Khoosal","given":"Arjun","non-dropping-particle":"","parse-names":false,"suffix":""},{"dropping-particle":"","family":"Muhire","given":"Brejnev","non-dropping-particle":"","parse-names":false,"suffix":""}],"container-title":"Virus Evolution","id":"ITEM-1","issue":"1","issued":{"date-parts":[["2015","3","1"]]},"title":"RDP4: Detection and analysis of recombination patterns in virus genomes","type":"article-journal","volume":"1"},"uris":["http://www.mendeley.com/documents/?uuid=77fed453-dab2-42f7-96cc-e384a1e73e2d"]}],"mendeley":{"formattedCitation":"(64)","plainTextFormattedCitation":"(64)","previouslyFormattedCitation":"(73)"},"properties":{"noteIndex":0},"schema":"https://github.com/citation-style-language/schema/raw/master/csl-citation.json"}</w:instrText>
      </w:r>
      <w:r w:rsidR="003134F7">
        <w:fldChar w:fldCharType="separate"/>
      </w:r>
      <w:r w:rsidR="00DC3D07" w:rsidRPr="00DC3D07">
        <w:rPr>
          <w:noProof/>
        </w:rPr>
        <w:t>(64)</w:t>
      </w:r>
      <w:r w:rsidR="003134F7">
        <w:fldChar w:fldCharType="end"/>
      </w:r>
      <w:r w:rsidR="003134F7">
        <w:t xml:space="preserve">, which identifies recombination using an ensemble of different </w:t>
      </w:r>
      <w:r w:rsidR="007A63FA">
        <w:t xml:space="preserve">detection </w:t>
      </w:r>
      <w:r w:rsidR="003134F7">
        <w:t xml:space="preserve">methods, </w:t>
      </w:r>
      <w:r>
        <w:t xml:space="preserve">Fahsbender et al. </w:t>
      </w:r>
      <w:r>
        <w:fldChar w:fldCharType="begin" w:fldLock="1"/>
      </w:r>
      <w:r w:rsidR="00DC3D07">
        <w:instrText>ADDIN CSL_CITATION {"citationItems":[{"id":"ITEM-1","itemData":{"author":[{"dropping-particle":"","family":"Fahsbender","given":"Elizabeth","non-dropping-particle":"","parse-names":false,"suffix":""},{"dropping-particle":"","family":"Burns","given":"Jennifer M","non-dropping-particle":"","parse-names":false,"suffix":""},{"dropping-particle":"","family":"Kim","given":"Stacy","non-dropping-particle":"","parse-names":false,"suffix":""},{"dropping-particle":"","family":"Kraberger","given":"Simona","non-dropping-particle":"","parse-names":false,"suffix":""},{"dropping-particle":"","family":"Frankfurter","given":"Greg","non-dropping-particle":"","parse-names":false,"suffix":""},{"dropping-particle":"","family":"Eilers","given":"Alice A","non-dropping-particle":"","parse-names":false,"suffix":""},{"dropping-particle":"","family":"Shero","given":"Michelle R","non-dropping-particle":"","parse-names":false,"suffix":""},{"dropping-particle":"","family":"Beltran","given":"Roxanne","non-dropping-particle":"","parse-names":false,"suffix":""},{"dropping-particle":"","family":"Kirkham","given":"Amy","non-dropping-particle":"","parse-names":false,"suffix":""},{"dropping-particle":"","family":"McCorkell","given":"Robert","non-dropping-particle":"","parse-names":false,"suffix":""}],"container-title":"Virus evolution","id":"ITEM-1","issue":"1","issued":{"date-parts":[["2017"]]},"publisher":"Oxford University Press","title":"Diverse and highly recombinant anelloviruses associated with Weddell seals in Antarctica","type":"article-journal","volume":"3"},"uris":["http://www.mendeley.com/documents/?uuid=f1e83c04-263e-4fd2-b919-9d6864b7efc7"]}],"mendeley":{"formattedCitation":"(65)","plainTextFormattedCitation":"(65)","previouslyFormattedCitation":"(30)"},"properties":{"noteIndex":0},"schema":"https://github.com/citation-style-language/schema/raw/master/csl-citation.json"}</w:instrText>
      </w:r>
      <w:r>
        <w:fldChar w:fldCharType="separate"/>
      </w:r>
      <w:r w:rsidR="00DC3D07" w:rsidRPr="00DC3D07">
        <w:rPr>
          <w:noProof/>
        </w:rPr>
        <w:t>(65)</w:t>
      </w:r>
      <w:r>
        <w:fldChar w:fldCharType="end"/>
      </w:r>
      <w:r>
        <w:t xml:space="preserve"> </w:t>
      </w:r>
      <w:r w:rsidR="003134F7">
        <w:t xml:space="preserve">found that </w:t>
      </w:r>
      <w:r w:rsidR="00193952">
        <w:t>89% of t</w:t>
      </w:r>
      <w:r w:rsidR="003134F7" w:rsidRPr="003134F7">
        <w:t>orque teno Leptonychotes weddellii virus</w:t>
      </w:r>
      <w:r w:rsidR="00193952">
        <w:t xml:space="preserve"> (TTLwV)</w:t>
      </w:r>
      <w:r w:rsidR="003134F7" w:rsidRPr="003134F7">
        <w:t>-</w:t>
      </w:r>
      <w:r w:rsidR="00193952">
        <w:t xml:space="preserve">1 and 26% of TTLwV-2 had at least one and one putative recombination event, respectively. They also found that putative recombination </w:t>
      </w:r>
      <w:r w:rsidR="002D2F5E">
        <w:t>breakpoints</w:t>
      </w:r>
      <w:r w:rsidR="00193952">
        <w:t xml:space="preserve"> in TTLwV-1 tend to fall within the UTR region.</w:t>
      </w:r>
      <w:r w:rsidR="002D2F5E">
        <w:t xml:space="preserve"> This </w:t>
      </w:r>
      <w:r w:rsidR="00E0230E">
        <w:t>agrees</w:t>
      </w:r>
      <w:r w:rsidR="002D2F5E">
        <w:t xml:space="preserve"> with </w:t>
      </w:r>
      <w:r w:rsidR="00E0230E">
        <w:t xml:space="preserve">a previous study </w:t>
      </w:r>
      <w:r w:rsidR="00E0230E">
        <w:fldChar w:fldCharType="begin" w:fldLock="1"/>
      </w:r>
      <w:r w:rsidR="00DC3D07">
        <w:instrText>ADDIN CSL_CITATION {"citationItems":[{"id":"ITEM-1","itemData":{"ISSN":"0022-538X","author":[{"dropping-particle":"","family":"Lefeuvre","given":"Pierre","non-dropping-particle":"","parse-names":false,"suffix":""},{"dropping-particle":"","family":"Lett","given":"J-M","non-dropping-particle":"","parse-names":false,"suffix":""},{"dropping-particle":"","family":"Varsani","given":"Arvind","non-dropping-particle":"","parse-names":false,"suffix":""},{"dropping-particle":"","family":"Martin","given":"Darren Patrick","non-dropping-particle":"","parse-names":false,"suffix":""}],"container-title":"Journal of virology","id":"ITEM-1","issue":"6","issued":{"date-parts":[["2009"]]},"page":"2697-2707","publisher":"Am Soc Microbiol","title":"Widely conserved recombination patterns among single-stranded DNA viruses","type":"article-journal","volume":"83"},"uris":["http://www.mendeley.com/documents/?uuid=924d8133-01eb-42d1-b4cb-bf2c8f591115"]}],"mendeley":{"formattedCitation":"(60)","plainTextFormattedCitation":"(60)","previouslyFormattedCitation":"(69)"},"properties":{"noteIndex":0},"schema":"https://github.com/citation-style-language/schema/raw/master/csl-citation.json"}</w:instrText>
      </w:r>
      <w:r w:rsidR="00E0230E">
        <w:fldChar w:fldCharType="separate"/>
      </w:r>
      <w:r w:rsidR="00DC3D07" w:rsidRPr="00DC3D07">
        <w:rPr>
          <w:noProof/>
        </w:rPr>
        <w:t>(60)</w:t>
      </w:r>
      <w:r w:rsidR="00E0230E">
        <w:fldChar w:fldCharType="end"/>
      </w:r>
      <w:r w:rsidR="00E0230E">
        <w:t xml:space="preserve">, which found a significantly higher density of </w:t>
      </w:r>
      <w:r w:rsidR="002D2F5E">
        <w:t>recombination breakpoints</w:t>
      </w:r>
      <w:r w:rsidR="00E0230E">
        <w:t xml:space="preserve"> outside coding regions and at the edges of genes for almost all of 14 ssDNA viruses spanning 6 families (including TTV and TTMV)</w:t>
      </w:r>
      <w:r w:rsidR="00E337EE">
        <w:t xml:space="preserve">. </w:t>
      </w:r>
      <w:r w:rsidR="001F57FF">
        <w:t xml:space="preserve">Other studies have similarly detected recombination </w:t>
      </w:r>
      <w:r w:rsidR="007A63FA">
        <w:t>within</w:t>
      </w:r>
      <w:r w:rsidR="001F57FF">
        <w:t xml:space="preserve"> </w:t>
      </w:r>
      <w:r w:rsidR="00FF3D02">
        <w:t xml:space="preserve">the different </w:t>
      </w:r>
      <w:r w:rsidR="001F57FF">
        <w:t>human TTV</w:t>
      </w:r>
      <w:r w:rsidR="00FF3D02">
        <w:t xml:space="preserve"> species</w:t>
      </w:r>
      <w:r w:rsidR="005912EA">
        <w:t xml:space="preserve"> </w:t>
      </w:r>
      <w:r w:rsidR="005912EA">
        <w:fldChar w:fldCharType="begin" w:fldLock="1"/>
      </w:r>
      <w:r w:rsidR="00DC3D07">
        <w:instrText>ADDIN CSL_CITATION {"citationItems":[{"id":"ITEM-1","itemData":{"ISSN":"0022-538X","author":[{"dropping-particle":"","family":"Worobey","given":"Michael","non-dropping-particle":"","parse-names":false,"suffix":""}],"container-title":"Journal of virology","id":"ITEM-1","issue":"16","issued":{"date-parts":[["2000"]]},"page":"7666-7670","publisher":"Am Soc Microbiol","title":"Extensive homologous recombination among widely divergent TT viruses","type":"article-journal","volume":"74"},"uris":["http://www.mendeley.com/documents/?uuid=43624547-33e8-4617-a26e-b88a218abfd3"]},{"id":"ITEM-2","itemData":{"DOI":"10.1007/s00239-002-2352-y","ISSN":"1432-1432","abstract":"TT virus (TTV) has a remarkable genetic heterogeneity. To study TTV evolution, phylogenetic analyses were performed on 739 DNA sequences mapping in the N22 region of ORF1. Analysis of neighbor-joining consensus trees shows significant differences between DNA and protein phylogeny. Median joining networks phylogenetic clustering indicates that DNA sequence analysis is biased by homoplasy (i.e., genetic variability not originated by descent), indicative of either hypermutation or recombination. Statistical analysis shows that the significant excess of homoplasy is due to frequent recombination among closely related strains. Recombination events imply that the transmission of TTV is not clonal and provide the necessary basis to explain (i) the high degree of genetic divergence between TTV isolates, (ii) the lack of population structure on a world scale, and (iii) the number of highly divergent strains that seems typical of this virus. We show that recombination phenomena can be detected by phylogenetic analyses in very short sequences when a sufficiently large data set is available.","author":[{"dropping-particle":"","family":"Manni","given":"Franz","non-dropping-particle":"","parse-names":false,"suffix":""},{"dropping-particle":"","family":"Rotola","given":"Antonella","non-dropping-particle":"","parse-names":false,"suffix":""},{"dropping-particle":"","family":"Caselli","given":"Elisabetta","non-dropping-particle":"","parse-names":false,"suffix":""},{"dropping-particle":"","family":"Bertorelle","given":"Giorgio","non-dropping-particle":"","parse-names":false,"suffix":""},{"dropping-particle":"Di","family":"Luca","given":"Dario","non-dropping-particle":"","parse-names":false,"suffix":""}],"container-title":"Journal of Molecular Evolution","id":"ITEM-2","issue":"5","issued":{"date-parts":[["2002"]]},"page":"563-572","title":"Detecting Recombination in TT Virus: A Phylogenetic Approach ","type":"article-journal","volume":"55"},"uris":["http://www.mendeley.com/documents/?uuid=8ad75f32-3c56-4240-bc38-e90d46e128aa"]}],"mendeley":{"formattedCitation":"(66,67)","plainTextFormattedCitation":"(66,67)","previouslyFormattedCitation":"(74,75)"},"properties":{"noteIndex":0},"schema":"https://github.com/citation-style-language/schema/raw/master/csl-citation.json"}</w:instrText>
      </w:r>
      <w:r w:rsidR="005912EA">
        <w:fldChar w:fldCharType="separate"/>
      </w:r>
      <w:r w:rsidR="00DC3D07" w:rsidRPr="00DC3D07">
        <w:rPr>
          <w:noProof/>
        </w:rPr>
        <w:t>(66,67)</w:t>
      </w:r>
      <w:r w:rsidR="005912EA">
        <w:fldChar w:fldCharType="end"/>
      </w:r>
      <w:r w:rsidR="00607B2A">
        <w:t xml:space="preserve"> </w:t>
      </w:r>
      <w:r w:rsidR="00FF3D02">
        <w:t xml:space="preserve">and within </w:t>
      </w:r>
      <w:r w:rsidR="009C6C02">
        <w:t>TTSuV</w:t>
      </w:r>
      <w:r w:rsidR="005912EA">
        <w:t>s isolated from wild boars and domestic pigs</w:t>
      </w:r>
      <w:r w:rsidR="00607B2A">
        <w:t xml:space="preserve"> </w:t>
      </w:r>
      <w:r w:rsidR="005912EA">
        <w:fldChar w:fldCharType="begin" w:fldLock="1"/>
      </w:r>
      <w:r w:rsidR="00DC3D07">
        <w:instrText>ADDIN CSL_CITATION {"citationItems":[{"id":"ITEM-1","itemData":{"DOI":"https://doi.org/10.1016/j.vetmic.2013.06.010","ISSN":"0378-1135","abstract":"Torque teno sus viruses (TTSuV1-2), members of the newly established family Anelloviridae are considered non-pathogenic emerging viral agents of Suidae species. However, the genetic diversity, phylogeny and evolutionary processes responsible for the emergence and spread of TTSuVs in wild boars remain poorly understood. Here we implemented phylogenetic and evolutionary analyses to address key questions on the genetic diversity, evolutionary scenario and spatio-temporal dynamics of emerging TTSuVs in wild boars of the Western region (Transylvania) of Romania. High levels of genetic diversity of wild boar origin TTSuV1-2 have been found as well as a new TTSuV1 genotype and several new subtypes. Phylogenies suggest that several wild boar viral strains in both TTSuV species are likely to have emerged from a well-defined ancestor approximately 40 (TTSuV1) and 18 (TTSuV2) years ago and showed independent evolutionary trajectories. Bayesian phylogeography showed an intense flow of viral strains throughout the Transylvanian counties possibly related to wild host migrations, facilitating the rapid spread of TTSuVs. The intra-genotype and inter- and intrahost level recombination, intense spatio-temporal viral flow and the positively selected sites found in the ORF2 genes should be considered important driving forces shaping TTSuVs evolution. The first reported rates of nucleotide substitution for porcine anelloviruses, estimated to be 5.29–5.51×10−4subs site−1year−1, are in line with those measured previously for mammalian ssDNA viruses and RNA viruses. These high evolutionary rates of TTSuVs, independent of recombination, are reflections of adaptive evolution, an important factor in the emergence of novel viral variants which may explain their ability to emerge in Suidae hosts.","author":[{"dropping-particle":"","family":"Cadar","given":"Dániel","non-dropping-particle":"","parse-names":false,"suffix":""},{"dropping-particle":"","family":"Kiss","given":"Timea","non-dropping-particle":"","parse-names":false,"suffix":""},{"dropping-particle":"","family":"Ádám","given":"Dán","non-dropping-particle":"","parse-names":false,"suffix":""},{"dropping-particle":"","family":"Cságola","given":"Attila","non-dropping-particle":"","parse-names":false,"suffix":""},{"dropping-particle":"","family":"Novosel","given":"Dinko","non-dropping-particle":"","parse-names":false,"suffix":""},{"dropping-particle":"","family":"Tuboly","given":"Tamás","non-dropping-particle":"","parse-names":false,"suffix":""}],"container-title":"Veterinary Microbiology","id":"ITEM-1","issue":"1","issued":{"date-parts":[["2013"]]},"page":"200-213","title":"Phylogeny, spatio-temporal phylodynamics and evolutionary scenario of Torque teno sus virus 1 (TTSuV1) and 2 (TTSuV2) in wild boars: Fast dispersal and high genetic diversity","type":"article-journal","volume":"166"},"uris":["http://www.mendeley.com/documents/?uuid=ea924905-eaf3-4103-8574-156a0ee71087"]}],"mendeley":{"formattedCitation":"(45)","plainTextFormattedCitation":"(45)","previouslyFormattedCitation":"(54)"},"properties":{"noteIndex":0},"schema":"https://github.com/citation-style-language/schema/raw/master/csl-citation.json"}</w:instrText>
      </w:r>
      <w:r w:rsidR="005912EA">
        <w:fldChar w:fldCharType="separate"/>
      </w:r>
      <w:r w:rsidR="00DC3D07" w:rsidRPr="00DC3D07">
        <w:rPr>
          <w:noProof/>
        </w:rPr>
        <w:t>(45)</w:t>
      </w:r>
      <w:r w:rsidR="005912EA">
        <w:fldChar w:fldCharType="end"/>
      </w:r>
      <w:r w:rsidR="001F57FF">
        <w:t>.</w:t>
      </w:r>
      <w:r w:rsidR="007A63FA">
        <w:t xml:space="preserve">  </w:t>
      </w:r>
      <w:r w:rsidR="000E0DDE">
        <w:t xml:space="preserve">While no studies to date have formally estimated the rate of recombination in anelloviruses, multiple studies have found a </w:t>
      </w:r>
      <w:r w:rsidR="00B35956">
        <w:t>high</w:t>
      </w:r>
      <w:r w:rsidR="000E0DDE">
        <w:t xml:space="preserve"> frequency of co-infections </w:t>
      </w:r>
      <w:r w:rsidR="00B35956">
        <w:t>of</w:t>
      </w:r>
      <w:r w:rsidR="000E0DDE">
        <w:t xml:space="preserve"> different anellovirus</w:t>
      </w:r>
      <w:r w:rsidR="009F6CE4">
        <w:t xml:space="preserve"> </w:t>
      </w:r>
      <w:r w:rsidR="009F6CE4">
        <w:lastRenderedPageBreak/>
        <w:t xml:space="preserve">species </w:t>
      </w:r>
      <w:r w:rsidR="009F6CE4">
        <w:fldChar w:fldCharType="begin" w:fldLock="1"/>
      </w:r>
      <w:r w:rsidR="00DC3D07">
        <w:instrText>ADDIN CSL_CITATION {"citationItems":[{"id":"ITEM-1","itemData":{"DOI":"https://doi.org/10.1016/S0166-0934(01)00425-6","ISSN":"0166-0934","abstract":"Recombinant plasmids carrying 199 base pairs (bp) inserts from the non coding region (nucleotides (nt) 6–204) of the TT virus (TTV) genome were used to standardize an heteroduplex mobility assay able to detect mixed infections of a single individual with several TTV isolates. In this simplified heteroduplex mobility assay, polymerase chain reaction (PCR) products were analyzed directly by polyacrylamide gel electrophoresis, without requirement for post-PCR denaturation and annealing steps of the amplicons. The assay was used to test TTV positive serum samples collected from healthy 1–7 years old children, 11–17 years old adolescents, and 24–39 years old blood donors living in Rio de Janeiro, Brazil, as well as TTV positive samples from Amazonian Indians. The results showed a very high frequency of multiple infection in all groups, with 20/30 (67%), 31/33 (94%), 35/38 (92%), and 34/37 (92%) of the samples collected from children, adolescents, blood donors, and Amazonian Indians, respectively, containing more than one TTV genotype.","author":[{"dropping-particle":"","family":"Saback","given":"Felipe L","non-dropping-particle":"","parse-names":false,"suffix":""},{"dropping-particle":"","family":"Gomes","given":"Selma A","non-dropping-particle":"","parse-names":false,"suffix":""},{"dropping-particle":"","family":"Niel","given":"Christian","non-dropping-particle":"","parse-names":false,"suffix":""}],"container-title":"Journal of Virological Methods","id":"ITEM-1","issue":"1","issued":{"date-parts":[["2002"]]},"page":"117-125","title":"High frequency of mixed TT virus infections in healthy adults and children detected by a simplified heteroduplex mobility assay","type":"article-journal","volume":"101"},"uris":["http://www.mendeley.com/documents/?uuid=a5f823a8-8d2c-4d8b-9a6c-162606af0153"]},{"id":"ITEM-2","itemData":{"ISSN":"1743-422X","author":[{"dropping-particle":"","family":"Al-Qahtani","given":"Ahmed A","non-dropping-particle":"","parse-names":false,"suffix":""},{"dropping-particle":"","family":"Alabsi","given":"Enas S","non-dropping-particle":"","parse-names":false,"suffix":""},{"dropping-particle":"","family":"AbuOdeh","given":"Raed","non-dropping-particle":"","parse-names":false,"suffix":""},{"dropping-particle":"","family":"Thalib","given":"Lukman","non-dropping-particle":"","parse-names":false,"suffix":""},{"dropping-particle":"","family":"Zowalaty","given":"Mohamed E","non-dropping-particle":"El","parse-names":false,"suffix":""},{"dropping-particle":"","family":"Nasrallah","given":"Gheyath K","non-dropping-particle":"","parse-names":false,"suffix":""}],"container-title":"Virology journal","id":"ITEM-2","issue":"1","issued":{"date-parts":[["2016"]]},"page":"208","publisher":"Springer","title":"Prevalence of anelloviruses (TTV, TTMDV, and TTMV) in healthy blood donors and in patients infected with HBV or HCV in Qatar","type":"article-journal","volume":"13"},"uris":["http://www.mendeley.com/documents/?uuid=384ecc37-87c2-4e2c-9fdb-849c62420a10"]},{"id":"ITEM-3","itemData":{"ISSN":"0015-5632","author":[{"dropping-particle":"","family":"Jarosova","given":"V","non-dropping-particle":"","parse-names":false,"suffix":""},{"dropping-particle":"","family":"Pogranichniy","given":"R","non-dropping-particle":"","parse-names":false,"suffix":""},{"dropping-particle":"","family":"Celer","given":"V","non-dropping-particle":"","parse-names":false,"suffix":""}],"container-title":"Folia microbiologica","id":"ITEM-3","issue":"2","issued":{"date-parts":[["2011"]]},"page":"90-94","publisher":"Springer","title":"Prevalence and age distribution of porcine torque teno sus virus (TTSuV) in the Czech Republic","type":"article-journal","volume":"56"},"uris":["http://www.mendeley.com/documents/?uuid=2154ad03-08c4-47d2-bd35-db9e14abb1f2"]},{"id":"ITEM-4","itemData":{"ISSN":"0022-1317","author":[{"dropping-particle":"","family":"Ball","given":"Jonathan K","non-dropping-particle":"","parse-names":false,"suffix":""},{"dropping-particle":"","family":"Curran","given":"Rebecca","non-dropping-particle":"","parse-names":false,"suffix":""},{"dropping-particle":"","family":"Berridge","given":"Selina","non-dropping-particle":"","parse-names":false,"suffix":""},{"dropping-particle":"","family":"Grabowska","given":"Anna M","non-dropping-particle":"","parse-names":false,"suffix":""},{"dropping-particle":"","family":"Jameson","given":"Claire L","non-dropping-particle":"","parse-names":false,"suffix":""},{"dropping-particle":"","family":"Thomson","given":"Brian J","non-dropping-particle":"","parse-names":false,"suffix":""},{"dropping-particle":"","family":"Irving","given":"William L","non-dropping-particle":"","parse-names":false,"suffix":""},{"dropping-particle":"","family":"Sharp","given":"Paul M","non-dropping-particle":"","parse-names":false,"suffix":""}],"container-title":"Journal of General Virology","id":"ITEM-4","issue":"7","issued":{"date-parts":[["1999"]]},"page":"1759-1768","publisher":"Microbiology Society","title":"TT virus sequence heterogeneity in vivo: evidence for co-infection with multiple genetic types.","type":"article-journal","volume":"80"},"uris":["http://www.mendeley.com/documents/?uuid=42de8ceb-e938-4e90-8c47-0f4e1f231388"]},{"id":"ITEM-5","itemData":{"ISSN":"1743-422X","author":[{"dropping-particle":"","family":"Hussain","given":"Tabinda","non-dropping-particle":"","parse-names":false,"suffix":""},{"dropping-particle":"","family":"Manzoor","given":"Sobia","non-dropping-particle":"","parse-names":false,"suffix":""},{"dropping-particle":"","family":"Waheed","given":"Yasir","non-dropping-particle":"","parse-names":false,"suffix":""},{"dropping-particle":"","family":"Tariq","given":"Huma","non-dropping-particle":"","parse-names":false,"suffix":""},{"dropping-particle":"","family":"Hanif","given":"Khushbakht","non-dropping-particle":"","parse-names":false,"suffix":""}],"container-title":"Virology journal","id":"ITEM-5","issue":"1","issued":{"date-parts":[["2012"]]},"page":"320","publisher":"Springer","title":"Phylogenetic analysis of torque teno virus genome from Pakistani isolate and incidence of co-infection among HBV/HCV infected patients","type":"article-journal","volume":"9"},"uris":["http://www.mendeley.com/documents/?uuid=88ebb857-e67b-487c-8b6f-a4cdb74287c9"]}],"mendeley":{"formattedCitation":"(68–72)","plainTextFormattedCitation":"(68–72)","previouslyFormattedCitation":"(76–80)"},"properties":{"noteIndex":0},"schema":"https://github.com/citation-style-language/schema/raw/master/csl-citation.json"}</w:instrText>
      </w:r>
      <w:r w:rsidR="009F6CE4">
        <w:fldChar w:fldCharType="separate"/>
      </w:r>
      <w:r w:rsidR="00DC3D07" w:rsidRPr="00DC3D07">
        <w:rPr>
          <w:noProof/>
        </w:rPr>
        <w:t>(68–72)</w:t>
      </w:r>
      <w:r w:rsidR="009F6CE4">
        <w:fldChar w:fldCharType="end"/>
      </w:r>
      <w:r w:rsidR="009F6CE4">
        <w:t>, one even reporting a 48% frequency of dual or triple infection of TTV, TTMV and TTMDV in infants.</w:t>
      </w:r>
      <w:r w:rsidR="000E0DDE">
        <w:t xml:space="preserve"> </w:t>
      </w:r>
      <w:r w:rsidR="00B35956">
        <w:t xml:space="preserve">This high frequency of co-infection, together with the strong recombination signals detected by the abovementioned studies, suggest that anelloviruses recombine frequently and that recombination may be a major contributor to the accumulation of genomic diversity. </w:t>
      </w:r>
      <w:r w:rsidR="00246CE6">
        <w:t xml:space="preserve">This has significant implications for phylogenetic </w:t>
      </w:r>
      <w:r w:rsidR="003E13A0">
        <w:t>inference</w:t>
      </w:r>
      <w:r w:rsidR="00246CE6">
        <w:t xml:space="preserve"> since</w:t>
      </w:r>
      <w:r w:rsidR="00B35956">
        <w:t xml:space="preserve"> </w:t>
      </w:r>
      <w:r w:rsidR="00841F2D">
        <w:t xml:space="preserve">recombination </w:t>
      </w:r>
      <w:r w:rsidR="003E13A0">
        <w:t>results in portions of genomes representing different evolutionary histories. This violates the assumption of most phylogeny estimation methods</w:t>
      </w:r>
      <w:r w:rsidR="003D5321">
        <w:t xml:space="preserve"> –</w:t>
      </w:r>
      <w:r w:rsidR="003E13A0">
        <w:t xml:space="preserve"> t</w:t>
      </w:r>
      <w:r w:rsidR="003D5321">
        <w:t>h</w:t>
      </w:r>
      <w:r w:rsidR="003E13A0">
        <w:t>at a single evolutionary history underlies</w:t>
      </w:r>
      <w:r w:rsidR="003D5321">
        <w:t xml:space="preserve"> the sequences analysed </w:t>
      </w:r>
      <w:r w:rsidR="003D5321">
        <w:fldChar w:fldCharType="begin" w:fldLock="1"/>
      </w:r>
      <w:r w:rsidR="00DC3D07">
        <w:instrText>ADDIN CSL_CITATION {"citationItems":[{"id":"ITEM-1","itemData":{"ISSN":"0022-2844","author":[{"dropping-particle":"","family":"Posada","given":"David","non-dropping-particle":"","parse-names":false,"suffix":""},{"dropping-particle":"","family":"Crandall","given":"Keith A","non-dropping-particle":"","parse-names":false,"suffix":""}],"container-title":"Journal of molecular evolution","id":"ITEM-1","issue":"3","issued":{"date-parts":[["2002"]]},"page":"396-402","publisher":"Springer","title":"The effect of recombination on the accuracy of phylogeny estimation","type":"article-journal","volume":"54"},"uris":["http://www.mendeley.com/documents/?uuid=4c66e0ac-fb52-4739-934d-4aaad6c4d294"]}],"mendeley":{"formattedCitation":"(73)","plainTextFormattedCitation":"(73)","previouslyFormattedCitation":"(81)"},"properties":{"noteIndex":0},"schema":"https://github.com/citation-style-language/schema/raw/master/csl-citation.json"}</w:instrText>
      </w:r>
      <w:r w:rsidR="003D5321">
        <w:fldChar w:fldCharType="separate"/>
      </w:r>
      <w:r w:rsidR="00DC3D07" w:rsidRPr="00DC3D07">
        <w:rPr>
          <w:noProof/>
        </w:rPr>
        <w:t>(73)</w:t>
      </w:r>
      <w:r w:rsidR="003D5321">
        <w:fldChar w:fldCharType="end"/>
      </w:r>
      <w:r w:rsidR="003D5321">
        <w:t xml:space="preserve">. In such cases, the resultant phylogeny topologies obtained often differs from the true phylogeny </w:t>
      </w:r>
      <w:r w:rsidR="003D5321">
        <w:fldChar w:fldCharType="begin" w:fldLock="1"/>
      </w:r>
      <w:r w:rsidR="00DC3D07">
        <w:instrText>ADDIN CSL_CITATION {"citationItems":[{"id":"ITEM-1","itemData":{"ISSN":"0016-6731","author":[{"dropping-particle":"","family":"Schierup","given":"Mikkel H","non-dropping-particle":"","parse-names":false,"suffix":""},{"dropping-particle":"","family":"Hein","given":"Jotun","non-dropping-particle":"","parse-names":false,"suffix":""}],"container-title":"Genetics","id":"ITEM-1","issue":"2","issued":{"date-parts":[["2000"]]},"page":"879-891","publisher":"Genetics Soc America","title":"Consequences of recombination on traditional phylogenetic analysis","type":"article-journal","volume":"156"},"uris":["http://www.mendeley.com/documents/?uuid=af7bdc18-9d3d-41a4-942e-669a59f309d6"]}],"mendeley":{"formattedCitation":"(74)","plainTextFormattedCitation":"(74)","previouslyFormattedCitation":"(82)"},"properties":{"noteIndex":0},"schema":"https://github.com/citation-style-language/schema/raw/master/csl-citation.json"}</w:instrText>
      </w:r>
      <w:r w:rsidR="003D5321">
        <w:fldChar w:fldCharType="separate"/>
      </w:r>
      <w:r w:rsidR="00DC3D07" w:rsidRPr="00DC3D07">
        <w:rPr>
          <w:noProof/>
        </w:rPr>
        <w:t>(74)</w:t>
      </w:r>
      <w:r w:rsidR="003D5321">
        <w:fldChar w:fldCharType="end"/>
      </w:r>
      <w:r w:rsidR="003D5321">
        <w:t xml:space="preserve">, especially when recombination occurs between divergent sequences </w:t>
      </w:r>
      <w:r w:rsidR="003D5321">
        <w:fldChar w:fldCharType="begin" w:fldLock="1"/>
      </w:r>
      <w:r w:rsidR="00DC3D07">
        <w:instrText>ADDIN CSL_CITATION {"citationItems":[{"id":"ITEM-1","itemData":{"ISSN":"0022-2844","author":[{"dropping-particle":"","family":"Posada","given":"David","non-dropping-particle":"","parse-names":false,"suffix":""},{"dropping-particle":"","family":"Crandall","given":"Keith A","non-dropping-particle":"","parse-names":false,"suffix":""}],"container-title":"Journal of molecular evolution","id":"ITEM-1","issue":"3","issued":{"date-parts":[["2002"]]},"page":"396-402","publisher":"Springer","title":"The effect of recombination on the accuracy of phylogeny estimation","type":"article-journal","volume":"54"},"uris":["http://www.mendeley.com/documents/?uuid=4c66e0ac-fb52-4739-934d-4aaad6c4d294"]}],"mendeley":{"formattedCitation":"(73)","plainTextFormattedCitation":"(73)","previouslyFormattedCitation":"(81)"},"properties":{"noteIndex":0},"schema":"https://github.com/citation-style-language/schema/raw/master/csl-citation.json"}</w:instrText>
      </w:r>
      <w:r w:rsidR="003D5321">
        <w:fldChar w:fldCharType="separate"/>
      </w:r>
      <w:r w:rsidR="00DC3D07" w:rsidRPr="00DC3D07">
        <w:rPr>
          <w:noProof/>
        </w:rPr>
        <w:t>(73)</w:t>
      </w:r>
      <w:r w:rsidR="003D5321">
        <w:fldChar w:fldCharType="end"/>
      </w:r>
      <w:r w:rsidR="003D5321">
        <w:t xml:space="preserve">, as in the case of anelloviruses. </w:t>
      </w:r>
      <w:r w:rsidR="00016C67">
        <w:t xml:space="preserve">Future studies attempting </w:t>
      </w:r>
      <w:r w:rsidR="008E36D3">
        <w:t xml:space="preserve">phylogenetic estimations should opt for alignment-free methods, which are minimally affected by recombination </w:t>
      </w:r>
      <w:r w:rsidR="008E36D3">
        <w:fldChar w:fldCharType="begin" w:fldLock="1"/>
      </w:r>
      <w:r w:rsidR="00DC3D07">
        <w:instrText>ADDIN CSL_CITATION {"citationItems":[{"id":"ITEM-1","itemData":{"DOI":"10.1186/s13059-017-1319-7","ISSN":"1474-760X","abstract":"Alignment-free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author":[{"dropping-particle":"","family":"Zielezinski","given":"Andrzej","non-dropping-particle":"","parse-names":false,"suffix":""},{"dropping-particle":"","family":"Vinga","given":"Susana","non-dropping-particle":"","parse-names":false,"suffix":""},{"dropping-particle":"","family":"Almeida","given":"Jonas","non-dropping-particle":"","parse-names":false,"suffix":""},{"dropping-particle":"","family":"Karlowski","given":"Wojciech M","non-dropping-particle":"","parse-names":false,"suffix":""}],"container-title":"Genome Biology","id":"ITEM-1","issue":"1","issued":{"date-parts":[["2017"]]},"page":"186","title":"Alignment-free sequence comparison: benefits, applications, and tools","type":"article-journal","volume":"18"},"uris":["http://www.mendeley.com/documents/?uuid=87c696c1-0970-4834-99bb-366e8e4b7b01"]}],"mendeley":{"formattedCitation":"(34)","plainTextFormattedCitation":"(34)","previouslyFormattedCitation":"(42)"},"properties":{"noteIndex":0},"schema":"https://github.com/citation-style-language/schema/raw/master/csl-citation.json"}</w:instrText>
      </w:r>
      <w:r w:rsidR="008E36D3">
        <w:fldChar w:fldCharType="separate"/>
      </w:r>
      <w:r w:rsidR="00DC3D07" w:rsidRPr="00DC3D07">
        <w:rPr>
          <w:noProof/>
        </w:rPr>
        <w:t>(34)</w:t>
      </w:r>
      <w:r w:rsidR="008E36D3">
        <w:fldChar w:fldCharType="end"/>
      </w:r>
      <w:r w:rsidR="008E36D3">
        <w:t xml:space="preserve">. Alternatively, they may remove putative recombinant segments using breakpoints identified by tools such as GARD </w:t>
      </w:r>
      <w:r w:rsidR="008E36D3">
        <w:fldChar w:fldCharType="begin" w:fldLock="1"/>
      </w:r>
      <w:r w:rsidR="00DC3D07">
        <w:instrText>ADDIN CSL_CITATION {"citationItems":[{"id":"ITEM-1","itemData":{"DOI":"10.1093/bioinformatics/btl474","ISSN":"1367-4803","abstract":"Motivation: Phylogenetic and evolutionary inference can be severely misled if recombination is not accounted for, hence screening for it should be an essential component of nearly every comparative study. The evolution of recombinant sequences can not be properly explained by a single phylogenetic tree, but several phylogenies may be used to correctly model the evolution of non-recombinant fragments.Results: We developed a likelihood-based model selection procedure that uses a genetic algorithm to search multiple sequence alignments for evidence of recombination breakpoints and identify putative recombinant sequences. GARD is an extensible and intuitive method that can be run efficiently in parallel. Extensive simulation studies show that the method nearly always outperforms other available tools, both in terms of power and accuracy and that the use of GARD to screen sequences for recombination ensures good statistical properties for methods aimed at detecting positive selection.Availability: Freely available Contact:spond@ucsd.edu","author":[{"dropping-particle":"","family":"Kosakovsky Pond","given":"Sergei L","non-dropping-particle":"","parse-names":false,"suffix":""},{"dropping-particle":"","family":"Posada","given":"David","non-dropping-particle":"","parse-names":false,"suffix":""},{"dropping-particle":"","family":"Gravenor","given":"Michael B","non-dropping-particle":"","parse-names":false,"suffix":""},{"dropping-particle":"","family":"Woelk","given":"Christopher H","non-dropping-particle":"","parse-names":false,"suffix":""},{"dropping-particle":"","family":"Frost","given":"Simon D W","non-dropping-particle":"","parse-names":false,"suffix":""}],"container-title":"Bioinformatics","id":"ITEM-1","issue":"24","issued":{"date-parts":[["2006","12","15"]]},"page":"3096-3098","title":"GARD: a genetic algorithm for recombination detection","type":"article-journal","volume":"22"},"uris":["http://www.mendeley.com/documents/?uuid=0cf5c9f4-2232-4916-b0c6-54152ccd73cd"]}],"mendeley":{"formattedCitation":"(75)","plainTextFormattedCitation":"(75)","previouslyFormattedCitation":"(83)"},"properties":{"noteIndex":0},"schema":"https://github.com/citation-style-language/schema/raw/master/csl-citation.json"}</w:instrText>
      </w:r>
      <w:r w:rsidR="008E36D3">
        <w:fldChar w:fldCharType="separate"/>
      </w:r>
      <w:r w:rsidR="00DC3D07" w:rsidRPr="00DC3D07">
        <w:rPr>
          <w:noProof/>
        </w:rPr>
        <w:t>(75)</w:t>
      </w:r>
      <w:r w:rsidR="008E36D3">
        <w:fldChar w:fldCharType="end"/>
      </w:r>
      <w:r w:rsidR="008E36D3">
        <w:t xml:space="preserve"> or RDP </w:t>
      </w:r>
      <w:r w:rsidR="008E36D3">
        <w:fldChar w:fldCharType="begin" w:fldLock="1"/>
      </w:r>
      <w:r w:rsidR="00DC3D07">
        <w:instrText>ADDIN CSL_CITATION {"citationItems":[{"id":"ITEM-1","itemData":{"DOI":"10.1093/ve/vev003","ISSN":"2057-1577","abstract":"RDP4 is the latest version of recombination detection program (RDP), a Windows computer program that implements an extensive array of methods for detecting and visualising recombination in, and stripping evidence of recombination from, virus genome sequence alignments. RDP4 is capable of analysing twice as many sequences (up to 2,500) that are up to three times longer (up to 10 Mb) than those that could be analysed by older versions of the program. RDP4 is therefore also applicable to the analysis of bacterial full-genome sequence datasets. Other novelties in RDP4 include (1) the capacity to differentiate between recombination and genome segment reassortment, (2) the estimation of recombination breakpoint confidence intervals, (3) a variety of ‘recombination aware’ phylogenetic tree construction and comparison tools, (4) new matrix-based visualisation tools for examining both individual recombination events and the overall phylogenetic impacts of multiple recombination events and (5) new tests to detect the influences of gene arrangements, encoded protein structure, nucleic acid secondary structure, nucleotide composition, and nucleotide diversity on recombination breakpoint patterns. The key feature of RDP4 that differentiates it from other recombination detection tools is its flexibility. It can be run either in fully automated mode from the command line interface or with a graphically rich user interface that enables detailed exploration of both individual recombination events and overall recombination patterns.","author":[{"dropping-particle":"","family":"Martin","given":"Darren P","non-dropping-particle":"","parse-names":false,"suffix":""},{"dropping-particle":"","family":"Murrell","given":"Ben","non-dropping-particle":"","parse-names":false,"suffix":""},{"dropping-particle":"","family":"Golden","given":"Michael","non-dropping-particle":"","parse-names":false,"suffix":""},{"dropping-particle":"","family":"Khoosal","given":"Arjun","non-dropping-particle":"","parse-names":false,"suffix":""},{"dropping-particle":"","family":"Muhire","given":"Brejnev","non-dropping-particle":"","parse-names":false,"suffix":""}],"container-title":"Virus Evolution","id":"ITEM-1","issue":"1","issued":{"date-parts":[["2015","3","1"]]},"title":"RDP4: Detection and analysis of recombination patterns in virus genomes","type":"article-journal","volume":"1"},"uris":["http://www.mendeley.com/documents/?uuid=77fed453-dab2-42f7-96cc-e384a1e73e2d"]},{"id":"ITEM-2","itemData":{"DOI":"10.1093/ve/veaa087","ISSN":"2057-1577","abstract":"For the past 20 years the recombination detection program (RDP) project has focused on the development of a fast, flexible and easy to use Windows-based recombination analysis tool. Whereas previous versions of this tool have relied on considerable user-mediated verification of detected recombination events, the latest iteration, RDP5, is automated enough that it can be integrated within analysis pipelines and run without any user input. The main innovation enabling this degree of automation is the implementation of statistical tests to identify recombination signals that could be attributable to evolutionary processes other than recombination. The additional analysis time required for these tests has been offset by algorithmic improvements throughout the program such that, relative to RDP4, RDP5 will still run up to five times faster and be capable of analysing alignments containing twice as many sequences (up to 5000) that are five times longer (up to 50 million sites). For users wanting to remove signals of recombination from their datasets before using them for downstream phylogenetics-based molecular evolution analyses, RDP5 can disassemble detected recombinant sequences into their constituent parts and output a variety of different recombination-free datasets in an array of different alignment formats. For users that are interested in exploring the recombination history of their datasets, all the manual verification, data management and data visualization components of RDP5 have been extensively updated to minimize the amount of time needed by users to individually verify and refine the program’s interpretation of each of the individual recombination events that it detects.","author":[{"dropping-particle":"","family":"Martin","given":"Darren P","non-dropping-particle":"","parse-names":false,"suffix":""},{"dropping-particle":"","family":"Varsani","given":"Arvind","non-dropping-particle":"","parse-names":false,"suffix":""},{"dropping-particle":"","family":"Roumagnac","given":"Philippe","non-dropping-particle":"","parse-names":false,"suffix":""},{"dropping-particle":"","family":"Botha","given":"Gerrit","non-dropping-particle":"","parse-names":false,"suffix":""},{"dropping-particle":"","family":"Maslamoney","given":"Suresh","non-dropping-particle":"","parse-names":false,"suffix":""},{"dropping-particle":"","family":"Schwab","given":"Tiana","non-dropping-particle":"","parse-names":false,"suffix":""},{"dropping-particle":"","family":"Kelz","given":"Zena","non-dropping-particle":"","parse-names":false,"suffix":""},{"dropping-particle":"","family":"Kumar","given":"Venkatesh","non-dropping-particle":"","parse-names":false,"suffix":""},{"dropping-particle":"","family":"Murrell","given":"Ben","non-dropping-particle":"","parse-names":false,"suffix":""}],"container-title":"Virus Evolution","id":"ITEM-2","issued":{"date-parts":[["2020","12","4"]]},"title":"RDP5: A computer program for analysing recombination in, and removing signals of recombination from, nucleotide sequence datasets","type":"article-journal"},"uris":["http://www.mendeley.com/documents/?uuid=c15e97b7-87a1-4cba-b7ec-1c7b85458f0b"]}],"mendeley":{"formattedCitation":"(64,76)","plainTextFormattedCitation":"(64,76)","previouslyFormattedCitation":"(73,84)"},"properties":{"noteIndex":0},"schema":"https://github.com/citation-style-language/schema/raw/master/csl-citation.json"}</w:instrText>
      </w:r>
      <w:r w:rsidR="008E36D3">
        <w:fldChar w:fldCharType="separate"/>
      </w:r>
      <w:r w:rsidR="00DC3D07" w:rsidRPr="00DC3D07">
        <w:rPr>
          <w:noProof/>
        </w:rPr>
        <w:t>(64,76)</w:t>
      </w:r>
      <w:r w:rsidR="008E36D3">
        <w:fldChar w:fldCharType="end"/>
      </w:r>
      <w:r w:rsidR="009C7899">
        <w:t xml:space="preserve">, </w:t>
      </w:r>
      <w:r w:rsidR="00E733EB">
        <w:t>which was</w:t>
      </w:r>
      <w:r w:rsidR="009C7899">
        <w:t xml:space="preserve"> demonstrated by Cadar et al. </w:t>
      </w:r>
      <w:r w:rsidR="009C7899">
        <w:fldChar w:fldCharType="begin" w:fldLock="1"/>
      </w:r>
      <w:r w:rsidR="00DC3D07">
        <w:instrText>ADDIN CSL_CITATION {"citationItems":[{"id":"ITEM-1","itemData":{"DOI":"https://doi.org/10.1016/j.vetmic.2013.06.010","ISSN":"0378-1135","abstract":"Torque teno sus viruses (TTSuV1-2), members of the newly established family Anelloviridae are considered non-pathogenic emerging viral agents of Suidae species. However, the genetic diversity, phylogeny and evolutionary processes responsible for the emergence and spread of TTSuVs in wild boars remain poorly understood. Here we implemented phylogenetic and evolutionary analyses to address key questions on the genetic diversity, evolutionary scenario and spatio-temporal dynamics of emerging TTSuVs in wild boars of the Western region (Transylvania) of Romania. High levels of genetic diversity of wild boar origin TTSuV1-2 have been found as well as a new TTSuV1 genotype and several new subtypes. Phylogenies suggest that several wild boar viral strains in both TTSuV species are likely to have emerged from a well-defined ancestor approximately 40 (TTSuV1) and 18 (TTSuV2) years ago and showed independent evolutionary trajectories. Bayesian phylogeography showed an intense flow of viral strains throughout the Transylvanian counties possibly related to wild host migrations, facilitating the rapid spread of TTSuVs. The intra-genotype and inter- and intrahost level recombination, intense spatio-temporal viral flow and the positively selected sites found in the ORF2 genes should be considered important driving forces shaping TTSuVs evolution. The first reported rates of nucleotide substitution for porcine anelloviruses, estimated to be 5.29–5.51×10−4subs site−1year−1, are in line with those measured previously for mammalian ssDNA viruses and RNA viruses. These high evolutionary rates of TTSuVs, independent of recombination, are reflections of adaptive evolution, an important factor in the emergence of novel viral variants which may explain their ability to emerge in Suidae hosts.","author":[{"dropping-particle":"","family":"Cadar","given":"Dániel","non-dropping-particle":"","parse-names":false,"suffix":""},{"dropping-particle":"","family":"Kiss","given":"Timea","non-dropping-particle":"","parse-names":false,"suffix":""},{"dropping-particle":"","family":"Ádám","given":"Dán","non-dropping-particle":"","parse-names":false,"suffix":""},{"dropping-particle":"","family":"Cságola","given":"Attila","non-dropping-particle":"","parse-names":false,"suffix":""},{"dropping-particle":"","family":"Novosel","given":"Dinko","non-dropping-particle":"","parse-names":false,"suffix":""},{"dropping-particle":"","family":"Tuboly","given":"Tamás","non-dropping-particle":"","parse-names":false,"suffix":""}],"container-title":"Veterinary Microbiology","id":"ITEM-1","issue":"1","issued":{"date-parts":[["2013"]]},"page":"200-213","title":"Phylogeny, spatio-temporal phylodynamics and evolutionary scenario of Torque teno sus virus 1 (TTSuV1) and 2 (TTSuV2) in wild boars: Fast dispersal and high genetic diversity","type":"article-journal","volume":"166"},"uris":["http://www.mendeley.com/documents/?uuid=ea924905-eaf3-4103-8574-156a0ee71087"]}],"mendeley":{"formattedCitation":"(45)","plainTextFormattedCitation":"(45)","previouslyFormattedCitation":"(54)"},"properties":{"noteIndex":0},"schema":"https://github.com/citation-style-language/schema/raw/master/csl-citation.json"}</w:instrText>
      </w:r>
      <w:r w:rsidR="009C7899">
        <w:fldChar w:fldCharType="separate"/>
      </w:r>
      <w:r w:rsidR="00DC3D07" w:rsidRPr="00DC3D07">
        <w:rPr>
          <w:noProof/>
        </w:rPr>
        <w:t>(45)</w:t>
      </w:r>
      <w:r w:rsidR="009C7899">
        <w:fldChar w:fldCharType="end"/>
      </w:r>
      <w:r w:rsidR="009C7899">
        <w:t>.</w:t>
      </w:r>
    </w:p>
    <w:p w14:paraId="59585BAA" w14:textId="4F5DEDD5" w:rsidR="00CE02B2" w:rsidRDefault="00CE02B2" w:rsidP="00CE02B2">
      <w:pPr>
        <w:pStyle w:val="Heading1"/>
        <w:rPr>
          <w:lang w:val="en-US"/>
        </w:rPr>
      </w:pPr>
      <w:bookmarkStart w:id="9" w:name="_Toc62469296"/>
      <w:r>
        <w:rPr>
          <w:lang w:val="en-US"/>
        </w:rPr>
        <w:t>The potential for cross-species transmission</w:t>
      </w:r>
      <w:bookmarkEnd w:id="9"/>
    </w:p>
    <w:p w14:paraId="2DC17747" w14:textId="4849B983" w:rsidR="00CE02B2" w:rsidRDefault="00CE02B2" w:rsidP="00CE02B2">
      <w:pPr>
        <w:pStyle w:val="Heading2"/>
        <w:rPr>
          <w:lang w:val="en-US"/>
        </w:rPr>
      </w:pPr>
      <w:bookmarkStart w:id="10" w:name="_Toc62469297"/>
      <w:r>
        <w:rPr>
          <w:lang w:val="en-US"/>
        </w:rPr>
        <w:t>Transmission routes</w:t>
      </w:r>
      <w:r w:rsidR="00F30EB3">
        <w:rPr>
          <w:lang w:val="en-US"/>
        </w:rPr>
        <w:t>: anelloviruses are everywhere</w:t>
      </w:r>
      <w:r w:rsidR="008B1F39">
        <w:rPr>
          <w:lang w:val="en-US"/>
        </w:rPr>
        <w:t xml:space="preserve"> (</w:t>
      </w:r>
      <w:r w:rsidR="005646EE">
        <w:rPr>
          <w:lang w:val="en-US"/>
        </w:rPr>
        <w:t>761</w:t>
      </w:r>
      <w:r w:rsidR="008B1F39">
        <w:rPr>
          <w:lang w:val="en-US"/>
        </w:rPr>
        <w:t>)</w:t>
      </w:r>
      <w:bookmarkEnd w:id="10"/>
    </w:p>
    <w:p w14:paraId="67013726" w14:textId="64E15CC9" w:rsidR="006703E3" w:rsidRDefault="000762D9" w:rsidP="00CE02B2">
      <w:pPr>
        <w:rPr>
          <w:rFonts w:cs="Arial"/>
        </w:rPr>
      </w:pPr>
      <w:r>
        <w:rPr>
          <w:rFonts w:cs="Arial"/>
        </w:rPr>
        <w:t xml:space="preserve">In line with its high prevalence, anelloviruses </w:t>
      </w:r>
      <w:r w:rsidR="00E44053">
        <w:rPr>
          <w:rFonts w:cs="Arial"/>
        </w:rPr>
        <w:t>may</w:t>
      </w:r>
      <w:r>
        <w:rPr>
          <w:rFonts w:cs="Arial"/>
        </w:rPr>
        <w:t xml:space="preserve"> be transmitted</w:t>
      </w:r>
      <w:r w:rsidR="006A6C89">
        <w:rPr>
          <w:rFonts w:cs="Arial"/>
        </w:rPr>
        <w:t xml:space="preserve"> </w:t>
      </w:r>
      <w:r>
        <w:rPr>
          <w:rFonts w:cs="Arial"/>
        </w:rPr>
        <w:t>via multiple routes</w:t>
      </w:r>
      <w:r w:rsidR="00D12668">
        <w:rPr>
          <w:rFonts w:cs="Arial"/>
        </w:rPr>
        <w:t xml:space="preserve">, </w:t>
      </w:r>
      <w:r w:rsidR="006A6C89">
        <w:rPr>
          <w:rFonts w:cs="Arial"/>
        </w:rPr>
        <w:t>both</w:t>
      </w:r>
      <w:r w:rsidR="00D12668">
        <w:rPr>
          <w:rFonts w:cs="Arial"/>
        </w:rPr>
        <w:t xml:space="preserve"> vertically (</w:t>
      </w:r>
      <w:r w:rsidR="00D12668" w:rsidRPr="006A6C89">
        <w:rPr>
          <w:rFonts w:cs="Arial"/>
          <w:i/>
          <w:iCs/>
        </w:rPr>
        <w:t>i.e.</w:t>
      </w:r>
      <w:r w:rsidR="00D12668">
        <w:rPr>
          <w:rFonts w:cs="Arial"/>
        </w:rPr>
        <w:t xml:space="preserve"> from mother to offspring) </w:t>
      </w:r>
      <w:r w:rsidR="006A6C89">
        <w:rPr>
          <w:rFonts w:cs="Arial"/>
        </w:rPr>
        <w:t>and</w:t>
      </w:r>
      <w:r w:rsidR="00D12668">
        <w:rPr>
          <w:rFonts w:cs="Arial"/>
        </w:rPr>
        <w:t xml:space="preserve"> horizontally (</w:t>
      </w:r>
      <w:r w:rsidR="00D12668" w:rsidRPr="006A6C89">
        <w:rPr>
          <w:rFonts w:cs="Arial"/>
          <w:i/>
          <w:iCs/>
        </w:rPr>
        <w:t>i.e.</w:t>
      </w:r>
      <w:r w:rsidR="00D12668">
        <w:rPr>
          <w:rFonts w:cs="Arial"/>
        </w:rPr>
        <w:t xml:space="preserve"> between organisms not in a mother-offspring relationship)</w:t>
      </w:r>
      <w:r w:rsidR="00E44053">
        <w:rPr>
          <w:rFonts w:cs="Arial"/>
        </w:rPr>
        <w:t xml:space="preserve"> (</w:t>
      </w:r>
      <w:r w:rsidR="00E44053" w:rsidRPr="00C57412">
        <w:rPr>
          <w:rFonts w:cs="Arial"/>
          <w:b/>
          <w:bCs/>
        </w:rPr>
        <w:t xml:space="preserve">Figure </w:t>
      </w:r>
      <w:r w:rsidR="00C57412">
        <w:rPr>
          <w:rFonts w:cs="Arial"/>
          <w:b/>
          <w:bCs/>
        </w:rPr>
        <w:t>3</w:t>
      </w:r>
      <w:r w:rsidR="00E44053">
        <w:rPr>
          <w:rFonts w:cs="Arial"/>
        </w:rPr>
        <w:t>)</w:t>
      </w:r>
      <w:r w:rsidR="00D12668">
        <w:rPr>
          <w:rFonts w:cs="Arial"/>
        </w:rPr>
        <w:t>.</w:t>
      </w:r>
      <w:r w:rsidR="00743B79">
        <w:rPr>
          <w:rFonts w:cs="Arial"/>
        </w:rPr>
        <w:t xml:space="preserve"> Most studies probed the transmission of anelloviruses in humans </w:t>
      </w:r>
      <w:r w:rsidR="00E44053">
        <w:rPr>
          <w:rFonts w:cs="Arial"/>
        </w:rPr>
        <w:t>or</w:t>
      </w:r>
      <w:r w:rsidR="00743B79">
        <w:rPr>
          <w:rFonts w:cs="Arial"/>
        </w:rPr>
        <w:t xml:space="preserve"> </w:t>
      </w:r>
      <w:r w:rsidR="00E44053">
        <w:rPr>
          <w:rFonts w:cs="Arial"/>
        </w:rPr>
        <w:t>animals</w:t>
      </w:r>
      <w:r w:rsidR="00743B79">
        <w:rPr>
          <w:rFonts w:cs="Arial"/>
        </w:rPr>
        <w:t xml:space="preserve"> via the </w:t>
      </w:r>
      <w:r w:rsidR="00E44053">
        <w:rPr>
          <w:rFonts w:cs="Arial"/>
        </w:rPr>
        <w:t xml:space="preserve">PCR-based </w:t>
      </w:r>
      <w:r w:rsidR="00743B79">
        <w:rPr>
          <w:rFonts w:cs="Arial"/>
        </w:rPr>
        <w:t>detection of viral DN</w:t>
      </w:r>
      <w:r w:rsidR="00E44053">
        <w:rPr>
          <w:rFonts w:cs="Arial"/>
        </w:rPr>
        <w:t>A</w:t>
      </w:r>
      <w:r w:rsidR="00743B79">
        <w:rPr>
          <w:rFonts w:cs="Arial"/>
        </w:rPr>
        <w:t xml:space="preserve">. However, only a few studies </w:t>
      </w:r>
      <w:r w:rsidR="00F03387">
        <w:rPr>
          <w:rFonts w:cs="Arial"/>
        </w:rPr>
        <w:t>demonstrated</w:t>
      </w:r>
      <w:r w:rsidR="00743B79">
        <w:rPr>
          <w:rFonts w:cs="Arial"/>
        </w:rPr>
        <w:t xml:space="preserve"> the viability of detected anelloviruses</w:t>
      </w:r>
      <w:r w:rsidR="00F03387">
        <w:rPr>
          <w:rFonts w:cs="Arial"/>
        </w:rPr>
        <w:t xml:space="preserve"> (highlighted in green; Figure 1). Anelloviruses </w:t>
      </w:r>
      <w:r w:rsidR="005162E2">
        <w:rPr>
          <w:rFonts w:cs="Arial"/>
        </w:rPr>
        <w:t xml:space="preserve">have been detected in </w:t>
      </w:r>
      <w:r w:rsidR="00942EB6">
        <w:rPr>
          <w:rFonts w:cs="Arial"/>
        </w:rPr>
        <w:t xml:space="preserve">bodily fluids like </w:t>
      </w:r>
      <w:r w:rsidR="00A35818">
        <w:rPr>
          <w:rFonts w:cs="Arial"/>
        </w:rPr>
        <w:t>blood, bile</w:t>
      </w:r>
      <w:r w:rsidR="00942EB6">
        <w:rPr>
          <w:rFonts w:cs="Arial"/>
        </w:rPr>
        <w:t>,</w:t>
      </w:r>
      <w:r w:rsidR="00A35818">
        <w:rPr>
          <w:rFonts w:cs="Arial"/>
        </w:rPr>
        <w:t xml:space="preserve"> saliva, mucus, semen and faeces has been </w:t>
      </w:r>
      <w:r w:rsidR="005162E2">
        <w:rPr>
          <w:rFonts w:cs="Arial"/>
        </w:rPr>
        <w:t>described repeatedly in many studies</w:t>
      </w:r>
      <w:r w:rsidR="00A35818">
        <w:rPr>
          <w:rFonts w:cs="Arial"/>
        </w:rPr>
        <w:t xml:space="preserve"> </w:t>
      </w:r>
      <w:r w:rsidR="00A35818">
        <w:rPr>
          <w:rFonts w:cs="Arial"/>
        </w:rPr>
        <w:fldChar w:fldCharType="begin" w:fldLock="1"/>
      </w:r>
      <w:r w:rsidR="00DC3D07">
        <w:rPr>
          <w:rFonts w:cs="Arial"/>
        </w:rPr>
        <w:instrText>ADDIN CSL_CITATION {"citationItems":[{"id":"ITEM-1","itemData":{"ISSN":"0095-1137","author":[{"dropping-particle":"","family":"Fornai","given":"Claudia","non-dropping-particle":"","parse-names":false,"suffix":""},{"dropping-particle":"","family":"Maggi","given":"Fabrizio","non-dropping-particle":"","parse-names":false,"suffix":""},{"dropping-particle":"","family":"Vatteroni","given":"Maria Linda","non-dropping-particle":"","parse-names":false,"suffix":""},{"dropping-particle":"","family":"Pistello","given":"Mauro","non-dropping-particle":"","parse-names":false,"suffix":""},{"dropping-particle":"","family":"Bendinelli","given":"Mauro","non-dropping-particle":"","parse-names":false,"suffix":""}],"container-title":"Journal of clinical microbiology","id":"ITEM-1","issue":"5","issued":{"date-parts":[["2001"]]},"page":"2022-2024","publisher":"Am Soc Microbiol","title":"High prevalence of TT virus (TTV) and TTV-like minivirus in cervical swabs","type":"article-journal","volume":"39"},"uris":["http://www.mendeley.com/documents/?uuid=28418b28-e303-4c0a-8f4c-3ad02cc75dce"]},{"id":"ITEM-2","itemData":{"ISSN":"0146-6615","author":[{"dropping-particle":"","family":"Maggi","given":"Fabrizio","non-dropping-particle":"","parse-names":false,"suffix":""},{"dropping-particle":"","family":"Fornai","given":"Claudia","non-dropping-particle":"","parse-names":false,"suffix":""},{"dropping-particle":"","family":"Zaccaro","given":"Lucia","non-dropping-particle":"","parse-names":false,"suffix":""},{"dropping-particle":"","family":"Morrica","given":"Antonietta","non-dropping-particle":"","parse-names":false,"suffix":""},{"dropping-particle":"","family":"Vatteroni","given":"Maria Linda","non-dropping-particle":"","parse-names":false,"suffix":""},{"dropping-particle":"","family":"Isola","given":"Patrizia","non-dropping-particle":"","parse-names":false,"suffix":""},{"dropping-particle":"","family":"Marchi","given":"Santino","non-dropping-particle":"","parse-names":false,"suffix":""},{"dropping-particle":"","family":"Ricchiuti","given":"Angelo","non-dropping-particle":"","parse-names":false,"suffix":""},{"dropping-particle":"","family":"Pistello","given":"Mauro","non-dropping-particle":"","parse-names":false,"suffix":""},{"dropping-particle":"","family":"Bendinelli","given":"Mauro","non-dropping-particle":"","parse-names":false,"suffix":""}],"container-title":"Journal of medical virology","id":"ITEM-2","issue":"2","issued":{"date-parts":[["2001"]]},"page":"190-194","publisher":"Wiley Online Library","title":"TT virus (TTV) loads associated with different peripheral blood cell types and evidence for TTV replication in activated mononuclear cells","type":"article-journal","volume":"64"},"uris":["http://www.mendeley.com/documents/?uuid=fecb87fc-8e1d-4387-ab1e-01706785b40c"]},{"id":"ITEM-3","itemData":{"ISSN":"0006-291X","author":[{"dropping-particle":"","family":"Itoh","given":"Yukio","non-dropping-particle":"","parse-names":false,"suffix":""},{"dropping-particle":"","family":"Takahashi","given":"Masaharu","non-dropping-particle":"","parse-names":false,"suffix":""},{"dropping-particle":"","family":"Fukuda","given":"Masako","non-dropping-particle":"","parse-names":false,"suffix":""},{"dropping-particle":"","family":"Shibayama","given":"Takao","non-dropping-particle":"","parse-names":false,"suffix":""},{"dropping-particle":"","family":"Ishikawa","given":"Takashi","non-dropping-particle":"","parse-names":false,"suffix":""},{"dropping-particle":"","family":"Tsuda","given":"Fumio","non-dropping-particle":"","parse-names":false,"suffix":""},{"dropping-particle":"","family":"Tanaka","given":"Takeshi","non-dropping-particle":"","parse-names":false,"suffix":""},{"dropping-particle":"","family":"Nishizawa","given":"Tsutomu","non-dropping-particle":"","parse-names":false,"suffix":""},{"dropping-particle":"","family":"Okamoto","given":"Hiroaki","non-dropping-particle":"","parse-names":false,"suffix":""}],"container-title":"Biochemical and biophysical research communications","id":"ITEM-3","issue":"2","issued":{"date-parts":[["2000"]]},"page":"718-724","publisher":"Elsevier","title":"Visualization of TT virus particles recovered from the sera and feces of infected humans","type":"article-journal","volume":"279"},"uris":["http://www.mendeley.com/documents/?uuid=3d0ed518-ea0b-4de3-a6b9-9bfcaca2bf64"]},{"id":"ITEM-4","itemData":{"ISSN":"0163-2116","author":[{"dropping-particle":"","family":"Itoh","given":"Mamoru","non-dropping-particle":"","parse-names":false,"suffix":""},{"dropping-particle":"","family":"Shimomura","given":"Hiroyuki","non-dropping-particle":"","parse-names":false,"suffix":""},{"dropping-particle":"","family":"Fujioka","given":"Shin-Ichi","non-dropping-particle":"","parse-names":false,"suffix":""},{"dropping-particle":"","family":"Miyake","given":"Masanobu","non-dropping-particle":"","parse-names":false,"suffix":""},{"dropping-particle":"","family":"Tsuji","given":"Hideyuki","non-dropping-particle":"","parse-names":false,"suffix":""},{"dropping-particle":"","family":"Ikeda","given":"Fusao","non-dropping-particle":"","parse-names":false,"suffix":""},{"dropping-particle":"","family":"Tsuji","given":"Takao","non-dropping-particle":"","parse-names":false,"suffix":""}],"container-title":"Digestive diseases and sciences","id":"ITEM-4","issue":"3","issued":{"date-parts":[["2001"]]},"page":"457-462","publisher":"Springer","title":"High Prevalence of TT Virus in Human Bile Juice Samples","type":"article-journal","volume":"46"},"uris":["http://www.mendeley.com/documents/?uuid=dcf37454-1cb9-4720-8587-0a228d5ddc15"]},{"id":"ITEM-5","itemData":{"ISSN":"0093-691X","author":[{"dropping-particle":"","family":"Kekarainen","given":"T","non-dropping-particle":"","parse-names":false,"suffix":""},{"dropping-particle":"","family":"Lopez-Soria","given":"S","non-dropping-particle":"","parse-names":false,"suffix":""},{"dropping-particle":"","family":"Segales","given":"J","non-dropping-particle":"","parse-names":false,"suffix":""}],"container-title":"Theriogenology","id":"ITEM-5","issue":"7","issued":{"date-parts":[["2007"]]},"page":"966-971","publisher":"Elsevier","title":"Detection of swine Torque teno virus genogroups 1 and 2 in boar sera and semen","type":"article-journal","volume":"68"},"uris":["http://www.mendeley.com/documents/?uuid=41b519fc-a551-4aa1-bd2d-650f7f30d0bd"]},{"id":"ITEM-6","itemData":{"ISSN":"0040-8727","author":[{"dropping-particle":"","family":"Goto","given":"Kenji","non-dropping-particle":"","parse-names":false,"suffix":""},{"dropping-particle":"","family":"Sugiyama","given":"Kohachiro","non-dropping-particle":"","parse-names":false,"suffix":""},{"dropping-particle":"","family":"Ando","given":"Toshihiro","non-dropping-particle":"","parse-names":false,"suffix":""},{"dropping-particle":"","family":"Mizutani","given":"Fumihiko","non-dropping-particle":"","parse-names":false,"suffix":""},{"dropping-particle":"","family":"Terabe","given":"Koji","non-dropping-particle":"","parse-names":false,"suffix":""},{"dropping-particle":"","family":"Tanaka","given":"Keisuke","non-dropping-particle":"","parse-names":false,"suffix":""},{"dropping-particle":"","family":"Nishiyama","given":"Masato","non-dropping-particle":"","parse-names":false,"suffix":""},{"dropping-particle":"","family":"Wada","given":"Yoshiro","non-dropping-particle":"","parse-names":false,"suffix":""}],"container-title":"The Tohoku journal of experimental medicine","id":"ITEM-6","issue":"4","issued":{"date-parts":[["2000"]]},"page":"203-207","publisher":"Tohoku University Medical Press","title":"Detection rates of TT virus DNA in serum of umbilical cord blood, breast milk and saliva","type":"article-journal","volume":"191"},"uris":["http://www.mendeley.com/documents/?uuid=4bd972de-551f-4515-85e6-823d9cb5a0b6"]},{"id":"ITEM-7","itemData":{"ISSN":"0042-6822","author":[{"dropping-particle":"","family":"Mariscal","given":"Luisa F","non-dropping-particle":"","parse-names":false,"suffix":""},{"dropping-particle":"","family":"López-Alcorocho","given":"Juan Manuel","non-dropping-particle":"","parse-names":false,"suffix":""},{"dropping-particle":"","family":"Rodríguez-Inigo","given":"Elena","non-dropping-particle":"","parse-names":false,"suffix":""},{"dropping-particle":"","family":"Ortiz-Movilla","given":"Nuria","non-dropping-particle":"","parse-names":false,"suffix":""},{"dropping-particle":"","family":"Lucas","given":"Susana","non-dropping-particle":"de","parse-names":false,"suffix":""},{"dropping-particle":"","family":"Bartolomé","given":"Javier","non-dropping-particle":"","parse-names":false,"suffix":""},{"dropping-particle":"","family":"Carreno","given":"Vicente","non-dropping-particle":"","parse-names":false,"suffix":""}],"container-title":"Virology","id":"ITEM-7","issue":"1","issued":{"date-parts":[["2002"]]},"page":"121-129","publisher":"Elsevier","title":"TT virus replicates in stimulated but not in nonstimulated peripheral blood mononuclear cells","type":"article-journal","volume":"301"},"uris":["http://www.mendeley.com/documents/?uuid=c282105d-cbe6-4e01-a793-e48fb8766299"]}],"mendeley":{"formattedCitation":"(77–83)","plainTextFormattedCitation":"(77–83)","previouslyFormattedCitation":"(85–91)"},"properties":{"noteIndex":0},"schema":"https://github.com/citation-style-language/schema/raw/master/csl-citation.json"}</w:instrText>
      </w:r>
      <w:r w:rsidR="00A35818">
        <w:rPr>
          <w:rFonts w:cs="Arial"/>
        </w:rPr>
        <w:fldChar w:fldCharType="separate"/>
      </w:r>
      <w:r w:rsidR="00DC3D07" w:rsidRPr="00DC3D07">
        <w:rPr>
          <w:rFonts w:cs="Arial"/>
          <w:noProof/>
        </w:rPr>
        <w:t>(77–83)</w:t>
      </w:r>
      <w:r w:rsidR="00A35818">
        <w:rPr>
          <w:rFonts w:cs="Arial"/>
        </w:rPr>
        <w:fldChar w:fldCharType="end"/>
      </w:r>
      <w:r w:rsidR="005162E2">
        <w:rPr>
          <w:rFonts w:cs="Arial"/>
        </w:rPr>
        <w:t>. This suggests that anelloviruses can be transmitted via sexual, f</w:t>
      </w:r>
      <w:r w:rsidR="0050266D">
        <w:rPr>
          <w:rFonts w:cs="Arial"/>
        </w:rPr>
        <w:t>a</w:t>
      </w:r>
      <w:r w:rsidR="005162E2">
        <w:rPr>
          <w:rFonts w:cs="Arial"/>
        </w:rPr>
        <w:t xml:space="preserve">ecal-oral and airborne routes. </w:t>
      </w:r>
      <w:r w:rsidR="00E44053">
        <w:rPr>
          <w:rFonts w:cs="Arial"/>
        </w:rPr>
        <w:t>However, without confirming the viability of virions in the samples</w:t>
      </w:r>
      <w:r w:rsidR="00F615F9">
        <w:rPr>
          <w:rFonts w:cs="Arial"/>
        </w:rPr>
        <w:t xml:space="preserve">, the </w:t>
      </w:r>
      <w:r w:rsidR="00275850">
        <w:rPr>
          <w:rFonts w:cs="Arial"/>
        </w:rPr>
        <w:t xml:space="preserve">presence of viral DNA in samples could have been due to </w:t>
      </w:r>
      <w:r w:rsidR="00F615F9">
        <w:rPr>
          <w:rFonts w:cs="Arial"/>
        </w:rPr>
        <w:t>transient shedding of inactivated virus from a distal source</w:t>
      </w:r>
      <w:r w:rsidR="00275850">
        <w:rPr>
          <w:rFonts w:cs="Arial"/>
        </w:rPr>
        <w:t xml:space="preserve">. </w:t>
      </w:r>
      <w:r w:rsidR="006703E3">
        <w:rPr>
          <w:rFonts w:cs="Arial"/>
        </w:rPr>
        <w:t>For f</w:t>
      </w:r>
      <w:r w:rsidR="0050266D">
        <w:rPr>
          <w:rFonts w:cs="Arial"/>
        </w:rPr>
        <w:t>a</w:t>
      </w:r>
      <w:r w:rsidR="00F03387">
        <w:rPr>
          <w:rFonts w:cs="Arial"/>
        </w:rPr>
        <w:t>ecal-oral transmission</w:t>
      </w:r>
      <w:r w:rsidR="006703E3">
        <w:rPr>
          <w:rFonts w:cs="Arial"/>
        </w:rPr>
        <w:t>, stronger evidence was provided by</w:t>
      </w:r>
      <w:r w:rsidR="00F03387">
        <w:rPr>
          <w:rFonts w:cs="Arial"/>
        </w:rPr>
        <w:t xml:space="preserve"> visualis</w:t>
      </w:r>
      <w:r w:rsidR="006703E3">
        <w:rPr>
          <w:rFonts w:cs="Arial"/>
        </w:rPr>
        <w:t>ing the mature virions extracted</w:t>
      </w:r>
      <w:r w:rsidR="00F03387">
        <w:rPr>
          <w:rFonts w:cs="Arial"/>
        </w:rPr>
        <w:t xml:space="preserve"> using electron microscopy </w:t>
      </w:r>
      <w:r w:rsidR="00F03387">
        <w:rPr>
          <w:rFonts w:cs="Arial"/>
        </w:rPr>
        <w:fldChar w:fldCharType="begin" w:fldLock="1"/>
      </w:r>
      <w:r w:rsidR="00DC3D07">
        <w:rPr>
          <w:rFonts w:cs="Arial"/>
        </w:rPr>
        <w:instrText>ADDIN CSL_CITATION {"citationItems":[{"id":"ITEM-1","itemData":{"ISSN":"0006-291X","author":[{"dropping-particle":"","family":"Itoh","given":"Yukio","non-dropping-particle":"","parse-names":false,"suffix":""},{"dropping-particle":"","family":"Takahashi","given":"Masaharu","non-dropping-particle":"","parse-names":false,"suffix":""},{"dropping-particle":"","family":"Fukuda","given":"Masako","non-dropping-particle":"","parse-names":false,"suffix":""},{"dropping-particle":"","family":"Shibayama","given":"Takao","non-dropping-particle":"","parse-names":false,"suffix":""},{"dropping-particle":"","family":"Ishikawa","given":"Takashi","non-dropping-particle":"","parse-names":false,"suffix":""},{"dropping-particle":"","family":"Tsuda","given":"Fumio","non-dropping-particle":"","parse-names":false,"suffix":""},{"dropping-particle":"","family":"Tanaka","given":"Takeshi","non-dropping-particle":"","parse-names":false,"suffix":""},{"dropping-particle":"","family":"Nishizawa","given":"Tsutomu","non-dropping-particle":"","parse-names":false,"suffix":""},{"dropping-particle":"","family":"Okamoto","given":"Hiroaki","non-dropping-particle":"","parse-names":false,"suffix":""}],"container-title":"Biochemical and biophysical research communications","id":"ITEM-1","issue":"2","issued":{"date-parts":[["2000"]]},"page":"718-724","publisher":"Elsevier","title":"Visualization of TT virus particles recovered from the sera and feces of infected humans","type":"article-journal","volume":"279"},"uris":["http://www.mendeley.com/documents/?uuid=3d0ed518-ea0b-4de3-a6b9-9bfcaca2bf64"]}],"mendeley":{"formattedCitation":"(79)","plainTextFormattedCitation":"(79)","previouslyFormattedCitation":"(87)"},"properties":{"noteIndex":0},"schema":"https://github.com/citation-style-language/schema/raw/master/csl-citation.json"}</w:instrText>
      </w:r>
      <w:r w:rsidR="00F03387">
        <w:rPr>
          <w:rFonts w:cs="Arial"/>
        </w:rPr>
        <w:fldChar w:fldCharType="separate"/>
      </w:r>
      <w:r w:rsidR="00DC3D07" w:rsidRPr="00DC3D07">
        <w:rPr>
          <w:rFonts w:cs="Arial"/>
          <w:noProof/>
        </w:rPr>
        <w:t>(79)</w:t>
      </w:r>
      <w:r w:rsidR="00F03387">
        <w:rPr>
          <w:rFonts w:cs="Arial"/>
        </w:rPr>
        <w:fldChar w:fldCharType="end"/>
      </w:r>
      <w:r w:rsidR="00F03387">
        <w:rPr>
          <w:rFonts w:cs="Arial"/>
        </w:rPr>
        <w:t xml:space="preserve">. </w:t>
      </w:r>
      <w:r w:rsidR="006703E3">
        <w:rPr>
          <w:rFonts w:cs="Arial"/>
        </w:rPr>
        <w:t>Additionally</w:t>
      </w:r>
      <w:r w:rsidR="00F03387">
        <w:rPr>
          <w:rFonts w:cs="Arial"/>
        </w:rPr>
        <w:t xml:space="preserve">, anellovirus-positive </w:t>
      </w:r>
      <w:r w:rsidR="006703E3">
        <w:rPr>
          <w:rFonts w:cs="Arial"/>
        </w:rPr>
        <w:t>blood</w:t>
      </w:r>
      <w:r w:rsidR="00F03387">
        <w:rPr>
          <w:rFonts w:cs="Arial"/>
        </w:rPr>
        <w:t xml:space="preserve"> could be shown to infect cells and proliferate </w:t>
      </w:r>
      <w:r w:rsidR="00F03387">
        <w:rPr>
          <w:rFonts w:cs="Arial"/>
        </w:rPr>
        <w:fldChar w:fldCharType="begin" w:fldLock="1"/>
      </w:r>
      <w:r w:rsidR="00DC3D07">
        <w:rPr>
          <w:rFonts w:cs="Arial"/>
        </w:rPr>
        <w:instrText>ADDIN CSL_CITATION {"citationItems":[{"id":"ITEM-1","itemData":{"ISSN":"0146-6615","author":[{"dropping-particle":"","family":"Maggi","given":"Fabrizio","non-dropping-particle":"","parse-names":false,"suffix":""},{"dropping-particle":"","family":"Fornai","given":"Claudia","non-dropping-particle":"","parse-names":false,"suffix":""},{"dropping-particle":"","family":"Zaccaro","given":"Lucia","non-dropping-particle":"","parse-names":false,"suffix":""},{"dropping-particle":"","family":"Morrica","given":"Antonietta","non-dropping-particle":"","parse-names":false,"suffix":""},{"dropping-particle":"","family":"Vatteroni","given":"Maria Linda","non-dropping-particle":"","parse-names":false,"suffix":""},{"dropping-particle":"","family":"Isola","given":"Patrizia","non-dropping-particle":"","parse-names":false,"suffix":""},{"dropping-particle":"","family":"Marchi","given":"Santino","non-dropping-particle":"","parse-names":false,"suffix":""},{"dropping-particle":"","family":"Ricchiuti","given":"Angelo","non-dropping-particle":"","parse-names":false,"suffix":""},{"dropping-particle":"","family":"Pistello","given":"Mauro","non-dropping-particle":"","parse-names":false,"suffix":""},{"dropping-particle":"","family":"Bendinelli","given":"Mauro","non-dropping-particle":"","parse-names":false,"suffix":""}],"container-title":"Journal of medical virology","id":"ITEM-1","issue":"2","issued":{"date-parts":[["2001"]]},"page":"190-194","publisher":"Wiley Online Library","title":"TT virus (TTV) loads associated with different peripheral blood cell types and evidence for TTV replication in activated mononuclear cells","type":"article-journal","volume":"64"},"uris":["http://www.mendeley.com/documents/?uuid=fecb87fc-8e1d-4387-ab1e-01706785b40c"]},{"id":"ITEM-2","itemData":{"ISSN":"0042-6822","author":[{"dropping-particle":"","family":"Mariscal","given":"Luisa F","non-dropping-particle":"","parse-names":false,"suffix":""},{"dropping-particle":"","family":"López-Alcorocho","given":"Juan Manuel","non-dropping-particle":"","parse-names":false,"suffix":""},{"dropping-particle":"","family":"Rodríguez-Inigo","given":"Elena","non-dropping-particle":"","parse-names":false,"suffix":""},{"dropping-particle":"","family":"Ortiz-Movilla","given":"Nuria","non-dropping-particle":"","parse-names":false,"suffix":""},{"dropping-particle":"","family":"Lucas","given":"Susana","non-dropping-particle":"de","parse-names":false,"suffix":""},{"dropping-particle":"","family":"Bartolomé","given":"Javier","non-dropping-particle":"","parse-names":false,"suffix":""},{"dropping-particle":"","family":"Carreno","given":"Vicente","non-dropping-particle":"","parse-names":false,"suffix":""}],"container-title":"Virology","id":"ITEM-2","issue":"1","issued":{"date-parts":[["2002"]]},"page":"121-129","publisher":"Elsevier","title":"TT virus replicates in stimulated but not in nonstimulated peripheral blood mononuclear cells","type":"article-journal","volume":"301"},"uris":["http://www.mendeley.com/documents/?uuid=c282105d-cbe6-4e01-a793-e48fb8766299"]}],"mendeley":{"formattedCitation":"(78,83)","plainTextFormattedCitation":"(78,83)","previouslyFormattedCitation":"(86,91)"},"properties":{"noteIndex":0},"schema":"https://github.com/citation-style-language/schema/raw/master/csl-citation.json"}</w:instrText>
      </w:r>
      <w:r w:rsidR="00F03387">
        <w:rPr>
          <w:rFonts w:cs="Arial"/>
        </w:rPr>
        <w:fldChar w:fldCharType="separate"/>
      </w:r>
      <w:r w:rsidR="00DC3D07" w:rsidRPr="00DC3D07">
        <w:rPr>
          <w:rFonts w:cs="Arial"/>
          <w:noProof/>
        </w:rPr>
        <w:t>(78,83)</w:t>
      </w:r>
      <w:r w:rsidR="00F03387">
        <w:rPr>
          <w:rFonts w:cs="Arial"/>
        </w:rPr>
        <w:fldChar w:fldCharType="end"/>
      </w:r>
      <w:r w:rsidR="00F03387">
        <w:rPr>
          <w:rFonts w:cs="Arial"/>
        </w:rPr>
        <w:t>.</w:t>
      </w:r>
      <w:r w:rsidR="006703E3">
        <w:rPr>
          <w:rFonts w:cs="Arial"/>
        </w:rPr>
        <w:t xml:space="preserve"> </w:t>
      </w:r>
      <w:r w:rsidR="0033524E">
        <w:rPr>
          <w:rFonts w:cs="Arial"/>
        </w:rPr>
        <w:t xml:space="preserve">Notably, Okamoto et </w:t>
      </w:r>
      <w:r w:rsidR="0033524E">
        <w:rPr>
          <w:rFonts w:cs="Arial"/>
        </w:rPr>
        <w:lastRenderedPageBreak/>
        <w:t xml:space="preserve">al. </w:t>
      </w:r>
      <w:r w:rsidR="0033524E">
        <w:rPr>
          <w:rFonts w:cs="Arial"/>
        </w:rPr>
        <w:fldChar w:fldCharType="begin" w:fldLock="1"/>
      </w:r>
      <w:r w:rsidR="00DC3D07">
        <w:rPr>
          <w:rFonts w:cs="Arial"/>
        </w:rPr>
        <w:instrText>ADDIN CSL_CITATION {"citationItems":[{"id":"ITEM-1","itemData":{"ISSN":"0042-6822","author":[{"dropping-particle":"","family":"Okamoto","given":"Hiroaki","non-dropping-particle":"","parse-names":false,"suffix":""},{"dropping-particle":"","family":"Nishizawa","given":"Tsutomu","non-dropping-particle":"","parse-names":false,"suffix":""},{"dropping-particle":"","family":"Takahashi","given":"Masaharu","non-dropping-particle":"","parse-names":false,"suffix":""},{"dropping-particle":"","family":"Asabe","given":"Shinichi","non-dropping-particle":"","parse-names":false,"suffix":""},{"dropping-particle":"","family":"Tsuda","given":"Fumio","non-dropping-particle":"","parse-names":false,"suffix":""},{"dropping-particle":"","family":"Yoshikawa","given":"Akira","non-dropping-particle":"","parse-names":false,"suffix":""}],"container-title":"Virology","id":"ITEM-1","issue":"2","issued":{"date-parts":[["2001"]]},"page":"358-368","publisher":"Elsevier","title":"Heterogeneous distribution of TT virus of distinct genotypes in multiple tissues from infected humans","type":"article-journal","volume":"288"},"uris":["http://www.mendeley.com/documents/?uuid=834ea5fc-70b0-4436-b1d5-bed8b5044446"]}],"mendeley":{"formattedCitation":"(84)","plainTextFormattedCitation":"(84)","previouslyFormattedCitation":"(92)"},"properties":{"noteIndex":0},"schema":"https://github.com/citation-style-language/schema/raw/master/csl-citation.json"}</w:instrText>
      </w:r>
      <w:r w:rsidR="0033524E">
        <w:rPr>
          <w:rFonts w:cs="Arial"/>
        </w:rPr>
        <w:fldChar w:fldCharType="separate"/>
      </w:r>
      <w:r w:rsidR="00DC3D07" w:rsidRPr="00DC3D07">
        <w:rPr>
          <w:rFonts w:cs="Arial"/>
          <w:noProof/>
        </w:rPr>
        <w:t>(84)</w:t>
      </w:r>
      <w:r w:rsidR="0033524E">
        <w:rPr>
          <w:rFonts w:cs="Arial"/>
        </w:rPr>
        <w:fldChar w:fldCharType="end"/>
      </w:r>
      <w:r w:rsidR="0033524E">
        <w:rPr>
          <w:rFonts w:cs="Arial"/>
        </w:rPr>
        <w:t xml:space="preserve"> detected human TTV in nine different tissue samples.</w:t>
      </w:r>
      <w:r w:rsidR="002B4579">
        <w:rPr>
          <w:rFonts w:cs="Arial"/>
        </w:rPr>
        <w:t xml:space="preserve"> T</w:t>
      </w:r>
      <w:r w:rsidR="0033524E">
        <w:rPr>
          <w:rFonts w:cs="Arial"/>
        </w:rPr>
        <w:t>he ability of anelloviruses to infect multiple tissues and cell types</w:t>
      </w:r>
      <w:r w:rsidR="002B4579">
        <w:rPr>
          <w:rFonts w:cs="Arial"/>
        </w:rPr>
        <w:t xml:space="preserve"> suggests that they are ubiquitously distributed inside their hosts, which </w:t>
      </w:r>
      <w:r w:rsidR="006703E3">
        <w:rPr>
          <w:rFonts w:cs="Arial"/>
        </w:rPr>
        <w:t>potentiates</w:t>
      </w:r>
      <w:r w:rsidR="002B4579">
        <w:rPr>
          <w:rFonts w:cs="Arial"/>
        </w:rPr>
        <w:t xml:space="preserve"> multiple transmission routes.</w:t>
      </w:r>
      <w:r w:rsidR="00743B79">
        <w:rPr>
          <w:rFonts w:cs="Arial"/>
        </w:rPr>
        <w:t xml:space="preserve"> </w:t>
      </w:r>
    </w:p>
    <w:p w14:paraId="054760A5" w14:textId="05F285E6" w:rsidR="00A709F4" w:rsidRDefault="00E7113A" w:rsidP="00CE02B2">
      <w:pPr>
        <w:rPr>
          <w:rFonts w:cs="Arial"/>
        </w:rPr>
      </w:pPr>
      <w:r>
        <w:rPr>
          <w:rFonts w:cs="Arial"/>
          <w:noProof/>
        </w:rPr>
        <w:drawing>
          <wp:inline distT="0" distB="0" distL="0" distR="0" wp14:anchorId="67645347" wp14:editId="22A74443">
            <wp:extent cx="5937250" cy="522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5227955"/>
                    </a:xfrm>
                    <a:prstGeom prst="rect">
                      <a:avLst/>
                    </a:prstGeom>
                    <a:noFill/>
                    <a:ln>
                      <a:noFill/>
                    </a:ln>
                  </pic:spPr>
                </pic:pic>
              </a:graphicData>
            </a:graphic>
          </wp:inline>
        </w:drawing>
      </w:r>
    </w:p>
    <w:p w14:paraId="0337C981" w14:textId="10F9105E" w:rsidR="00D71EC9" w:rsidRDefault="00D71EC9" w:rsidP="00D71EC9">
      <w:pPr>
        <w:pStyle w:val="NoSpacing"/>
        <w:rPr>
          <w:noProof/>
          <w:sz w:val="20"/>
          <w:szCs w:val="18"/>
        </w:rPr>
      </w:pPr>
      <w:r w:rsidRPr="002333A3">
        <w:rPr>
          <w:b/>
          <w:bCs/>
          <w:noProof/>
          <w:sz w:val="20"/>
          <w:szCs w:val="18"/>
        </w:rPr>
        <w:t xml:space="preserve">Figure </w:t>
      </w:r>
      <w:r w:rsidR="00C57412">
        <w:rPr>
          <w:b/>
          <w:bCs/>
          <w:noProof/>
          <w:sz w:val="20"/>
          <w:szCs w:val="18"/>
        </w:rPr>
        <w:t>3</w:t>
      </w:r>
      <w:r w:rsidRPr="002333A3">
        <w:rPr>
          <w:b/>
          <w:bCs/>
          <w:noProof/>
          <w:sz w:val="20"/>
          <w:szCs w:val="18"/>
        </w:rPr>
        <w:t xml:space="preserve">. </w:t>
      </w:r>
      <w:r>
        <w:rPr>
          <w:b/>
          <w:bCs/>
          <w:noProof/>
          <w:sz w:val="20"/>
          <w:szCs w:val="18"/>
        </w:rPr>
        <w:t>Summary of potential transmission routes for anelloviruses</w:t>
      </w:r>
      <w:r w:rsidRPr="002333A3">
        <w:rPr>
          <w:noProof/>
          <w:sz w:val="20"/>
          <w:szCs w:val="18"/>
        </w:rPr>
        <w:t>.</w:t>
      </w:r>
      <w:r>
        <w:rPr>
          <w:noProof/>
          <w:sz w:val="20"/>
          <w:szCs w:val="18"/>
        </w:rPr>
        <w:t xml:space="preserve"> Transmission routes where the infectious vehicle has been shown to contain viable virions are highlighted in green.</w:t>
      </w:r>
    </w:p>
    <w:p w14:paraId="4524AF84" w14:textId="489124A6" w:rsidR="00D71EC9" w:rsidRDefault="00D71EC9" w:rsidP="00D71EC9">
      <w:pPr>
        <w:pStyle w:val="NoSpacing"/>
        <w:rPr>
          <w:noProof/>
          <w:sz w:val="20"/>
          <w:szCs w:val="18"/>
        </w:rPr>
      </w:pPr>
      <w:r>
        <w:rPr>
          <w:noProof/>
          <w:sz w:val="20"/>
          <w:szCs w:val="18"/>
        </w:rPr>
        <w:t xml:space="preserve"> </w:t>
      </w:r>
    </w:p>
    <w:p w14:paraId="1999C5A3" w14:textId="7A0520B2" w:rsidR="00A17CAE" w:rsidRPr="0000388F" w:rsidRDefault="00933275" w:rsidP="00CE02B2">
      <w:pPr>
        <w:rPr>
          <w:rFonts w:cs="Arial"/>
        </w:rPr>
      </w:pPr>
      <w:r>
        <w:rPr>
          <w:rFonts w:cs="Arial"/>
        </w:rPr>
        <w:t xml:space="preserve">Anelloviruses </w:t>
      </w:r>
      <w:r w:rsidR="00743B79">
        <w:rPr>
          <w:rFonts w:cs="Arial"/>
        </w:rPr>
        <w:t>may</w:t>
      </w:r>
      <w:r>
        <w:rPr>
          <w:rFonts w:cs="Arial"/>
        </w:rPr>
        <w:t xml:space="preserve"> also be transmitted </w:t>
      </w:r>
      <w:r w:rsidR="006703E3">
        <w:rPr>
          <w:rFonts w:cs="Arial"/>
        </w:rPr>
        <w:t xml:space="preserve">horizontally </w:t>
      </w:r>
      <w:r>
        <w:rPr>
          <w:rFonts w:cs="Arial"/>
        </w:rPr>
        <w:t xml:space="preserve">via </w:t>
      </w:r>
      <w:r w:rsidR="00CE40E2">
        <w:rPr>
          <w:rFonts w:cs="Arial"/>
        </w:rPr>
        <w:t xml:space="preserve">environmental sources such as </w:t>
      </w:r>
      <w:r w:rsidR="00743B79">
        <w:rPr>
          <w:rFonts w:cs="Arial"/>
        </w:rPr>
        <w:t>water or</w:t>
      </w:r>
      <w:r w:rsidR="00CE40E2">
        <w:rPr>
          <w:rFonts w:cs="Arial"/>
        </w:rPr>
        <w:t xml:space="preserve"> </w:t>
      </w:r>
      <w:r>
        <w:rPr>
          <w:rFonts w:cs="Arial"/>
        </w:rPr>
        <w:t>fomites</w:t>
      </w:r>
      <w:r w:rsidR="00CE40E2">
        <w:rPr>
          <w:rFonts w:cs="Arial"/>
        </w:rPr>
        <w:t xml:space="preserve">, which are inanimate objects or surfaces that can become contaminated with pathogens </w:t>
      </w:r>
      <w:r w:rsidR="00CE40E2">
        <w:rPr>
          <w:rFonts w:cs="Arial"/>
        </w:rPr>
        <w:fldChar w:fldCharType="begin" w:fldLock="1"/>
      </w:r>
      <w:r w:rsidR="00DC3D07">
        <w:rPr>
          <w:rFonts w:cs="Arial"/>
        </w:rPr>
        <w:instrText>ADDIN CSL_CITATION {"citationItems":[{"id":"ITEM-1","itemData":{"ISSN":"0099-2240","author":[{"dropping-particle":"","family":"Boone","given":"Stephanie A","non-dropping-particle":"","parse-names":false,"suffix":""},{"dropping-particle":"","family":"Gerba","given":"Charles P","non-dropping-particle":"","parse-names":false,"suffix":""}],"container-title":"Applied and environmental microbiology","id":"ITEM-1","issue":"6","issued":{"date-parts":[["2007"]]},"page":"1687-1696","publisher":"Am Soc Microbiol","title":"Significance of fomites in the spread of respiratory and enteric viral disease","type":"article-journal","volume":"73"},"uris":["http://www.mendeley.com/documents/?uuid=d64a6f81-b838-4df9-b9d3-df4a5e785eef"]}],"mendeley":{"formattedCitation":"(85)","plainTextFormattedCitation":"(85)","previouslyFormattedCitation":"(93)"},"properties":{"noteIndex":0},"schema":"https://github.com/citation-style-language/schema/raw/master/csl-citation.json"}</w:instrText>
      </w:r>
      <w:r w:rsidR="00CE40E2">
        <w:rPr>
          <w:rFonts w:cs="Arial"/>
        </w:rPr>
        <w:fldChar w:fldCharType="separate"/>
      </w:r>
      <w:r w:rsidR="00DC3D07" w:rsidRPr="00DC3D07">
        <w:rPr>
          <w:rFonts w:cs="Arial"/>
          <w:noProof/>
        </w:rPr>
        <w:t>(85)</w:t>
      </w:r>
      <w:r w:rsidR="00CE40E2">
        <w:rPr>
          <w:rFonts w:cs="Arial"/>
        </w:rPr>
        <w:fldChar w:fldCharType="end"/>
      </w:r>
      <w:r w:rsidR="00F30EB3">
        <w:rPr>
          <w:rFonts w:cs="Arial"/>
        </w:rPr>
        <w:t>. Studies have demonstrated their</w:t>
      </w:r>
      <w:r w:rsidR="00942EB6">
        <w:rPr>
          <w:rFonts w:cs="Arial"/>
        </w:rPr>
        <w:t xml:space="preserve"> persistence in </w:t>
      </w:r>
      <w:r w:rsidR="00F30EB3">
        <w:rPr>
          <w:rFonts w:cs="Arial"/>
        </w:rPr>
        <w:t>river</w:t>
      </w:r>
      <w:r w:rsidR="003B53F3">
        <w:rPr>
          <w:rFonts w:cs="Arial"/>
        </w:rPr>
        <w:t>s</w:t>
      </w:r>
      <w:r w:rsidR="00F30EB3">
        <w:rPr>
          <w:rFonts w:cs="Arial"/>
        </w:rPr>
        <w:t xml:space="preserve"> </w:t>
      </w:r>
      <w:r w:rsidR="00F30EB3">
        <w:rPr>
          <w:rFonts w:cs="Arial"/>
        </w:rPr>
        <w:fldChar w:fldCharType="begin" w:fldLock="1"/>
      </w:r>
      <w:r w:rsidR="00DC3D07">
        <w:rPr>
          <w:rFonts w:cs="Arial"/>
        </w:rPr>
        <w:instrText>ADDIN CSL_CITATION {"citationItems":[{"id":"ITEM-1","itemData":{"ISSN":"0273-1223","author":[{"dropping-particle":"","family":"Verani","given":"Marco","non-dropping-particle":"","parse-names":false,"suffix":""},{"dropping-particle":"","family":"Casini","given":"Beatrice","non-dropping-particle":"","parse-names":false,"suffix":""},{"dropping-particle":"","family":"Battistini","given":"R","non-dropping-particle":"","parse-names":false,"suffix":""},{"dropping-particle":"","family":"Pizzi","given":"F","non-dropping-particle":"","parse-names":false,"suffix":""},{"dropping-particle":"","family":"Rovini","given":"E","non-dropping-particle":"","parse-names":false,"suffix":""},{"dropping-particle":"","family":"Carducci","given":"Annalaura","non-dropping-particle":"","parse-names":false,"suffix":""}],"container-title":"Water Science and Technology","id":"ITEM-1","issue":"3","issued":{"date-parts":[["2006"]]},"page":"191-195","publisher":"IWA Publishing","title":"One-year monthly monitoring of Torque teno virus (TTV) in river water in Italy","type":"article-journal","volume":"54"},"uris":["http://www.mendeley.com/documents/?uuid=d9f50953-3188-4706-86f6-a7bfdaa11cae"]},{"id":"ITEM-2","itemData":{"ISSN":"1364-5072","author":[{"dropping-particle":"","family":"Diniz</w:instrText>
      </w:r>
      <w:r w:rsidR="00DC3D07">
        <w:rPr>
          <w:rFonts w:ascii="Cambria Math" w:hAnsi="Cambria Math" w:cs="Cambria Math"/>
        </w:rPr>
        <w:instrText>‐</w:instrText>
      </w:r>
      <w:r w:rsidR="00DC3D07">
        <w:rPr>
          <w:rFonts w:cs="Arial"/>
        </w:rPr>
        <w:instrText>Mendes","given":"L","non-dropping-particle":"","parse-names":false,"suffix":""},{"dropping-particle":"de","family":"Paula","given":"V S","non-dropping-particle":"","parse-names":false,"suffix":""},{"dropping-particle":"","family":"Luz","given":"Sérgio Luiz Bessa","non-dropping-particle":"","parse-names":false,"suffix":""},{"dropping-particle":"","family":"Niel","given":"C","non-dropping-particle":"","parse-names":false,"suffix":""}],"container-title":"Journal of Applied Microbiology","id":"ITEM-2","issue":"1","issued":{"date-parts":[["2008"]]},"page":"51-58","publisher":"Wiley Online Library","title":"High prevalence of human Torque teno virus in streams crossing the city of Manaus, Brazilian Amazon","type":"article-journal","volume":"105"},"uris":["http://www.mendeley.com/documents/?uuid=5af5ec6d-549b-4ab7-aff8-bdc4158c7dee"]},{"id":"ITEM-3","itemData":{"ISSN":"0043-1354","author":[{"dropping-particle":"","family":"Haramoto","given":"Eiji","non-dropping-particle":"","parse-names":false,"suffix":""},{"dropping-particle":"","family":"Kitajima","given":"Masaaki","non-dropping-particle":"","parse-names":false,"suffix":""},{"dropping-particle":"","family":"Katayama","given":"Hiroyuki","non-dropping-particle":"","parse-names":false,"suffix":""},{"dropping-particle":"","family":"Ohgaki","given":"Shinichiro","non-dropping-particle":"","parse-names":false,"suffix":""}],"container-title":"Water research","id":"ITEM-3","issue":"6","issued":{"date-parts":[["2010"]]},"page":"1747-1752","publisher":"Elsevier","title":"Real-time PCR detection of adenoviruses, polyomaviruses, and torque teno viruses in river water in Japan","type":"article-journal","volume":"44"},"uris":["http://www.mendeley.com/documents/?uuid=22c50bbe-ccb2-4561-81f8-5bd8cafcaed6"]}],"mendeley":{"formattedCitation":"(86–88)","plainTextFormattedCitation":"(86–88)","previouslyFormattedCitation":"(94–96)"},"properties":{"noteIndex":0},"schema":"https://github.com/citation-style-language/schema/raw/master/csl-citation.json"}</w:instrText>
      </w:r>
      <w:r w:rsidR="00F30EB3">
        <w:rPr>
          <w:rFonts w:cs="Arial"/>
        </w:rPr>
        <w:fldChar w:fldCharType="separate"/>
      </w:r>
      <w:r w:rsidR="00DC3D07" w:rsidRPr="00DC3D07">
        <w:rPr>
          <w:rFonts w:cs="Arial"/>
          <w:noProof/>
        </w:rPr>
        <w:t>(86–88)</w:t>
      </w:r>
      <w:r w:rsidR="00F30EB3">
        <w:rPr>
          <w:rFonts w:cs="Arial"/>
        </w:rPr>
        <w:fldChar w:fldCharType="end"/>
      </w:r>
      <w:r w:rsidR="003B53F3">
        <w:rPr>
          <w:rFonts w:cs="Arial"/>
        </w:rPr>
        <w:t xml:space="preserve">, wastewaters </w:t>
      </w:r>
      <w:r w:rsidR="003B53F3">
        <w:rPr>
          <w:rFonts w:cs="Arial"/>
        </w:rPr>
        <w:fldChar w:fldCharType="begin" w:fldLock="1"/>
      </w:r>
      <w:r w:rsidR="00DC3D07">
        <w:rPr>
          <w:rFonts w:cs="Arial"/>
        </w:rPr>
        <w:instrText>ADDIN CSL_CITATION {"citationItems":[{"id":"ITEM-1","itemData":{"ISSN":"0043-1354","author":[{"dropping-particle":"","family":"Haramoto","given":"Eiji","non-dropping-particle":"","parse-names":false,"suffix":""},{"dropping-particle":"","family":"Katayama","given":"Hiroyuki","non-dropping-particle":"","parse-names":false,"suffix":""},{"dropping-particle":"","family":"Oguma","given":"Kumiko","non-dropping-particle":"","parse-names":false,"suffix":""},{"dropping-particle":"","family":"Yamashita","given":"Hiromasa","non-dropping-particle":"","parse-names":false,"suffix":""},{"dropping-particle":"","family":"Nakajima","given":"Eiichiro","non-dropping-particle":"","parse-names":false,"suffix":""},{"dropping-particle":"","family":"Ohgaki","given":"Shinichiro","non-dropping-particle":"","parse-names":false,"suffix":""}],"container-title":"Water Research","id":"ITEM-1","issue":"10","issued":{"date-parts":[["2005"]]},"page":"2008-2013","publisher":"Elsevier","title":"One-year monthly monitoring of Torque teno virus (TTV) in wastewater treatment plants in Japan","type":"article-journal","volume":"39"},"uris":["http://www.mendeley.com/documents/?uuid=ac7bfc63-8a83-41e7-8302-4ebf7dc1dcec"]}],"mendeley":{"formattedCitation":"(89)","plainTextFormattedCitation":"(89)","previouslyFormattedCitation":"(97)"},"properties":{"noteIndex":0},"schema":"https://github.com/citation-style-language/schema/raw/master/csl-citation.json"}</w:instrText>
      </w:r>
      <w:r w:rsidR="003B53F3">
        <w:rPr>
          <w:rFonts w:cs="Arial"/>
        </w:rPr>
        <w:fldChar w:fldCharType="separate"/>
      </w:r>
      <w:r w:rsidR="00DC3D07" w:rsidRPr="00DC3D07">
        <w:rPr>
          <w:rFonts w:cs="Arial"/>
          <w:noProof/>
        </w:rPr>
        <w:t>(89)</w:t>
      </w:r>
      <w:r w:rsidR="003B53F3">
        <w:rPr>
          <w:rFonts w:cs="Arial"/>
        </w:rPr>
        <w:fldChar w:fldCharType="end"/>
      </w:r>
      <w:r w:rsidR="003B53F3">
        <w:rPr>
          <w:rFonts w:cs="Arial"/>
        </w:rPr>
        <w:t xml:space="preserve">, </w:t>
      </w:r>
      <w:r w:rsidR="00F30EB3">
        <w:rPr>
          <w:rFonts w:cs="Arial"/>
        </w:rPr>
        <w:t>drinking water</w:t>
      </w:r>
      <w:r w:rsidR="00942EB6">
        <w:rPr>
          <w:rFonts w:cs="Arial"/>
        </w:rPr>
        <w:t xml:space="preserve"> </w:t>
      </w:r>
      <w:r w:rsidR="00942EB6">
        <w:rPr>
          <w:rFonts w:cs="Arial"/>
        </w:rPr>
        <w:fldChar w:fldCharType="begin" w:fldLock="1"/>
      </w:r>
      <w:r w:rsidR="00DC3D07">
        <w:rPr>
          <w:rFonts w:cs="Arial"/>
        </w:rPr>
        <w:instrText>ADDIN CSL_CITATION {"citationItems":[{"id":"ITEM-1","itemData":{"DOI":"10.1186/1743-422X-5-112","ISSN":"1743-422X","abstract":"Currently applied indicator organism systems, such as coliforms, are not fully protective of public health from enteric viruses in water sources. Waterborne disease outbreaks have occurred in systems that tested negative for coliforms, and positive coliform results do not necessarily correlate with viral risk. It is widely recognized that bacterial indicators do not co-occur exclusively with infectious viruses, nor do they respond in the same manner to environmental or engineered stressors. Thus, a more appropriate indicator of health risks from infectious enteric viruses is needed.","author":[{"dropping-particle":"","family":"Griffin","given":"Jennifer S","non-dropping-particle":"","parse-names":false,"suffix":""},{"dropping-particle":"","family":"Plummer","given":"Jeanine D","non-dropping-particle":"","parse-names":false,"suffix":""},{"dropping-particle":"","family":"Long","given":"Sharon C","non-dropping-particle":"","parse-names":false,"suffix":""}],"container-title":"Virology Journal","id":"ITEM-1","issue":"1","issued":{"date-parts":[["2008"]]},"page":"112","title":"Torque teno virus: an improved indicator for viral pathogens in drinking waters","type":"article-journal","volume":"5"},"uris":["http://www.mendeley.com/documents/?uuid=c28286c8-0265-4729-ba30-293be588e797"]},{"id":"ITEM-2","itemData":{"ISSN":"1867-0334","author":[{"dropping-particle":"","family":"Dalla Vecchia","given":"Andréia","non-dropping-particle":"","parse-names":false,"suffix":""},{"dropping-particle":"","family":"Kluge","given":"Mariana","non-dropping-particle":"","parse-names":false,"suffix":""},{"dropping-particle":"","family":"Silva","given":"Joseane V dos Santos","non-dropping-particle":"da","parse-names":false,"suffix":""},{"dropping-particle":"","family":"Comerlato","given":"Juliana","non-dropping-particle":"","parse-names":false,"suffix":""},{"dropping-particle":"","family":"Rodrigues","given":"Manoela T","non-dropping-particle":"","parse-names":false,"suffix":""},{"dropping-particle":"","family":"Fleck","given":"Juliane D","non-dropping-particle":"","parse-names":false,"suffix":""},{"dropping-particle":"","family":"Luz","given":"Roger B","non-dropping-particle":"da","parse-names":false,"suffix":""},{"dropping-particle":"","family":"Teixeira","given":"Thais F","non-dropping-particle":"","parse-names":false,"suffix":""},{"dropping-particle":"","family":"Roehe","given":"Paulo M","non-dropping-particle":"","parse-names":false,"suffix":""},{"dropping-particle":"","family":"Capalonga","given":"Roberta","non-dropping-particle":"","parse-names":false,"suffix":""}],"container-title":"Food and environmental virology","id":"ITEM-2","issue":"1","issued":{"date-parts":[["2013"]]},"page":"41-45","publisher":"Springer","title":"Presence of Torque teno virus (TTV) in tap water in public schools from Southern Brazil","type":"article-journal","volume":"5"},"uris":["http://www.mendeley.com/documents/?uuid=c7720f79-4075-413a-9c7f-2a0eab383908"]}],"mendeley":{"formattedCitation":"(90,91)","plainTextFormattedCitation":"(90,91)","previouslyFormattedCitation":"(98,99)"},"properties":{"noteIndex":0},"schema":"https://github.com/citation-style-language/schema/raw/master/csl-citation.json"}</w:instrText>
      </w:r>
      <w:r w:rsidR="00942EB6">
        <w:rPr>
          <w:rFonts w:cs="Arial"/>
        </w:rPr>
        <w:fldChar w:fldCharType="separate"/>
      </w:r>
      <w:r w:rsidR="00DC3D07" w:rsidRPr="00DC3D07">
        <w:rPr>
          <w:rFonts w:cs="Arial"/>
          <w:noProof/>
        </w:rPr>
        <w:t>(90,91)</w:t>
      </w:r>
      <w:r w:rsidR="00942EB6">
        <w:rPr>
          <w:rFonts w:cs="Arial"/>
        </w:rPr>
        <w:fldChar w:fldCharType="end"/>
      </w:r>
      <w:r w:rsidR="00942EB6">
        <w:rPr>
          <w:rFonts w:cs="Arial"/>
        </w:rPr>
        <w:t>,</w:t>
      </w:r>
      <w:r w:rsidR="00A17CAE">
        <w:rPr>
          <w:rFonts w:cs="Arial"/>
        </w:rPr>
        <w:t xml:space="preserve"> feather dust </w:t>
      </w:r>
      <w:r w:rsidR="00A17CAE">
        <w:rPr>
          <w:rFonts w:cs="Arial"/>
        </w:rPr>
        <w:fldChar w:fldCharType="begin" w:fldLock="1"/>
      </w:r>
      <w:r w:rsidR="00DC3D07">
        <w:rPr>
          <w:rFonts w:cs="Arial"/>
        </w:rPr>
        <w:instrText>ADDIN CSL_CITATION {"citationItems":[{"id":"ITEM-1","itemData":{"ISSN":"0168-1702","author":[{"dropping-particle":"","family":"Davidson","given":"I","non-dropping-particle":"","parse-names":false,"suffix":""},{"dropping-particle":"","family":"Artzi","given":"N","non-dropping-particle":"","parse-names":false,"suffix":""},{"dropping-particle":"","family":"Shkoda","given":"I","non-dropping-particle":"","parse-names":false,"suffix":""},{"dropping-particle":"","family":"Lublin","given":"A","non-dropping-particle":"","parse-names":false,"suffix":""},{"dropping-particle":"","family":"Loeb","given":"E","non-dropping-particle":"","parse-names":false,"suffix":""},{"dropping-particle":"","family":"Schat","given":"K A","non-dropping-particle":"","parse-names":false,"suffix":""}],"container-title":"Virus research","id":"ITEM-1","issue":"1-2","issued":{"date-parts":[["2008"]]},"page":"152-159","publisher":"Elsevier","title":"The contribution of feathers in the spread of chicken anemia virus","type":"article-journal","volume":"132"},"uris":["http://www.mendeley.com/documents/?uuid=5b3dcbef-7c33-4553-9d28-96b51d4eb6e6"]}],"mendeley":{"formattedCitation":"(92)","plainTextFormattedCitation":"(92)","previouslyFormattedCitation":"(100)"},"properties":{"noteIndex":0},"schema":"https://github.com/citation-style-language/schema/raw/master/csl-citation.json"}</w:instrText>
      </w:r>
      <w:r w:rsidR="00A17CAE">
        <w:rPr>
          <w:rFonts w:cs="Arial"/>
        </w:rPr>
        <w:fldChar w:fldCharType="separate"/>
      </w:r>
      <w:r w:rsidR="00DC3D07" w:rsidRPr="00DC3D07">
        <w:rPr>
          <w:rFonts w:cs="Arial"/>
          <w:noProof/>
        </w:rPr>
        <w:t>(92)</w:t>
      </w:r>
      <w:r w:rsidR="00A17CAE">
        <w:rPr>
          <w:rFonts w:cs="Arial"/>
        </w:rPr>
        <w:fldChar w:fldCharType="end"/>
      </w:r>
      <w:r w:rsidR="00A17CAE">
        <w:rPr>
          <w:rFonts w:cs="Arial"/>
        </w:rPr>
        <w:t>,</w:t>
      </w:r>
      <w:r w:rsidR="00F30EB3">
        <w:rPr>
          <w:rFonts w:cs="Arial"/>
        </w:rPr>
        <w:t xml:space="preserve"> </w:t>
      </w:r>
      <w:r w:rsidR="00942EB6">
        <w:rPr>
          <w:rFonts w:cs="Arial"/>
        </w:rPr>
        <w:t xml:space="preserve">air and surfaces in hospitals </w:t>
      </w:r>
      <w:r w:rsidR="00942EB6">
        <w:rPr>
          <w:rFonts w:cs="Arial"/>
        </w:rPr>
        <w:fldChar w:fldCharType="begin" w:fldLock="1"/>
      </w:r>
      <w:r w:rsidR="00DC3D07">
        <w:rPr>
          <w:rFonts w:cs="Arial"/>
        </w:rPr>
        <w:instrText>ADDIN CSL_CITATION {"citationItems":[{"id":"ITEM-1","itemData":{"DOI":"https://doi.org/10.1016/j.jhin.2010.10.010","ISSN":"0195-6701","abstract":"Summary The presence of pathogenic viruses in healthcare settings represents a serious risk for both staff and patients. Direct viral detection in the environment poses significant technical problems and the indirect indicators currently in use suffer from serious limitations. The aim of this study was to monitor surfaces and air in hospital settings to reveal the presence of hepatitis C virus, human adenovirus, norovirus, human rotavirus and torque teno virus by nucleic acid assays, in parallel with measurements of total bacterial count and haemoglobin presence. In total, 114 surface and 62 air samples were collected. Bacterial contamination was very low (&lt;1cfu/cm2) on surfaces, whereas the ‘medium’ detected value in air was 282cfu/m3. Overall, 19 (16.7%) surface samples tested positive for viral nucleic acids: one for norovirus, one for human adenovirus and 17 (14.9%) for torque teno virus (TTV). Only this latter virus was directly detected in 10 air samples (16.1%). Haemoglobin was found on two surfaces. No relationship was found between viral, biochemical or bacterial indicators. The data obtained confirm the difficulty of assessing viral contamination using bacterial indicators. The frequent detection of TTV suggests its possible use as an indicator for general viral contamination of the environment.","author":[{"dropping-particle":"","family":"Carducci","given":"A","non-dropping-particle":"","parse-names":false,"suffix":""},{"dropping-particle":"","family":"Verani","given":"M","non-dropping-particle":"","parse-names":false,"suffix":""},{"dropping-particle":"","family":"Lombardi","given":"R","non-dropping-particle":"","parse-names":false,"suffix":""},{"dropping-particle":"","family":"Casini","given":"B","non-dropping-particle":"","parse-names":false,"suffix":""},{"dropping-particle":"","family":"Privitera","given":"G","non-dropping-particle":"","parse-names":false,"suffix":""}],"container-title":"Journal of Hospital Infection","id":"ITEM-1","issue":"3","issued":{"date-parts":[["2011"]]},"page":"242-247","title":"Environmental survey to assess viral contamination of air and surfaces in hospital settings","type":"article-journal","volume":"77"},"uris":["http://www.mendeley.com/documents/?uuid=f12dc5a5-0c07-4c0d-97c3-609097e125f5"]}],"mendeley":{"formattedCitation":"(93)","plainTextFormattedCitation":"(93)","previouslyFormattedCitation":"(101)"},"properties":{"noteIndex":0},"schema":"https://github.com/citation-style-language/schema/raw/master/csl-citation.json"}</w:instrText>
      </w:r>
      <w:r w:rsidR="00942EB6">
        <w:rPr>
          <w:rFonts w:cs="Arial"/>
        </w:rPr>
        <w:fldChar w:fldCharType="separate"/>
      </w:r>
      <w:r w:rsidR="00DC3D07" w:rsidRPr="00DC3D07">
        <w:rPr>
          <w:rFonts w:cs="Arial"/>
          <w:noProof/>
        </w:rPr>
        <w:t>(93)</w:t>
      </w:r>
      <w:r w:rsidR="00942EB6">
        <w:rPr>
          <w:rFonts w:cs="Arial"/>
        </w:rPr>
        <w:fldChar w:fldCharType="end"/>
      </w:r>
      <w:r w:rsidR="00F30EB3">
        <w:rPr>
          <w:rFonts w:cs="Arial"/>
        </w:rPr>
        <w:t xml:space="preserve"> or even laboratory reagents </w:t>
      </w:r>
      <w:r w:rsidR="00F30EB3">
        <w:rPr>
          <w:rFonts w:cs="Arial"/>
        </w:rPr>
        <w:fldChar w:fldCharType="begin" w:fldLock="1"/>
      </w:r>
      <w:r w:rsidR="00DC3D07">
        <w:rPr>
          <w:rFonts w:cs="Arial"/>
        </w:rPr>
        <w:instrText>ADDIN CSL_CITATION {"citationItems":[{"id":"ITEM-1","itemData":{"ISSN":"1932-6203","author":[{"dropping-particle":"","family":"Teixeira","given":"Thais Fumaco","non-dropping-particle":"","parse-names":false,"suffix":""},{"dropping-particle":"","family":"Dezen","given":"Diogenes","non-dropping-particle":"","parse-names":false,"suffix":""},{"dropping-particle":"","family":"Cibulski","given":"Samuel Paulo","non-dropping-particle":"","parse-names":false,"suffix":""},{"dropping-particle":"","family":"Varela","given":"Ana Paula Muterle","non-dropping-particle":"","parse-names":false,"suffix":""},{"dropping-particle":"","family":"Holz","given":"Carine Lidiane","non-dropping-particle":"","parse-names":false,"suffix":""},{"dropping-particle":"","family":"Franco","given":"Ana Cláudia","non-dropping-particle":"","parse-names":false,"suffix":""},{"dropping-particle":"","family":"Roehe","given":"Paulo Michel","non-dropping-particle":"","parse-names":false,"suffix":""}],"container-title":"PLoS One","id":"ITEM-1","issue":"3","issued":{"date-parts":[["2011"]]},"page":"e17501","publisher":"Public Library of Science","title":"Torque teno sus virus (TTSuV) in cell cultures and trypsin","type":"article-journal","volume":"6"},"uris":["http://www.mendeley.com/documents/?uuid=c10cc183-bafc-48f5-bf97-fc2588ef96b2"]}],"mendeley":{"formattedCitation":"(94)","plainTextFormattedCitation":"(94)","previouslyFormattedCitation":"(102)"},"properties":{"noteIndex":0},"schema":"https://github.com/citation-style-language/schema/raw/master/csl-citation.json"}</w:instrText>
      </w:r>
      <w:r w:rsidR="00F30EB3">
        <w:rPr>
          <w:rFonts w:cs="Arial"/>
        </w:rPr>
        <w:fldChar w:fldCharType="separate"/>
      </w:r>
      <w:r w:rsidR="00DC3D07" w:rsidRPr="00DC3D07">
        <w:rPr>
          <w:rFonts w:cs="Arial"/>
          <w:noProof/>
        </w:rPr>
        <w:t>(94)</w:t>
      </w:r>
      <w:r w:rsidR="00F30EB3">
        <w:rPr>
          <w:rFonts w:cs="Arial"/>
        </w:rPr>
        <w:fldChar w:fldCharType="end"/>
      </w:r>
      <w:r w:rsidR="00F30EB3">
        <w:rPr>
          <w:rFonts w:cs="Arial"/>
        </w:rPr>
        <w:t xml:space="preserve"> and vaccines </w:t>
      </w:r>
      <w:r w:rsidR="00F30EB3">
        <w:rPr>
          <w:rFonts w:cs="Arial"/>
        </w:rPr>
        <w:fldChar w:fldCharType="begin" w:fldLock="1"/>
      </w:r>
      <w:r w:rsidR="00DC3D07">
        <w:rPr>
          <w:rFonts w:cs="Arial"/>
        </w:rPr>
        <w:instrText>ADDIN CSL_CITATION {"citationItems":[{"id":"ITEM-1","itemData":{"ISSN":"0022-1317","author":[{"dropping-particle":"","family":"Kekarainen","given":"Tuija","non-dropping-particle":"","parse-names":false,"suffix":""},{"dropping-particle":"","family":"Martínez-Guinó","given":"Laura","non-dropping-particle":"","parse-names":false,"suffix":""},{"dropping-particle":"","family":"Segalés","given":"Joaquim","non-dropping-particle":"","parse-names":false,"suffix":""}],"container-title":"Journal of general virology","id":"ITEM-1","issue":"3","issued":{"date-parts":[["2009"]]},"page":"648-653","publisher":"Microbiology Society","title":"Swine torque teno virus detection in pig commercial vaccines, enzymes for laboratory use and human drugs containing components of porcine origin","type":"article-journal","volume":"90"},"uris":["http://www.mendeley.com/documents/?uuid=2c35e6df-db01-4ef3-a510-e884b111e266"]}],"mendeley":{"formattedCitation":"(95)","plainTextFormattedCitation":"(95)","previouslyFormattedCitation":"(103)"},"properties":{"noteIndex":0},"schema":"https://github.com/citation-style-language/schema/raw/master/csl-citation.json"}</w:instrText>
      </w:r>
      <w:r w:rsidR="00F30EB3">
        <w:rPr>
          <w:rFonts w:cs="Arial"/>
        </w:rPr>
        <w:fldChar w:fldCharType="separate"/>
      </w:r>
      <w:r w:rsidR="00DC3D07" w:rsidRPr="00DC3D07">
        <w:rPr>
          <w:rFonts w:cs="Arial"/>
          <w:noProof/>
        </w:rPr>
        <w:t>(95)</w:t>
      </w:r>
      <w:r w:rsidR="00F30EB3">
        <w:rPr>
          <w:rFonts w:cs="Arial"/>
        </w:rPr>
        <w:fldChar w:fldCharType="end"/>
      </w:r>
      <w:r w:rsidR="00F30EB3">
        <w:rPr>
          <w:rFonts w:cs="Arial"/>
        </w:rPr>
        <w:t>.</w:t>
      </w:r>
      <w:r w:rsidR="006703E3">
        <w:rPr>
          <w:rFonts w:cs="Arial"/>
        </w:rPr>
        <w:t xml:space="preserve"> Alternatively, anelloviruses may </w:t>
      </w:r>
      <w:r w:rsidR="006703E3">
        <w:rPr>
          <w:rFonts w:cs="Arial"/>
        </w:rPr>
        <w:lastRenderedPageBreak/>
        <w:t xml:space="preserve">be transmitted via vectors. </w:t>
      </w:r>
      <w:r w:rsidR="0000388F">
        <w:rPr>
          <w:rFonts w:cs="Arial"/>
        </w:rPr>
        <w:t>Anellovirus sequences</w:t>
      </w:r>
      <w:r w:rsidR="006703E3">
        <w:rPr>
          <w:rFonts w:cs="Arial"/>
        </w:rPr>
        <w:t xml:space="preserve"> extracted from the liver of</w:t>
      </w:r>
      <w:r w:rsidR="00F671C2">
        <w:rPr>
          <w:rFonts w:cs="Arial"/>
        </w:rPr>
        <w:t xml:space="preserve"> a</w:t>
      </w:r>
      <w:r w:rsidR="006703E3">
        <w:rPr>
          <w:rFonts w:cs="Arial"/>
        </w:rPr>
        <w:t xml:space="preserve"> vampire bat </w:t>
      </w:r>
      <w:r w:rsidR="0000388F">
        <w:rPr>
          <w:rFonts w:cs="Arial"/>
        </w:rPr>
        <w:t>(</w:t>
      </w:r>
      <w:r w:rsidR="0000388F" w:rsidRPr="0000388F">
        <w:rPr>
          <w:rFonts w:cs="Arial"/>
          <w:i/>
          <w:iCs/>
        </w:rPr>
        <w:t>Carollia perspicillata</w:t>
      </w:r>
      <w:r w:rsidR="0000388F">
        <w:rPr>
          <w:rFonts w:cs="Arial"/>
        </w:rPr>
        <w:t>) and ser</w:t>
      </w:r>
      <w:r w:rsidR="00F671C2">
        <w:rPr>
          <w:rFonts w:cs="Arial"/>
        </w:rPr>
        <w:t>um</w:t>
      </w:r>
      <w:r w:rsidR="0000388F">
        <w:rPr>
          <w:rFonts w:cs="Arial"/>
        </w:rPr>
        <w:t xml:space="preserve"> of </w:t>
      </w:r>
      <w:r w:rsidR="00F671C2">
        <w:rPr>
          <w:rFonts w:cs="Arial"/>
        </w:rPr>
        <w:t xml:space="preserve">an </w:t>
      </w:r>
      <w:r w:rsidR="0000388F">
        <w:rPr>
          <w:rFonts w:cs="Arial"/>
        </w:rPr>
        <w:t>opossum (</w:t>
      </w:r>
      <w:r w:rsidR="0000388F" w:rsidRPr="0000388F">
        <w:rPr>
          <w:rFonts w:cs="Arial"/>
          <w:i/>
          <w:iCs/>
        </w:rPr>
        <w:t>Didelphis albiventris</w:t>
      </w:r>
      <w:r w:rsidR="0000388F">
        <w:rPr>
          <w:rFonts w:cs="Arial"/>
        </w:rPr>
        <w:t>) were phylogenetically clustered</w:t>
      </w:r>
      <w:r w:rsidR="00F671C2">
        <w:rPr>
          <w:rFonts w:cs="Arial"/>
        </w:rPr>
        <w:t xml:space="preserve"> relative to other </w:t>
      </w:r>
      <w:r w:rsidR="0050266D">
        <w:rPr>
          <w:rFonts w:cs="Arial"/>
        </w:rPr>
        <w:t>species</w:t>
      </w:r>
      <w:r w:rsidR="00F671C2">
        <w:rPr>
          <w:rFonts w:cs="Arial"/>
        </w:rPr>
        <w:t xml:space="preserve"> of the </w:t>
      </w:r>
      <w:r w:rsidR="0050266D">
        <w:rPr>
          <w:rFonts w:cs="Arial"/>
        </w:rPr>
        <w:t xml:space="preserve">Anelloviridae </w:t>
      </w:r>
      <w:r w:rsidR="00B27929">
        <w:rPr>
          <w:rFonts w:cs="Arial"/>
        </w:rPr>
        <w:fldChar w:fldCharType="begin" w:fldLock="1"/>
      </w:r>
      <w:r w:rsidR="00DC3D07">
        <w:rPr>
          <w:rFonts w:cs="Arial"/>
        </w:rPr>
        <w:instrText>ADDIN CSL_CITATION {"citationItems":[{"id":"ITEM-1","itemData":{"ISSN":"0042-6822","author":[{"dropping-particle":"","family":"Souza","given":"William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Luiz","non-dropping-particle":"","parse-names":false,"suffix":""}],"container-title":"Virology","id":"ITEM-1","issued":{"date-parts":[["2018"]]},"page":"9-17","publisher":"Elsevier","title":"Discovery of novel anelloviruses in small mammals expands the host range and diversity of the Anelloviridae","type":"article-journal","volume":"514"},"uris":["http://www.mendeley.com/documents/?uuid=6fe27dd8-9e77-49a3-914c-be83865046c3"]}],"mendeley":{"formattedCitation":"(30)","plainTextFormattedCitation":"(30)","previouslyFormattedCitation":"(36)"},"properties":{"noteIndex":0},"schema":"https://github.com/citation-style-language/schema/raw/master/csl-citation.json"}</w:instrText>
      </w:r>
      <w:r w:rsidR="00B27929">
        <w:rPr>
          <w:rFonts w:cs="Arial"/>
        </w:rPr>
        <w:fldChar w:fldCharType="separate"/>
      </w:r>
      <w:r w:rsidR="00DC3D07" w:rsidRPr="00DC3D07">
        <w:rPr>
          <w:rFonts w:cs="Arial"/>
          <w:noProof/>
        </w:rPr>
        <w:t>(30)</w:t>
      </w:r>
      <w:r w:rsidR="00B27929">
        <w:rPr>
          <w:rFonts w:cs="Arial"/>
        </w:rPr>
        <w:fldChar w:fldCharType="end"/>
      </w:r>
      <w:r w:rsidR="0000388F">
        <w:rPr>
          <w:rFonts w:cs="Arial"/>
        </w:rPr>
        <w:t xml:space="preserve">. </w:t>
      </w:r>
      <w:r w:rsidR="0050266D">
        <w:rPr>
          <w:rFonts w:cs="Arial"/>
        </w:rPr>
        <w:t>Additionally</w:t>
      </w:r>
      <w:r w:rsidR="00B27929">
        <w:rPr>
          <w:rFonts w:cs="Arial"/>
        </w:rPr>
        <w:t>,</w:t>
      </w:r>
      <w:r w:rsidR="00C36ADC">
        <w:rPr>
          <w:rFonts w:cs="Arial"/>
        </w:rPr>
        <w:t xml:space="preserve"> Shi et al. found</w:t>
      </w:r>
      <w:r w:rsidR="00B27929">
        <w:rPr>
          <w:rFonts w:cs="Arial"/>
        </w:rPr>
        <w:t xml:space="preserve"> </w:t>
      </w:r>
      <w:r w:rsidR="00C36ADC">
        <w:rPr>
          <w:rFonts w:cs="Arial"/>
        </w:rPr>
        <w:t xml:space="preserve">viral </w:t>
      </w:r>
      <w:r w:rsidR="00B27929">
        <w:rPr>
          <w:rFonts w:cs="Arial"/>
        </w:rPr>
        <w:t>sequences extracted from mosquitos and</w:t>
      </w:r>
      <w:r w:rsidR="00C36ADC">
        <w:rPr>
          <w:rFonts w:cs="Arial"/>
        </w:rPr>
        <w:t xml:space="preserve"> </w:t>
      </w:r>
      <w:r w:rsidR="00B27929">
        <w:rPr>
          <w:rFonts w:cs="Arial"/>
        </w:rPr>
        <w:t xml:space="preserve">swine of pig farms </w:t>
      </w:r>
      <w:r w:rsidR="00C36ADC">
        <w:rPr>
          <w:rFonts w:cs="Arial"/>
        </w:rPr>
        <w:t xml:space="preserve">were phylogenetically interspersed </w:t>
      </w:r>
      <w:r w:rsidR="00C36ADC">
        <w:rPr>
          <w:rFonts w:cs="Arial"/>
        </w:rPr>
        <w:fldChar w:fldCharType="begin" w:fldLock="1"/>
      </w:r>
      <w:r w:rsidR="00DC3D07">
        <w:rPr>
          <w:rFonts w:cs="Arial"/>
        </w:rPr>
        <w:instrText>ADDIN CSL_CITATION {"citationItems":[{"id":"ITEM-1","itemData":{"abstract":"Mosquitoes as one of the most common but important vectors have the potential to transmit or acquire a lot of viruses through biting, however viral flora in mosquitoes and its impact on mosquito-borne disease transmission has not been well investigated and evaluated. In this study, the metagenomic techniquehas been successfully employed in analyzing the abundance and diversity of viral community in three mosquito samples from Hubei, China. Among 92,304 reads produced through a run with 454 GS FLX system, 39% have high similarities with viral sequences belonging to identified bacterial, fungal, animal, plant and insect viruses, and 0.02% were classed into unidentified viral sequences, demonstrating high abundance and diversity of viruses in mosquitoes. Furthermore, two novel viruses in subfamily Densovirinae and family Dicistroviridae were identified, and six torque tenosus virus1 in family Anelloviridae, three porcine parvoviruses in subfamily Parvovirinae and a Culex tritaeniorhynchus rhabdovirus in Family Rhabdoviridae were preliminarily characterized. The viral metagenomic analysis offered us a deep insight into the viral population of mosquito which played an important role in viral initiative or passive transmission and evolution during the process.","author":[{"dropping-particle":"","family":"Shi","given":"Chenyan","non-dropping-particle":"","parse-names":false,"suffix":""},{"dropping-particle":"","family":"Liu","given":"Yi","non-dropping-particle":"","parse-names":false,"suffix":""},{"dropping-particle":"","family":"Hu","given":"Xiaomin","non-dropping-particle":"","parse-names":false,"suffix":""},{"dropping-particle":"","family":"Xiong","given":"Jinfeng","non-dropping-particle":"","parse-names":false,"suffix":""},{"dropping-particle":"","family":"Zhang","given":"Bo","non-dropping-particle":"","parse-names":false,"suffix":""},{"dropping-particle":"","family":"Yuan","given":"Zhiming","non-dropping-particle":"","parse-names":false,"suffix":""}],"container-title":"PLOS ONE","id":"ITEM-1","issue":"6","issued":{"date-parts":[["2015","6","1"]]},"page":"e0129845","publisher":"Public Library of Science","title":"A Metagenomic Survey of Viral Abundance and Diversity in Mosquitoes from Hubei Province","type":"article-journal","volume":"10"},"uris":["http://www.mendeley.com/documents/?uuid=022c847c-9940-4dbb-8170-7699f8f24847"]}],"mendeley":{"formattedCitation":"(96)","plainTextFormattedCitation":"(96)","previouslyFormattedCitation":"(104)"},"properties":{"noteIndex":0},"schema":"https://github.com/citation-style-language/schema/raw/master/csl-citation.json"}</w:instrText>
      </w:r>
      <w:r w:rsidR="00C36ADC">
        <w:rPr>
          <w:rFonts w:cs="Arial"/>
        </w:rPr>
        <w:fldChar w:fldCharType="separate"/>
      </w:r>
      <w:r w:rsidR="00DC3D07" w:rsidRPr="00DC3D07">
        <w:rPr>
          <w:rFonts w:cs="Arial"/>
          <w:noProof/>
        </w:rPr>
        <w:t>(96)</w:t>
      </w:r>
      <w:r w:rsidR="00C36ADC">
        <w:rPr>
          <w:rFonts w:cs="Arial"/>
        </w:rPr>
        <w:fldChar w:fldCharType="end"/>
      </w:r>
      <w:r w:rsidR="00C36ADC">
        <w:rPr>
          <w:rFonts w:cs="Arial"/>
        </w:rPr>
        <w:t xml:space="preserve"> with </w:t>
      </w:r>
      <w:r w:rsidR="0050266D">
        <w:rPr>
          <w:rFonts w:cs="Arial"/>
        </w:rPr>
        <w:t xml:space="preserve">previously reported </w:t>
      </w:r>
      <w:r w:rsidR="00C36ADC">
        <w:rPr>
          <w:rFonts w:cs="Arial"/>
        </w:rPr>
        <w:t>TTSuV sequences</w:t>
      </w:r>
      <w:r w:rsidR="0050266D">
        <w:rPr>
          <w:rFonts w:cs="Arial"/>
        </w:rPr>
        <w:t>. These studies suggest potential bat-borne and mosquito-borne transmission via blood</w:t>
      </w:r>
      <w:r w:rsidR="006A4BC7">
        <w:rPr>
          <w:rFonts w:cs="Arial"/>
        </w:rPr>
        <w:t>-</w:t>
      </w:r>
      <w:r w:rsidR="0050266D">
        <w:rPr>
          <w:rFonts w:cs="Arial"/>
        </w:rPr>
        <w:t>feeding (</w:t>
      </w:r>
      <w:r w:rsidR="0050266D" w:rsidRPr="0000388F">
        <w:rPr>
          <w:rFonts w:cs="Arial"/>
          <w:i/>
          <w:iCs/>
        </w:rPr>
        <w:t>i.e.</w:t>
      </w:r>
      <w:r w:rsidR="0050266D">
        <w:rPr>
          <w:rFonts w:cs="Arial"/>
        </w:rPr>
        <w:t xml:space="preserve"> hematophagy).</w:t>
      </w:r>
    </w:p>
    <w:p w14:paraId="422C2EBB" w14:textId="74C1E2A9" w:rsidR="003460B1" w:rsidRDefault="002E4B6E" w:rsidP="00CE02B2">
      <w:pPr>
        <w:rPr>
          <w:rFonts w:cs="Arial"/>
        </w:rPr>
      </w:pPr>
      <w:r>
        <w:rPr>
          <w:rFonts w:cs="Arial"/>
        </w:rPr>
        <w:t>There is strong evidence for v</w:t>
      </w:r>
      <w:r w:rsidR="006A6C89">
        <w:rPr>
          <w:rFonts w:cs="Arial"/>
        </w:rPr>
        <w:t xml:space="preserve">ertical transmission </w:t>
      </w:r>
      <w:r>
        <w:rPr>
          <w:rFonts w:cs="Arial"/>
        </w:rPr>
        <w:t xml:space="preserve">of anelloviruses, although the exact route(s) of infection – whether infection occurs before (prenatal), during and immediately after (perinatal), or after birth (postnatal) – has not been </w:t>
      </w:r>
      <w:r w:rsidR="00260175">
        <w:rPr>
          <w:rFonts w:cs="Arial"/>
        </w:rPr>
        <w:t xml:space="preserve">conclusively </w:t>
      </w:r>
      <w:r>
        <w:rPr>
          <w:rFonts w:cs="Arial"/>
        </w:rPr>
        <w:t xml:space="preserve">identified. </w:t>
      </w:r>
      <w:r w:rsidR="00FD520B">
        <w:rPr>
          <w:rFonts w:cs="Arial"/>
        </w:rPr>
        <w:t xml:space="preserve">Gerner et al. </w:t>
      </w:r>
      <w:r w:rsidR="00FD520B">
        <w:rPr>
          <w:rFonts w:cs="Arial"/>
        </w:rPr>
        <w:fldChar w:fldCharType="begin" w:fldLock="1"/>
      </w:r>
      <w:r w:rsidR="00DC3D07">
        <w:rPr>
          <w:rFonts w:cs="Arial"/>
        </w:rPr>
        <w:instrText>ADDIN CSL_CITATION {"citationItems":[{"id":"ITEM-1","itemData":{"ISSN":"0891-3668","abstract":"Objective. \nIt is currently unknown which mechanisms are responsible for TT virus (TTV) infection in early childhood and whether it may be transmitted in utero from mother to infant.\nMethods.\nThe prevalence, mode and extent of maternal TTV transmission was investigated by testing blood, cord blood and breast milk samples from mother-infant pairs for the existence of the novel DNA virus.\nResults.\nBy means of polymerase chain reaction, TTV DNA was detected in 57 (41.3%) of 138 mothers and in 19 (13.8%) of 138 cord blood samples; therefore 33.3% of infants are likely to be infected by their mothers during the fetal period. Direct sequencing of TTV DNA from 2 mother-child pairs showed identical isolates. Follow-up sera from 3 TTV infected babies showed persistence of viremia. In blood samples from newborns older than 1 week 9 (27.3%) of 33 sera were TTV-positive. Viral sequences were also detected in 2 of 2 breast milk samples. In none of the infected subjects were biochemical or clinical signs of hepatitis observed.\nConclusions.\nOur data prove that TT virus is efficiently transmitted transplacentally. The increase of its prevalence in the group of newborns older than 1 week suggests that it may be furthermore transmitted postnatally. Therefore in our Caucasian population, vertical transmission, particularly in utero transmission, of TTV is likely to account for a major part of TTV infection in early childhood. However, no disease activity could be established for the novel virus by this infection route.","author":[{"dropping-particle":"","family":"GERNER","given":"PATRICK","non-dropping-particle":"","parse-names":false,"suffix":""},{"dropping-particle":"","family":"OETTINGER","given":"ROBERT","non-dropping-particle":"","parse-names":false,"suffix":""},{"dropping-particle":"","family":"GERNER","given":"WIBKE","non-dropping-particle":"","parse-names":false,"suffix":""},{"dropping-particle":"","family":"FALBREDE","given":"JÖRG","non-dropping-particle":"","parse-names":false,"suffix":""},{"dropping-particle":"","family":"WIRTH","given":"STEFAN","non-dropping-particle":"","parse-names":false,"suffix":""}],"container-title":"The Pediatric Infectious Disease Journal","id":"ITEM-1","issue":"11","issued":{"date-parts":[["2000"]]},"title":"Mother-to-infant transmission of TT virus: prevalence, extent and mechanism of vertical transmission","type":"article-journal","volume":"19"},"uris":["http://www.mendeley.com/documents/?uuid=d2c4bb2d-d046-4213-a3dd-ce159c0c20ef"]}],"mendeley":{"formattedCitation":"(97)","plainTextFormattedCitation":"(97)","previouslyFormattedCitation":"(105)"},"properties":{"noteIndex":0},"schema":"https://github.com/citation-style-language/schema/raw/master/csl-citation.json"}</w:instrText>
      </w:r>
      <w:r w:rsidR="00FD520B">
        <w:rPr>
          <w:rFonts w:cs="Arial"/>
        </w:rPr>
        <w:fldChar w:fldCharType="separate"/>
      </w:r>
      <w:r w:rsidR="00DC3D07" w:rsidRPr="00DC3D07">
        <w:rPr>
          <w:rFonts w:cs="Arial"/>
          <w:noProof/>
        </w:rPr>
        <w:t>(97)</w:t>
      </w:r>
      <w:r w:rsidR="00FD520B">
        <w:rPr>
          <w:rFonts w:cs="Arial"/>
        </w:rPr>
        <w:fldChar w:fldCharType="end"/>
      </w:r>
      <w:r w:rsidR="00FD520B">
        <w:rPr>
          <w:rFonts w:cs="Arial"/>
        </w:rPr>
        <w:t xml:space="preserve"> detected human TTV in breast milk, and cord blood</w:t>
      </w:r>
      <w:r w:rsidR="00B52372">
        <w:rPr>
          <w:rFonts w:cs="Arial"/>
        </w:rPr>
        <w:t>.</w:t>
      </w:r>
      <w:r w:rsidR="00FD520B">
        <w:rPr>
          <w:rFonts w:cs="Arial"/>
        </w:rPr>
        <w:t xml:space="preserve"> </w:t>
      </w:r>
      <w:r w:rsidR="00BF3A12">
        <w:rPr>
          <w:rFonts w:cs="Arial"/>
        </w:rPr>
        <w:t xml:space="preserve">Separately, </w:t>
      </w:r>
      <w:r w:rsidR="00FD520B">
        <w:rPr>
          <w:rFonts w:cs="Arial"/>
        </w:rPr>
        <w:t xml:space="preserve">Matsubara et al. </w:t>
      </w:r>
      <w:r w:rsidR="00FD520B">
        <w:rPr>
          <w:rFonts w:cs="Arial"/>
        </w:rPr>
        <w:fldChar w:fldCharType="begin" w:fldLock="1"/>
      </w:r>
      <w:r w:rsidR="00DC3D07">
        <w:rPr>
          <w:rFonts w:cs="Arial"/>
        </w:rPr>
        <w:instrText>ADDIN CSL_CITATION {"citationItems":[{"id":"ITEM-1","itemData":{"DOI":"https://doi.org/10.1016/S1386-6346(01)00115-2","ISSN":"1386-6346","abstract":"The route of transmission of TT virus (TTV) was studied by examining the existence of TTV DNA in different body fluids from the new born infants and their mothers. A total of 52 pregnant women with normal serum alanine aminotransferase levels were enrolled in this study. TTV DNA was examined using a polymerase chain reaction method using Takahashi's primers which can detect all genotypes of TTV and Okamoto's primers which detect only some of the genotypes of TTV. TTV DNA was detected in the sera from 40/52 (77%), in the breast milk from 35/52 (67%), and in the amniotic fluid from 6/6 (100%) pregnant mothers using Takahashi's primers TTV DNA was also detected in the sera from 8 of 11 (73%) and in the cord blood from 25/52 (48%) new born infants using Takahashi's primers. However, TTV DNA was detected in only 5/52 maternal blood (10%) and 4/52 breast milk (8%) using Okamoto's primers. All samples positive for TTV DNA by Takahashi's primers, were also positive for TTV-like mini virus (TLMV) DNA. Our data suggest that intrauterine transmission or transmission via breast milk may contribute to maintaining the global TTV and TLMV reservoir.","author":[{"dropping-particle":"","family":"Matsubara","given":"Hiroshi","non-dropping-particle":"","parse-names":false,"suffix":""},{"dropping-particle":"","family":"Michitaka","given":"Kojiro","non-dropping-particle":"","parse-names":false,"suffix":""},{"dropping-particle":"","family":"Horiike","given":"Norio","non-dropping-particle":"","parse-names":false,"suffix":""},{"dropping-particle":"","family":"Kihana","given":"Toshimasa","non-dropping-particle":"","parse-names":false,"suffix":""},{"dropping-particle":"","family":"Yano","given":"Mariko","non-dropping-particle":"","parse-names":false,"suffix":""},{"dropping-particle":"","family":"Mori","given":"Takashi","non-dropping-particle":"","parse-names":false,"suffix":""},{"dropping-particle":"","family":"Onji","given":"Morikazu","non-dropping-particle":"","parse-names":false,"suffix":""}],"container-title":"Hepatology Research","id":"ITEM-1","issue":"3","issued":{"date-parts":[["2001"]]},"page":"280-287","title":"Existence of TT virus DNA and TTV-like mini virus DNA in infant cord blood: mother-to-neonatal transmission","type":"article-journal","volume":"21"},"uris":["http://www.mendeley.com/documents/?uuid=44f3d72a-6822-43b9-bd94-6dbaca7b3545"]}],"mendeley":{"formattedCitation":"(98)","plainTextFormattedCitation":"(98)","previouslyFormattedCitation":"(106)"},"properties":{"noteIndex":0},"schema":"https://github.com/citation-style-language/schema/raw/master/csl-citation.json"}</w:instrText>
      </w:r>
      <w:r w:rsidR="00FD520B">
        <w:rPr>
          <w:rFonts w:cs="Arial"/>
        </w:rPr>
        <w:fldChar w:fldCharType="separate"/>
      </w:r>
      <w:r w:rsidR="00DC3D07" w:rsidRPr="00DC3D07">
        <w:rPr>
          <w:rFonts w:cs="Arial"/>
          <w:noProof/>
        </w:rPr>
        <w:t>(98)</w:t>
      </w:r>
      <w:r w:rsidR="00FD520B">
        <w:rPr>
          <w:rFonts w:cs="Arial"/>
        </w:rPr>
        <w:fldChar w:fldCharType="end"/>
      </w:r>
      <w:r w:rsidR="00FD520B">
        <w:rPr>
          <w:rFonts w:cs="Arial"/>
        </w:rPr>
        <w:t xml:space="preserve"> </w:t>
      </w:r>
      <w:r w:rsidR="00BF3A12">
        <w:rPr>
          <w:rFonts w:cs="Arial"/>
        </w:rPr>
        <w:t>found TTV and TTMV DNA in breast milk, cord blood and amniotic fluid.</w:t>
      </w:r>
      <w:r w:rsidR="005C0165">
        <w:rPr>
          <w:rFonts w:cs="Arial"/>
        </w:rPr>
        <w:t xml:space="preserve"> </w:t>
      </w:r>
      <w:r w:rsidR="00BF3A12">
        <w:rPr>
          <w:rFonts w:cs="Arial"/>
        </w:rPr>
        <w:t>B</w:t>
      </w:r>
      <w:r w:rsidR="005C0165">
        <w:rPr>
          <w:rFonts w:cs="Arial"/>
        </w:rPr>
        <w:t>oth studies</w:t>
      </w:r>
      <w:r w:rsidR="00BF3A12">
        <w:rPr>
          <w:rFonts w:cs="Arial"/>
        </w:rPr>
        <w:t xml:space="preserve"> employed </w:t>
      </w:r>
      <w:r w:rsidR="005C0165">
        <w:rPr>
          <w:rFonts w:cs="Arial"/>
        </w:rPr>
        <w:t>polymerase chain reaction (PCR)</w:t>
      </w:r>
      <w:r w:rsidR="00BF3A12">
        <w:rPr>
          <w:rFonts w:cs="Arial"/>
        </w:rPr>
        <w:t xml:space="preserve"> followed by agarose gel electrophoresis to test </w:t>
      </w:r>
      <w:r w:rsidR="00FA271E">
        <w:rPr>
          <w:rFonts w:cs="Arial"/>
        </w:rPr>
        <w:t xml:space="preserve">the fluid samples. PCR amplicons were also sequenced via Sanger sequencing to rule out non-specific amplification. </w:t>
      </w:r>
      <w:r w:rsidR="00B52372">
        <w:rPr>
          <w:rFonts w:cs="Arial"/>
        </w:rPr>
        <w:t xml:space="preserve">These </w:t>
      </w:r>
      <w:r w:rsidR="004167F3">
        <w:rPr>
          <w:rFonts w:cs="Arial"/>
        </w:rPr>
        <w:t>studies</w:t>
      </w:r>
      <w:r w:rsidR="00715669">
        <w:rPr>
          <w:rFonts w:cs="Arial"/>
        </w:rPr>
        <w:t xml:space="preserve"> </w:t>
      </w:r>
      <w:r>
        <w:rPr>
          <w:rFonts w:cs="Arial"/>
        </w:rPr>
        <w:t xml:space="preserve">suggest that breastfeeding might be a potential </w:t>
      </w:r>
      <w:r w:rsidR="00E97A6F">
        <w:rPr>
          <w:rFonts w:cs="Arial"/>
        </w:rPr>
        <w:t>transmission</w:t>
      </w:r>
      <w:r>
        <w:rPr>
          <w:rFonts w:cs="Arial"/>
        </w:rPr>
        <w:t xml:space="preserve"> route. </w:t>
      </w:r>
      <w:r w:rsidR="00B52372">
        <w:rPr>
          <w:rFonts w:cs="Arial"/>
        </w:rPr>
        <w:t>However,</w:t>
      </w:r>
      <w:r w:rsidR="00715669">
        <w:rPr>
          <w:rFonts w:cs="Arial"/>
        </w:rPr>
        <w:t xml:space="preserve"> cross-sample contamination during collection of cord blood or amniotic fluid</w:t>
      </w:r>
      <w:r w:rsidR="000C1E2E">
        <w:rPr>
          <w:rFonts w:cs="Arial"/>
        </w:rPr>
        <w:t xml:space="preserve"> </w:t>
      </w:r>
      <w:r w:rsidR="00715669">
        <w:rPr>
          <w:rFonts w:cs="Arial"/>
        </w:rPr>
        <w:t>is difficult to rule out and so these studies may not be sufficient to prove transplacental transmission.</w:t>
      </w:r>
      <w:r w:rsidR="00E4208F">
        <w:rPr>
          <w:rFonts w:cs="Arial"/>
        </w:rPr>
        <w:t xml:space="preserve"> </w:t>
      </w:r>
      <w:r w:rsidR="000F7126">
        <w:rPr>
          <w:rFonts w:cs="Arial"/>
        </w:rPr>
        <w:t xml:space="preserve">In fact, </w:t>
      </w:r>
      <w:r w:rsidR="00261537">
        <w:rPr>
          <w:rFonts w:cs="Arial"/>
        </w:rPr>
        <w:t xml:space="preserve">Tyschik et al. </w:t>
      </w:r>
      <w:r w:rsidR="00261537">
        <w:rPr>
          <w:rFonts w:cs="Arial"/>
        </w:rPr>
        <w:fldChar w:fldCharType="begin" w:fldLock="1"/>
      </w:r>
      <w:r w:rsidR="00DC3D07">
        <w:rPr>
          <w:rFonts w:cs="Arial"/>
        </w:rPr>
        <w:instrText>ADDIN CSL_CITATION {"citationItems":[{"id":"ITEM-1","itemData":{"ISSN":"1743-422X","author":[{"dropping-particle":"","family":"Tyschik","given":"Elena A","non-dropping-particle":"","parse-names":false,"suffix":""},{"dropping-particle":"","family":"Shcherbakova","given":"Sophia M","non-dropping-particle":"","parse-names":false,"suffix":""},{"dropping-particle":"","family":"Ibragimov","given":"Ruslan R","non-dropping-particle":"","parse-names":false,"suffix":""},{"dropping-particle":"V","family":"Rebrikov","given":"Denis","non-dropping-particle":"","parse-names":false,"suffix":""}],"container-title":"Virology journal","id":"ITEM-1","issue":"1","issued":{"date-parts":[["2017"]]},"page":"92","publisher":"Springer","title":"Transplacental transmission of torque teno virus","type":"article-journal","volume":"14"},"uris":["http://www.mendeley.com/documents/?uuid=c9560a47-99d2-4f43-b50a-bfe09224513a"]}],"mendeley":{"formattedCitation":"(99)","plainTextFormattedCitation":"(99)","previouslyFormattedCitation":"(107)"},"properties":{"noteIndex":0},"schema":"https://github.com/citation-style-language/schema/raw/master/csl-citation.json"}</w:instrText>
      </w:r>
      <w:r w:rsidR="00261537">
        <w:rPr>
          <w:rFonts w:cs="Arial"/>
        </w:rPr>
        <w:fldChar w:fldCharType="separate"/>
      </w:r>
      <w:r w:rsidR="00DC3D07" w:rsidRPr="00DC3D07">
        <w:rPr>
          <w:rFonts w:cs="Arial"/>
          <w:noProof/>
        </w:rPr>
        <w:t>(99)</w:t>
      </w:r>
      <w:r w:rsidR="00261537">
        <w:rPr>
          <w:rFonts w:cs="Arial"/>
        </w:rPr>
        <w:fldChar w:fldCharType="end"/>
      </w:r>
      <w:r w:rsidR="00261537">
        <w:rPr>
          <w:rFonts w:cs="Arial"/>
        </w:rPr>
        <w:t xml:space="preserve"> did not find TTV in the cord blood from TTV-positive mothers using a highly sensitive quantitative PCR (qPCR)</w:t>
      </w:r>
      <w:r w:rsidR="000F7126">
        <w:rPr>
          <w:rFonts w:cs="Arial"/>
        </w:rPr>
        <w:t xml:space="preserve"> assay</w:t>
      </w:r>
      <w:r w:rsidR="00261537">
        <w:rPr>
          <w:rFonts w:cs="Arial"/>
        </w:rPr>
        <w:t xml:space="preserve"> that could detect viral loads as low as 1000 viral DNA copies/ml of blood. </w:t>
      </w:r>
      <w:r w:rsidR="000F7126">
        <w:rPr>
          <w:rFonts w:cs="Arial"/>
        </w:rPr>
        <w:t xml:space="preserve">The authors also detailed stringent measures to prevent cross-contamination, which the previous groups did not do. This suggests that the previous findings could have been due to contamination, which must be accounted for in future studies. Nevertheless, </w:t>
      </w:r>
      <w:r w:rsidR="002926E5">
        <w:rPr>
          <w:rFonts w:cs="Arial"/>
        </w:rPr>
        <w:t xml:space="preserve">Gerner et al. </w:t>
      </w:r>
      <w:r w:rsidR="002926E5">
        <w:rPr>
          <w:rFonts w:cs="Arial"/>
        </w:rPr>
        <w:fldChar w:fldCharType="begin" w:fldLock="1"/>
      </w:r>
      <w:r w:rsidR="00DC3D07">
        <w:rPr>
          <w:rFonts w:cs="Arial"/>
        </w:rPr>
        <w:instrText>ADDIN CSL_CITATION {"citationItems":[{"id":"ITEM-1","itemData":{"ISSN":"0891-3668","abstract":"Objective. \nIt is currently unknown which mechanisms are responsible for TT virus (TTV) infection in early childhood and whether it may be transmitted in utero from mother to infant.\nMethods.\nThe prevalence, mode and extent of maternal TTV transmission was investigated by testing blood, cord blood and breast milk samples from mother-infant pairs for the existence of the novel DNA virus.\nResults.\nBy means of polymerase chain reaction, TTV DNA was detected in 57 (41.3%) of 138 mothers and in 19 (13.8%) of 138 cord blood samples; therefore 33.3% of infants are likely to be infected by their mothers during the fetal period. Direct sequencing of TTV DNA from 2 mother-child pairs showed identical isolates. Follow-up sera from 3 TTV infected babies showed persistence of viremia. In blood samples from newborns older than 1 week 9 (27.3%) of 33 sera were TTV-positive. Viral sequences were also detected in 2 of 2 breast milk samples. In none of the infected subjects were biochemical or clinical signs of hepatitis observed.\nConclusions.\nOur data prove that TT virus is efficiently transmitted transplacentally. The increase of its prevalence in the group of newborns older than 1 week suggests that it may be furthermore transmitted postnatally. Therefore in our Caucasian population, vertical transmission, particularly in utero transmission, of TTV is likely to account for a major part of TTV infection in early childhood. However, no disease activity could be established for the novel virus by this infection route.","author":[{"dropping-particle":"","family":"GERNER","given":"PATRICK","non-dropping-particle":"","parse-names":false,"suffix":""},{"dropping-particle":"","family":"OETTINGER","given":"ROBERT","non-dropping-particle":"","parse-names":false,"suffix":""},{"dropping-particle":"","family":"GERNER","given":"WIBKE","non-dropping-particle":"","parse-names":false,"suffix":""},{"dropping-particle":"","family":"FALBREDE","given":"JÖRG","non-dropping-particle":"","parse-names":false,"suffix":""},{"dropping-particle":"","family":"WIRTH","given":"STEFAN","non-dropping-particle":"","parse-names":false,"suffix":""}],"container-title":"The Pediatric Infectious Disease Journal","id":"ITEM-1","issue":"11","issued":{"date-parts":[["2000"]]},"title":"Mother-to-infant transmission of TT virus: prevalence, extent and mechanism of vertical transmission","type":"article-journal","volume":"19"},"uris":["http://www.mendeley.com/documents/?uuid=d2c4bb2d-d046-4213-a3dd-ce159c0c20ef"]}],"mendeley":{"formattedCitation":"(97)","plainTextFormattedCitation":"(97)","previouslyFormattedCitation":"(105)"},"properties":{"noteIndex":0},"schema":"https://github.com/citation-style-language/schema/raw/master/csl-citation.json"}</w:instrText>
      </w:r>
      <w:r w:rsidR="002926E5">
        <w:rPr>
          <w:rFonts w:cs="Arial"/>
        </w:rPr>
        <w:fldChar w:fldCharType="separate"/>
      </w:r>
      <w:r w:rsidR="00DC3D07" w:rsidRPr="00DC3D07">
        <w:rPr>
          <w:rFonts w:cs="Arial"/>
          <w:noProof/>
        </w:rPr>
        <w:t>(97)</w:t>
      </w:r>
      <w:r w:rsidR="002926E5">
        <w:rPr>
          <w:rFonts w:cs="Arial"/>
        </w:rPr>
        <w:fldChar w:fldCharType="end"/>
      </w:r>
      <w:r w:rsidR="002926E5">
        <w:rPr>
          <w:rFonts w:cs="Arial"/>
        </w:rPr>
        <w:t xml:space="preserve"> provided evidence for vertical transmission by showing that follow-up samples taken from infants with TTV-positive cord blood had persistent viremia. </w:t>
      </w:r>
    </w:p>
    <w:p w14:paraId="19765F46" w14:textId="56A2E029" w:rsidR="002C0CC2" w:rsidRDefault="00E97A6F" w:rsidP="00D71EC9">
      <w:pPr>
        <w:rPr>
          <w:rFonts w:cs="Arial"/>
        </w:rPr>
      </w:pPr>
      <w:r>
        <w:rPr>
          <w:rFonts w:cs="Arial"/>
        </w:rPr>
        <w:t xml:space="preserve">Vertical transmission has also been </w:t>
      </w:r>
      <w:r w:rsidR="00513EF9">
        <w:rPr>
          <w:rFonts w:cs="Arial"/>
        </w:rPr>
        <w:t>demonstrated</w:t>
      </w:r>
      <w:r>
        <w:rPr>
          <w:rFonts w:cs="Arial"/>
        </w:rPr>
        <w:t xml:space="preserve"> </w:t>
      </w:r>
      <w:r w:rsidR="003460B1">
        <w:rPr>
          <w:rFonts w:cs="Arial"/>
        </w:rPr>
        <w:t>in</w:t>
      </w:r>
      <w:r>
        <w:rPr>
          <w:rFonts w:cs="Arial"/>
        </w:rPr>
        <w:t xml:space="preserve"> </w:t>
      </w:r>
      <w:r w:rsidR="003460B1">
        <w:rPr>
          <w:rFonts w:cs="Arial"/>
        </w:rPr>
        <w:t>animals</w:t>
      </w:r>
      <w:r>
        <w:rPr>
          <w:rFonts w:cs="Arial"/>
        </w:rPr>
        <w:t>. In particular, Martinez-Guino et al. showed in separate studies that sows</w:t>
      </w:r>
      <w:r w:rsidR="00ED3B11">
        <w:rPr>
          <w:rFonts w:cs="Arial"/>
        </w:rPr>
        <w:t>, their breast milk</w:t>
      </w:r>
      <w:r>
        <w:rPr>
          <w:rFonts w:cs="Arial"/>
        </w:rPr>
        <w:t xml:space="preserve"> and their aborted foetuses </w:t>
      </w:r>
      <w:r>
        <w:rPr>
          <w:rFonts w:cs="Arial"/>
        </w:rPr>
        <w:fldChar w:fldCharType="begin" w:fldLock="1"/>
      </w:r>
      <w:r w:rsidR="00DC3D07">
        <w:rPr>
          <w:rFonts w:cs="Arial"/>
        </w:rPr>
        <w:instrText>ADDIN CSL_CITATION {"citationItems":[{"id":"ITEM-1","itemData":{"DOI":"https://doi.org/10.1016/j.theriogenology.2010.02.011","ISSN":"0093-691X","abstract":"The aim of this study was to estimate the presence of Torque teno sus virus (TTV) species in pig foetuses in order to assess the possible relationship between swine TTV infection and abortion in swine. A total of 98 abortion cases and foetuses collected from 55 pregnant sows at slaughterhouse were analysed by PCR for the presence of Torque teno sus virus 1 (TTV1) and Torque teno sus virus 2 (TTV2). All foetuses were necropsied and relevant tissues were collected, pooled, and submitted to DNA extraction. The overall prevalence of swine TTV1 and TTV2 in aborted foetuses (n = 98) was 17.0% and 29.6%, respectively. For slaughterhouse collected foetuses (n = 55), 10.9% were TTV1 PCR positive and 40.0% were positive for TTV2. There were no statistically significant differences when comparing prevalence of swine TTVs by type of sample (aborted versus slaughterhouse collected foetuses) or by gestation stage. The present work represents the first description of swine TTV infection in pig foetuses at different stages of gestation. Results obtained confirm that vertical transmission is an important route of TTVs dissemination. In addition, data obtained suggest that swine TTVs should not be considered as infectious agents responsible for abortion occurrence.","author":[{"dropping-particle":"","family":"Martínez-Guinó","given":"L","non-dropping-particle":"","parse-names":false,"suffix":""},{"dropping-particle":"","family":"Kekarainen","given":"T","non-dropping-particle":"","parse-names":false,"suffix":""},{"dropping-particle":"","family":"Maldonado","given":"J","non-dropping-particle":"","parse-names":false,"suffix":""},{"dropping-particle":"","family":"Aramouni","given":"M","non-dropping-particle":"","parse-names":false,"suffix":""},{"dropping-particle":"","family":"Llorens","given":"A","non-dropping-particle":"","parse-names":false,"suffix":""},{"dropping-particle":"","family":"Segalés","given":"J","non-dropping-particle":"","parse-names":false,"suffix":""}],"container-title":"Theriogenology","id":"ITEM-1","issue":"2","issued":{"date-parts":[["2010"]]},"page":"277-281","title":"Torque teno sus virus (TTV) detection in aborted and slaughterhouse collected foetuses","type":"article-journal","volume":"74"},"uris":["http://www.mendeley.com/documents/?uuid=ee39b773-37c7-44b6-8a24-7dca92fd7d00"]}],"mendeley":{"formattedCitation":"(100)","plainTextFormattedCitation":"(100)","previouslyFormattedCitation":"(108)"},"properties":{"noteIndex":0},"schema":"https://github.com/citation-style-language/schema/raw/master/csl-citation.json"}</w:instrText>
      </w:r>
      <w:r>
        <w:rPr>
          <w:rFonts w:cs="Arial"/>
        </w:rPr>
        <w:fldChar w:fldCharType="separate"/>
      </w:r>
      <w:r w:rsidR="00DC3D07" w:rsidRPr="00DC3D07">
        <w:rPr>
          <w:rFonts w:cs="Arial"/>
          <w:noProof/>
        </w:rPr>
        <w:t>(100)</w:t>
      </w:r>
      <w:r>
        <w:rPr>
          <w:rFonts w:cs="Arial"/>
        </w:rPr>
        <w:fldChar w:fldCharType="end"/>
      </w:r>
      <w:r>
        <w:rPr>
          <w:rFonts w:cs="Arial"/>
        </w:rPr>
        <w:t xml:space="preserve"> or stillborns </w:t>
      </w:r>
      <w:r>
        <w:rPr>
          <w:rFonts w:cs="Arial"/>
        </w:rPr>
        <w:fldChar w:fldCharType="begin" w:fldLock="1"/>
      </w:r>
      <w:r w:rsidR="00DC3D07">
        <w:rPr>
          <w:rFonts w:cs="Arial"/>
        </w:rPr>
        <w:instrText>ADDIN CSL_CITATION {"citationItems":[{"id":"ITEM-1","itemData":{"ISSN":"0093-691X","author":[{"dropping-particle":"","family":"Martínez-Guinó","given":"L","non-dropping-particle":"","parse-names":false,"suffix":""},{"dropping-particle":"","family":"Kekarainen","given":"T","non-dropping-particle":"","parse-names":false,"suffix":""},{"dropping-particle":"","family":"Segalés","given":"J","non-dropping-particle":"","parse-names":false,"suffix":""}],"container-title":"Theriogenology","id":"ITEM-1","issue":"9","issued":{"date-parts":[["2009"]]},"page":"1390-1395","publisher":"Elsevier","title":"Evidence of Torque teno virus (TTV) vertical transmission in swine","type":"article-journal","volume":"71"},"uris":["http://www.mendeley.com/documents/?uuid=c62d2213-c320-4b5f-a5f6-517cfe8b0483"]}],"mendeley":{"formattedCitation":"(101)","plainTextFormattedCitation":"(101)","previouslyFormattedCitation":"(109)"},"properties":{"noteIndex":0},"schema":"https://github.com/citation-style-language/schema/raw/master/csl-citation.json"}</w:instrText>
      </w:r>
      <w:r>
        <w:rPr>
          <w:rFonts w:cs="Arial"/>
        </w:rPr>
        <w:fldChar w:fldCharType="separate"/>
      </w:r>
      <w:r w:rsidR="00DC3D07" w:rsidRPr="00DC3D07">
        <w:rPr>
          <w:rFonts w:cs="Arial"/>
          <w:noProof/>
        </w:rPr>
        <w:t>(101)</w:t>
      </w:r>
      <w:r>
        <w:rPr>
          <w:rFonts w:cs="Arial"/>
        </w:rPr>
        <w:fldChar w:fldCharType="end"/>
      </w:r>
      <w:r>
        <w:rPr>
          <w:rFonts w:cs="Arial"/>
        </w:rPr>
        <w:t xml:space="preserve"> were PCR positive for TTSuV. They also showed that TTSuV sequences in mother-offspring pairs </w:t>
      </w:r>
      <w:r w:rsidR="00260175">
        <w:rPr>
          <w:rFonts w:cs="Arial"/>
        </w:rPr>
        <w:t xml:space="preserve">had nucleotide sequence identities of 91-98%, implying that sample cross-contamination is unlikely. Indeed, it is likely that samples </w:t>
      </w:r>
      <w:r w:rsidR="00260175">
        <w:rPr>
          <w:rFonts w:cs="Arial"/>
        </w:rPr>
        <w:lastRenderedPageBreak/>
        <w:t xml:space="preserve">that were cross-contaminated at the point of collection should share identical sequences. </w:t>
      </w:r>
      <w:r w:rsidR="003460B1">
        <w:rPr>
          <w:rFonts w:cs="Arial"/>
        </w:rPr>
        <w:t>As such, these findings may suggest that infections of the foetuses were acquired prenatally</w:t>
      </w:r>
      <w:r w:rsidR="00ED3B11">
        <w:rPr>
          <w:rFonts w:cs="Arial"/>
        </w:rPr>
        <w:t xml:space="preserve"> and that TTSuV may be transmitted through breast feeding. Vertical transmission of TTSuV through breast milk can be further confirmed in future studies by feeding of TTSuV-positive milk to TTSuV-negative offspring. Separately</w:t>
      </w:r>
      <w:r w:rsidR="003460B1">
        <w:rPr>
          <w:rFonts w:cs="Arial"/>
        </w:rPr>
        <w:t xml:space="preserve">, human TTMDV </w:t>
      </w:r>
      <w:r w:rsidR="00D70ABF">
        <w:rPr>
          <w:rFonts w:cs="Arial"/>
        </w:rPr>
        <w:t>was</w:t>
      </w:r>
      <w:r w:rsidR="003460B1">
        <w:rPr>
          <w:rFonts w:cs="Arial"/>
        </w:rPr>
        <w:t xml:space="preserve"> detected in</w:t>
      </w:r>
      <w:r w:rsidR="00D70ABF">
        <w:rPr>
          <w:rFonts w:cs="Arial"/>
        </w:rPr>
        <w:t xml:space="preserve"> domestic</w:t>
      </w:r>
      <w:r w:rsidR="003460B1">
        <w:rPr>
          <w:rFonts w:cs="Arial"/>
        </w:rPr>
        <w:t xml:space="preserve"> hens and </w:t>
      </w:r>
      <w:r w:rsidR="00513EF9">
        <w:rPr>
          <w:rFonts w:cs="Arial"/>
        </w:rPr>
        <w:t>the yolks of their eggs</w:t>
      </w:r>
      <w:r w:rsidR="00ED3B11">
        <w:rPr>
          <w:rFonts w:cs="Arial"/>
        </w:rPr>
        <w:t xml:space="preserve"> </w:t>
      </w:r>
      <w:r w:rsidR="00D70ABF">
        <w:rPr>
          <w:rFonts w:cs="Arial"/>
        </w:rPr>
        <w:fldChar w:fldCharType="begin" w:fldLock="1"/>
      </w:r>
      <w:r w:rsidR="00DC3D07">
        <w:rPr>
          <w:rFonts w:cs="Arial"/>
        </w:rPr>
        <w:instrText>ADDIN CSL_CITATION {"citationItems":[{"id":"ITEM-1","itemData":{"author":[{"dropping-particle":"","family":"Bouzari","given":"M","non-dropping-particle":"","parse-names":false,"suffix":""},{"dropping-particle":"","family":"Salmanizadeh","given":"Sh","non-dropping-particle":"","parse-names":false,"suffix":""}],"container-title":"Iranian journal of veterinary research","id":"ITEM-1","issue":"1","issued":{"date-parts":[["2015"]]},"page":"110","publisher":"Shiraz University","title":"Detection of torque teno midi virus/small anellovirus (TTMDV/SAV) in the sera of domestic village chickens and its vertical transmission from hen to eggs","type":"article-journal","volume":"16"},"uris":["http://www.mendeley.com/documents/?uuid=f74c2bd1-87af-4a32-8bfe-db5db2dfe3db"]}],"mendeley":{"formattedCitation":"(102)","plainTextFormattedCitation":"(102)","previouslyFormattedCitation":"(110)"},"properties":{"noteIndex":0},"schema":"https://github.com/citation-style-language/schema/raw/master/csl-citation.json"}</w:instrText>
      </w:r>
      <w:r w:rsidR="00D70ABF">
        <w:rPr>
          <w:rFonts w:cs="Arial"/>
        </w:rPr>
        <w:fldChar w:fldCharType="separate"/>
      </w:r>
      <w:r w:rsidR="00DC3D07" w:rsidRPr="00DC3D07">
        <w:rPr>
          <w:rFonts w:cs="Arial"/>
          <w:noProof/>
        </w:rPr>
        <w:t>(102)</w:t>
      </w:r>
      <w:r w:rsidR="00D70ABF">
        <w:rPr>
          <w:rFonts w:cs="Arial"/>
        </w:rPr>
        <w:fldChar w:fldCharType="end"/>
      </w:r>
      <w:r w:rsidR="00513EF9">
        <w:rPr>
          <w:rFonts w:cs="Arial"/>
        </w:rPr>
        <w:t xml:space="preserve">, providing evidence for vertical transmission. Confirmation that chicks that developed from TTMDV-positive eggs were also persistently infected would have provided stronger evidence for vertical transmission. </w:t>
      </w:r>
      <w:r w:rsidR="00ED3B11">
        <w:rPr>
          <w:rFonts w:cs="Arial"/>
        </w:rPr>
        <w:t xml:space="preserve">Collectively, the studies discussed above provide substantial evidence for vertical transmission of anelloviruses. </w:t>
      </w:r>
    </w:p>
    <w:p w14:paraId="79787C9F" w14:textId="77777777" w:rsidR="00D9430D" w:rsidRDefault="00D9430D">
      <w:pPr>
        <w:spacing w:line="259" w:lineRule="auto"/>
        <w:jc w:val="left"/>
        <w:rPr>
          <w:rFonts w:eastAsiaTheme="majorEastAsia" w:cstheme="majorBidi"/>
          <w:i/>
          <w:color w:val="2F5496" w:themeColor="accent1" w:themeShade="BF"/>
          <w:szCs w:val="26"/>
          <w:lang w:val="en-US"/>
        </w:rPr>
      </w:pPr>
      <w:bookmarkStart w:id="11" w:name="_Toc62469298"/>
      <w:r>
        <w:rPr>
          <w:lang w:val="en-US"/>
        </w:rPr>
        <w:br w:type="page"/>
      </w:r>
    </w:p>
    <w:p w14:paraId="0D40DDEA" w14:textId="18A47DBD" w:rsidR="00CE02B2" w:rsidRPr="00D71EC9" w:rsidRDefault="00353B06" w:rsidP="002C0CC2">
      <w:pPr>
        <w:pStyle w:val="Heading2"/>
        <w:rPr>
          <w:rFonts w:cs="Arial"/>
        </w:rPr>
      </w:pPr>
      <w:r>
        <w:rPr>
          <w:lang w:val="en-US"/>
        </w:rPr>
        <w:lastRenderedPageBreak/>
        <w:t>Host range and a</w:t>
      </w:r>
      <w:r w:rsidR="004E2C2D">
        <w:rPr>
          <w:lang w:val="en-US"/>
        </w:rPr>
        <w:t>nimal reservoirs</w:t>
      </w:r>
      <w:bookmarkEnd w:id="11"/>
    </w:p>
    <w:p w14:paraId="04DCC7A9" w14:textId="77777777" w:rsidR="00CE02B2" w:rsidRDefault="00CE02B2" w:rsidP="00CE02B2">
      <w:pPr>
        <w:pStyle w:val="NoSpacing"/>
        <w:rPr>
          <w:noProof/>
          <w:sz w:val="20"/>
          <w:szCs w:val="18"/>
        </w:rPr>
      </w:pPr>
    </w:p>
    <w:p w14:paraId="774F0719" w14:textId="77777777" w:rsidR="00C57412" w:rsidRDefault="00C57412" w:rsidP="00C57412">
      <w:pPr>
        <w:pStyle w:val="NoSpacing"/>
        <w:rPr>
          <w:b/>
          <w:bCs/>
          <w:noProof/>
          <w:sz w:val="20"/>
          <w:szCs w:val="18"/>
        </w:rPr>
      </w:pPr>
      <w:r>
        <w:rPr>
          <w:b/>
          <w:bCs/>
          <w:noProof/>
          <w:sz w:val="20"/>
          <w:szCs w:val="18"/>
        </w:rPr>
        <w:drawing>
          <wp:inline distT="0" distB="0" distL="0" distR="0" wp14:anchorId="2865DF5F" wp14:editId="673711C8">
            <wp:extent cx="5119918" cy="6757416"/>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6278" cy="6779008"/>
                    </a:xfrm>
                    <a:prstGeom prst="rect">
                      <a:avLst/>
                    </a:prstGeom>
                    <a:noFill/>
                    <a:ln>
                      <a:noFill/>
                    </a:ln>
                  </pic:spPr>
                </pic:pic>
              </a:graphicData>
            </a:graphic>
          </wp:inline>
        </w:drawing>
      </w:r>
    </w:p>
    <w:p w14:paraId="2DD03AA0" w14:textId="7AF60710" w:rsidR="00C57412" w:rsidRPr="006C0215" w:rsidRDefault="00C57412" w:rsidP="00C57412">
      <w:pPr>
        <w:pStyle w:val="NoSpacing"/>
        <w:rPr>
          <w:noProof/>
          <w:sz w:val="20"/>
          <w:szCs w:val="18"/>
        </w:rPr>
      </w:pPr>
      <w:r w:rsidRPr="002333A3">
        <w:rPr>
          <w:b/>
          <w:bCs/>
          <w:noProof/>
          <w:sz w:val="20"/>
          <w:szCs w:val="18"/>
        </w:rPr>
        <w:t xml:space="preserve">Figure </w:t>
      </w:r>
      <w:r>
        <w:rPr>
          <w:b/>
          <w:bCs/>
          <w:noProof/>
          <w:sz w:val="20"/>
          <w:szCs w:val="18"/>
        </w:rPr>
        <w:t>4</w:t>
      </w:r>
      <w:r w:rsidRPr="002333A3">
        <w:rPr>
          <w:b/>
          <w:bCs/>
          <w:noProof/>
          <w:sz w:val="20"/>
          <w:szCs w:val="18"/>
        </w:rPr>
        <w:t xml:space="preserve">. </w:t>
      </w:r>
      <w:r>
        <w:rPr>
          <w:b/>
          <w:bCs/>
          <w:noProof/>
          <w:sz w:val="20"/>
          <w:szCs w:val="18"/>
        </w:rPr>
        <w:t>Genomic diversity of the Anelloviridae and summary of evidence for cross-species transmission</w:t>
      </w:r>
      <w:r w:rsidRPr="002333A3">
        <w:rPr>
          <w:noProof/>
          <w:sz w:val="20"/>
          <w:szCs w:val="18"/>
        </w:rPr>
        <w:t>.</w:t>
      </w:r>
      <w:r>
        <w:rPr>
          <w:noProof/>
          <w:sz w:val="20"/>
          <w:szCs w:val="18"/>
        </w:rPr>
        <w:t xml:space="preserve">  The genomic diversity of 1143 Anelloviridae genome sequences is represented here as a whole-genome neighbour-joining phylogeny, which was reconstructed using alignment-free Mash distances </w:t>
      </w:r>
      <w:r>
        <w:rPr>
          <w:noProof/>
          <w:sz w:val="20"/>
          <w:szCs w:val="18"/>
        </w:rPr>
        <w:fldChar w:fldCharType="begin" w:fldLock="1"/>
      </w:r>
      <w:r w:rsidR="00DC3D07">
        <w:rPr>
          <w:noProof/>
          <w:sz w:val="20"/>
          <w:szCs w:val="18"/>
        </w:rPr>
        <w:instrText>ADDIN CSL_CITATION {"citationItems":[{"id":"ITEM-1","itemData":{"ISSN":"1474-760X","author":[{"dropping-particle":"","family":"Ondov","given":"Brian D","non-dropping-particle":"","parse-names":false,"suffix":""},{"dropping-particle":"","family":"Treangen","given":"Todd J","non-dropping-particle":"","parse-names":false,"suffix":""},{"dropping-particle":"","family":"Melsted","given":"Páll","non-dropping-particle":"","parse-names":false,"suffix":""},{"dropping-particle":"","family":"Mallonee","given":"Adam B","non-dropping-particle":"","parse-names":false,"suffix":""},{"dropping-particle":"","family":"Bergman","given":"Nicholas H","non-dropping-particle":"","parse-names":false,"suffix":""},{"dropping-particle":"","family":"Koren","given":"Sergey","non-dropping-particle":"","parse-names":false,"suffix":""},{"dropping-particle":"","family":"Phillippy","given":"Adam M","non-dropping-particle":"","parse-names":false,"suffix":""}],"container-title":"Genome biology","id":"ITEM-1","issue":"1","issued":{"date-parts":[["2016"]]},"page":"132","publisher":"Springer","title":"Mash: fast genome and metagenome distance estimation using MinHash","type":"article-journal","volume":"17"},"uris":["http://www.mendeley.com/documents/?uuid=fdc1750b-788a-4633-a3ab-00c40987e7fd"]}],"mendeley":{"formattedCitation":"(110)","plainTextFormattedCitation":"(110)","previouslyFormattedCitation":"(51)"},"properties":{"noteIndex":0},"schema":"https://github.com/citation-style-language/schema/raw/master/csl-citation.json"}</w:instrText>
      </w:r>
      <w:r>
        <w:rPr>
          <w:noProof/>
          <w:sz w:val="20"/>
          <w:szCs w:val="18"/>
        </w:rPr>
        <w:fldChar w:fldCharType="separate"/>
      </w:r>
      <w:r w:rsidR="00DC3D07" w:rsidRPr="00DC3D07">
        <w:rPr>
          <w:noProof/>
          <w:sz w:val="20"/>
          <w:szCs w:val="18"/>
        </w:rPr>
        <w:t>(110)</w:t>
      </w:r>
      <w:r>
        <w:rPr>
          <w:noProof/>
          <w:sz w:val="20"/>
          <w:szCs w:val="18"/>
        </w:rPr>
        <w:fldChar w:fldCharType="end"/>
      </w:r>
      <w:r>
        <w:rPr>
          <w:noProof/>
          <w:sz w:val="20"/>
          <w:szCs w:val="18"/>
        </w:rPr>
        <w:t xml:space="preserve"> and rooted with the genome accession MK012481 (see </w:t>
      </w:r>
      <w:r w:rsidRPr="00DA1C2D">
        <w:rPr>
          <w:b/>
          <w:bCs/>
          <w:noProof/>
          <w:sz w:val="20"/>
          <w:szCs w:val="18"/>
        </w:rPr>
        <w:t>Appendix</w:t>
      </w:r>
      <w:r>
        <w:rPr>
          <w:noProof/>
          <w:sz w:val="20"/>
          <w:szCs w:val="18"/>
        </w:rPr>
        <w:t xml:space="preserve">). This phylogeny is annotated with symbols illustrating the cross-species transmission of various viral species. </w:t>
      </w:r>
    </w:p>
    <w:p w14:paraId="30E90AC5" w14:textId="77777777" w:rsidR="00C57412" w:rsidRPr="00C57412" w:rsidRDefault="00C57412" w:rsidP="00C57412">
      <w:pPr>
        <w:pStyle w:val="NoSpacing"/>
        <w:spacing w:line="360" w:lineRule="auto"/>
        <w:rPr>
          <w:rFonts w:cs="Arial"/>
        </w:rPr>
      </w:pPr>
    </w:p>
    <w:p w14:paraId="533F7574" w14:textId="7BF6FC51" w:rsidR="00C57412" w:rsidRDefault="00C57412" w:rsidP="00CE02B2">
      <w:pPr>
        <w:pStyle w:val="NoSpacing"/>
        <w:rPr>
          <w:noProof/>
          <w:sz w:val="20"/>
          <w:szCs w:val="18"/>
        </w:rPr>
      </w:pPr>
    </w:p>
    <w:p w14:paraId="4D3AA86F" w14:textId="5E5C91A6" w:rsidR="00C57412" w:rsidRDefault="00C57412" w:rsidP="00CE02B2">
      <w:pPr>
        <w:pStyle w:val="NoSpacing"/>
        <w:rPr>
          <w:noProof/>
          <w:sz w:val="20"/>
          <w:szCs w:val="18"/>
        </w:rPr>
      </w:pPr>
    </w:p>
    <w:p w14:paraId="204C79A7" w14:textId="77777777" w:rsidR="00C57412" w:rsidRDefault="00C57412" w:rsidP="00CE02B2">
      <w:pPr>
        <w:pStyle w:val="NoSpacing"/>
        <w:rPr>
          <w:noProof/>
          <w:sz w:val="20"/>
          <w:szCs w:val="18"/>
        </w:rPr>
      </w:pPr>
    </w:p>
    <w:p w14:paraId="128E3840" w14:textId="75109802" w:rsidR="00D9430D" w:rsidRPr="00D9430D" w:rsidRDefault="00353B06" w:rsidP="00D9430D">
      <w:pPr>
        <w:pStyle w:val="Heading2"/>
        <w:rPr>
          <w:lang w:val="en-US"/>
        </w:rPr>
      </w:pPr>
      <w:bookmarkStart w:id="12" w:name="_Toc62469299"/>
      <w:r>
        <w:rPr>
          <w:lang w:val="en-US"/>
        </w:rPr>
        <w:t>Animal-animal transmission, zoonoses and anthroponoses</w:t>
      </w:r>
      <w:bookmarkEnd w:id="12"/>
    </w:p>
    <w:p w14:paraId="7CCE100A" w14:textId="5CEA5FB0" w:rsidR="00D253F6" w:rsidRPr="00907D92" w:rsidRDefault="00D253F6" w:rsidP="00E80B24">
      <w:pPr>
        <w:pStyle w:val="Heading1"/>
        <w:rPr>
          <w:lang w:val="en-US"/>
        </w:rPr>
      </w:pPr>
      <w:bookmarkStart w:id="13" w:name="_Toc62469300"/>
      <w:r w:rsidRPr="00907D92">
        <w:rPr>
          <w:lang w:val="en-US"/>
        </w:rPr>
        <w:t>Host-virus interactions (</w:t>
      </w:r>
      <w:r w:rsidR="000F23F9">
        <w:rPr>
          <w:lang w:val="en-US"/>
        </w:rPr>
        <w:t>1000</w:t>
      </w:r>
      <w:r w:rsidRPr="00907D92">
        <w:rPr>
          <w:lang w:val="en-US"/>
        </w:rPr>
        <w:t xml:space="preserve"> words)</w:t>
      </w:r>
      <w:bookmarkEnd w:id="13"/>
    </w:p>
    <w:p w14:paraId="6D7AF97D" w14:textId="77777777" w:rsidR="00D253F6" w:rsidRPr="00907D92" w:rsidRDefault="00D253F6" w:rsidP="00E80B24">
      <w:pPr>
        <w:pStyle w:val="Heading1"/>
        <w:rPr>
          <w:lang w:val="en-US"/>
        </w:rPr>
      </w:pPr>
      <w:bookmarkStart w:id="14" w:name="_Toc62469301"/>
      <w:r w:rsidRPr="00907D92">
        <w:rPr>
          <w:lang w:val="en-US"/>
        </w:rPr>
        <w:t>Pathogenicity (1000 words)</w:t>
      </w:r>
      <w:bookmarkEnd w:id="14"/>
    </w:p>
    <w:p w14:paraId="72EB1FEA" w14:textId="61178A83" w:rsidR="00907D92" w:rsidRDefault="00907D92">
      <w:pPr>
        <w:spacing w:line="259" w:lineRule="auto"/>
        <w:jc w:val="left"/>
        <w:rPr>
          <w:rFonts w:eastAsiaTheme="majorEastAsia" w:cs="Arial"/>
          <w:b/>
          <w:sz w:val="28"/>
          <w:szCs w:val="32"/>
        </w:rPr>
      </w:pPr>
    </w:p>
    <w:p w14:paraId="049ACF1A" w14:textId="77777777" w:rsidR="009647BC" w:rsidRDefault="009647BC" w:rsidP="009647BC">
      <w:pPr>
        <w:pStyle w:val="Heading1"/>
      </w:pPr>
      <w:bookmarkStart w:id="15" w:name="_Toc62469302"/>
      <w:r>
        <w:t>References</w:t>
      </w:r>
      <w:bookmarkEnd w:id="15"/>
    </w:p>
    <w:p w14:paraId="4699CFB1" w14:textId="4AEC123D" w:rsidR="00DC3D07" w:rsidRPr="00DC3D07" w:rsidRDefault="009647BC" w:rsidP="00DC3D07">
      <w:pPr>
        <w:widowControl w:val="0"/>
        <w:autoSpaceDE w:val="0"/>
        <w:autoSpaceDN w:val="0"/>
        <w:adjustRightInd w:val="0"/>
        <w:spacing w:before="240" w:after="0"/>
        <w:ind w:left="640" w:hanging="640"/>
        <w:rPr>
          <w:rFonts w:cs="Arial"/>
          <w:noProof/>
          <w:szCs w:val="24"/>
        </w:rPr>
      </w:pPr>
      <w:r w:rsidRPr="00EF713D">
        <w:rPr>
          <w:rFonts w:cs="Arial"/>
          <w:szCs w:val="24"/>
        </w:rPr>
        <w:fldChar w:fldCharType="begin" w:fldLock="1"/>
      </w:r>
      <w:r w:rsidRPr="00EF713D">
        <w:rPr>
          <w:rFonts w:cs="Arial"/>
          <w:szCs w:val="24"/>
        </w:rPr>
        <w:instrText xml:space="preserve">ADDIN Mendeley Bibliography CSL_BIBLIOGRAPHY </w:instrText>
      </w:r>
      <w:r w:rsidRPr="00EF713D">
        <w:rPr>
          <w:rFonts w:cs="Arial"/>
          <w:szCs w:val="24"/>
        </w:rPr>
        <w:fldChar w:fldCharType="separate"/>
      </w:r>
      <w:r w:rsidR="00DC3D07" w:rsidRPr="00DC3D07">
        <w:rPr>
          <w:rFonts w:cs="Arial"/>
          <w:noProof/>
          <w:szCs w:val="24"/>
        </w:rPr>
        <w:t xml:space="preserve">1. </w:t>
      </w:r>
      <w:r w:rsidR="00DC3D07" w:rsidRPr="00DC3D07">
        <w:rPr>
          <w:rFonts w:cs="Arial"/>
          <w:noProof/>
          <w:szCs w:val="24"/>
        </w:rPr>
        <w:tab/>
        <w:t xml:space="preserve">Walker PJ, Siddell SG, Lefkowitz EJ, Mushegian AR, Adriaenssens EM, Dempsey DM, et al. Changes to virus taxonomy and the Statutes ratified by the International Committee on Taxonomy of Viruses (2020). Springer; 2020. </w:t>
      </w:r>
    </w:p>
    <w:p w14:paraId="15C1911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 </w:t>
      </w:r>
      <w:r w:rsidRPr="00DC3D07">
        <w:rPr>
          <w:rFonts w:cs="Arial"/>
          <w:noProof/>
          <w:szCs w:val="24"/>
        </w:rPr>
        <w:tab/>
        <w:t xml:space="preserve">Abe K, Inami T, Asano K, Miyoshi C, Masaki N, Hayashi S, et al. TT virus infection is widespread in the general populations from different geographic regions. J Clin Microbiol. 1999;37(8):2703–5. </w:t>
      </w:r>
    </w:p>
    <w:p w14:paraId="3DE9013E"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 </w:t>
      </w:r>
      <w:r w:rsidRPr="00DC3D07">
        <w:rPr>
          <w:rFonts w:cs="Arial"/>
          <w:noProof/>
          <w:szCs w:val="24"/>
        </w:rPr>
        <w:tab/>
        <w:t xml:space="preserve">Nishiyama S, Dutia BM, Stewart JP, Meredith AL, Shaw DJ, Simmonds P, et al. Identification of novel anelloviruses with broad diversity in UK rodents. J Gen Virol. 2014;95(Pt 7):1544. </w:t>
      </w:r>
    </w:p>
    <w:p w14:paraId="2EE17D18"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 </w:t>
      </w:r>
      <w:r w:rsidRPr="00DC3D07">
        <w:rPr>
          <w:rFonts w:cs="Arial"/>
          <w:noProof/>
          <w:szCs w:val="24"/>
        </w:rPr>
        <w:tab/>
        <w:t xml:space="preserve">Cibulski SP, Teixeira TF, de Sales Lima FE, do Santos HF, Franco AC, Roehe PM. A novel Anelloviridae species detected in Tadarida brasiliensis bats: first sequence of a chiropteran Anellovirus. Genome Announc. 2014;2(5). </w:t>
      </w:r>
    </w:p>
    <w:p w14:paraId="1B88C5D5"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 </w:t>
      </w:r>
      <w:r w:rsidRPr="00DC3D07">
        <w:rPr>
          <w:rFonts w:cs="Arial"/>
          <w:noProof/>
          <w:szCs w:val="24"/>
        </w:rPr>
        <w:tab/>
        <w:t xml:space="preserve">Rosenberger JK, Cloud SS. Chicken anemia virus. Poult Sci. 1998;77(8):1190–2. </w:t>
      </w:r>
    </w:p>
    <w:p w14:paraId="691A3420"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 </w:t>
      </w:r>
      <w:r w:rsidRPr="00DC3D07">
        <w:rPr>
          <w:rFonts w:cs="Arial"/>
          <w:noProof/>
          <w:szCs w:val="24"/>
        </w:rPr>
        <w:tab/>
        <w:t xml:space="preserve">Kekarainen T, Segalés J. Torque teno sus virus in pigs: an emerging pathogen? Transbound Emerg Dis. 2012;59:103–8. </w:t>
      </w:r>
    </w:p>
    <w:p w14:paraId="2D4E8EDC"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7. </w:t>
      </w:r>
      <w:r w:rsidRPr="00DC3D07">
        <w:rPr>
          <w:rFonts w:cs="Arial"/>
          <w:noProof/>
          <w:szCs w:val="24"/>
        </w:rPr>
        <w:tab/>
        <w:t xml:space="preserve">Nishizawa T, Okamoto H, Konishi K, Yoshizawa H, Miyakawa Y, Mayumi M. A novel DNA virus (TTV) associated with elevated transaminase levels in posttransfusion </w:t>
      </w:r>
      <w:r w:rsidRPr="00DC3D07">
        <w:rPr>
          <w:rFonts w:cs="Arial"/>
          <w:noProof/>
          <w:szCs w:val="24"/>
        </w:rPr>
        <w:lastRenderedPageBreak/>
        <w:t xml:space="preserve">hepatitis of unknown etiology. Biochem Biophys Res Commun. 1997;241(1):92–7. </w:t>
      </w:r>
    </w:p>
    <w:p w14:paraId="39CB6297"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 </w:t>
      </w:r>
      <w:r w:rsidRPr="00DC3D07">
        <w:rPr>
          <w:rFonts w:cs="Arial"/>
          <w:noProof/>
          <w:szCs w:val="24"/>
        </w:rPr>
        <w:tab/>
        <w:t xml:space="preserve">Taylor LH, Latham SM, Woolhouse MEJ. Risk factors for human disease emergence. Philos Trans R Soc London Ser B Biol Sci. 2001;356(1411):983–9. </w:t>
      </w:r>
    </w:p>
    <w:p w14:paraId="4A921E6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 </w:t>
      </w:r>
      <w:r w:rsidRPr="00DC3D07">
        <w:rPr>
          <w:rFonts w:cs="Arial"/>
          <w:noProof/>
          <w:szCs w:val="24"/>
        </w:rPr>
        <w:tab/>
        <w:t xml:space="preserve">Pike J, Bogich T, Elwood S, Finnoff DC, Daszak P. Economic optimization of a global strategy to address the pandemic threat. Proc Natl Acad Sci. 2014;111(52):18519–23. </w:t>
      </w:r>
    </w:p>
    <w:p w14:paraId="62A6718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 </w:t>
      </w:r>
      <w:r w:rsidRPr="00DC3D07">
        <w:rPr>
          <w:rFonts w:cs="Arial"/>
          <w:noProof/>
          <w:szCs w:val="24"/>
        </w:rPr>
        <w:tab/>
        <w:t xml:space="preserve">Simmonds P, Sharp CP. Anelloviridae. Clin Virol. 2016;701–11. </w:t>
      </w:r>
    </w:p>
    <w:p w14:paraId="265DFC6B"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11. </w:t>
      </w:r>
      <w:r w:rsidRPr="00DC3D07">
        <w:rPr>
          <w:rFonts w:cs="Arial"/>
          <w:noProof/>
          <w:szCs w:val="24"/>
        </w:rPr>
        <w:tab/>
        <w:t xml:space="preserve">Miyata H, Tsunoda H, Kazi A, Yamada A, Khan MA, Murakami J, et al. Identification of a novel GC-rich 113-nucleotide region to complete the circular, single-stranded DNA genome of TT virus, the first human circovirus. J Virol. 1999;73(5):3582–6. </w:t>
      </w:r>
    </w:p>
    <w:p w14:paraId="7EA96D6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12. </w:t>
      </w:r>
      <w:r w:rsidRPr="00DC3D07">
        <w:rPr>
          <w:rFonts w:cs="Arial"/>
          <w:noProof/>
          <w:szCs w:val="24"/>
        </w:rPr>
        <w:tab/>
        <w:t>Qiu J, Kakkola L, Cheng F, Ye C, Söderlund-Venermo M, Hedman K, et al. Human Circovirus TT Virus Genotype 6 Expresses Six Proteins following Transfection of a Full-Length Clone. J Virol [Internet]. 2005 May 15;79(10):6505 LP – 6510. Available from: http://jvi.asm.org/content/79/10/6505.abstract</w:t>
      </w:r>
    </w:p>
    <w:p w14:paraId="44D82FFD"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13. </w:t>
      </w:r>
      <w:r w:rsidRPr="00DC3D07">
        <w:rPr>
          <w:rFonts w:cs="Arial"/>
          <w:noProof/>
          <w:szCs w:val="24"/>
        </w:rPr>
        <w:tab/>
        <w:t>Kamahora T, Hino S, Miyata H. Three Spliced mRNAs of TT Virus Transcribed from a Plasmid Containing the Entire Genome in COS1 Cells. J Virol [Internet]. 2000 Nov 1;74(21):9980 LP – 9986. Available from: http://jvi.asm.org/content/74/21/9980.abstract</w:t>
      </w:r>
    </w:p>
    <w:p w14:paraId="34B5CFB5"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14. </w:t>
      </w:r>
      <w:r w:rsidRPr="00DC3D07">
        <w:rPr>
          <w:rFonts w:cs="Arial"/>
          <w:noProof/>
          <w:szCs w:val="24"/>
        </w:rPr>
        <w:tab/>
        <w:t>Maggi F, Pistello MBT-RM in LS. Anelloviridae</w:t>
      </w:r>
      <w:r w:rsidRPr="00DC3D07">
        <w:rPr>
          <w:rFonts w:ascii="Segoe UI Symbol" w:hAnsi="Segoe UI Symbol" w:cs="Segoe UI Symbol"/>
          <w:noProof/>
          <w:szCs w:val="24"/>
        </w:rPr>
        <w:t>☆</w:t>
      </w:r>
      <w:r w:rsidRPr="00DC3D07">
        <w:rPr>
          <w:rFonts w:cs="Arial"/>
          <w:noProof/>
          <w:szCs w:val="24"/>
        </w:rPr>
        <w:t>. In Elsevier; 2019. Available from: http://www.sciencedirect.com/science/article/pii/B9780128096338209965</w:t>
      </w:r>
    </w:p>
    <w:p w14:paraId="3DEE2194"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15. </w:t>
      </w:r>
      <w:r w:rsidRPr="00DC3D07">
        <w:rPr>
          <w:rFonts w:cs="Arial"/>
          <w:noProof/>
          <w:szCs w:val="24"/>
        </w:rPr>
        <w:tab/>
        <w:t xml:space="preserve">Ilyina T V, Koonin E V. Conserved sequence motifs in the initiator proteins for rolling circle DNA replication encoded by diverse replicons from eubacteria, eucaryotes and archaebacteria. Nucleic Acids Res. 1992;20(13):3279–85. </w:t>
      </w:r>
    </w:p>
    <w:p w14:paraId="738B07E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16. </w:t>
      </w:r>
      <w:r w:rsidRPr="00DC3D07">
        <w:rPr>
          <w:rFonts w:cs="Arial"/>
          <w:noProof/>
          <w:szCs w:val="24"/>
        </w:rPr>
        <w:tab/>
        <w:t xml:space="preserve">Peters MA, Jackson DC, Crabb BS, Browning GF. Chicken anemia virus VP2 is a novel dual specificity protein phosphatase. J Biol Chem. 2002;277(42):39566–73. </w:t>
      </w:r>
    </w:p>
    <w:p w14:paraId="37BAFA4A"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lastRenderedPageBreak/>
        <w:t xml:space="preserve">17. </w:t>
      </w:r>
      <w:r w:rsidRPr="00DC3D07">
        <w:rPr>
          <w:rFonts w:cs="Arial"/>
          <w:noProof/>
          <w:szCs w:val="24"/>
        </w:rPr>
        <w:tab/>
        <w:t xml:space="preserve">Kooistra K, Zhang Y-H, Henriquez N V, Weiss B, Mumberg D, Noteborn MHM. TT virus-derived apoptosis-inducing protein induces apoptosis preferentially in hepatocellular carcinoma-derived cells. J Gen Virol. 2004;85(6):1445–50. </w:t>
      </w:r>
    </w:p>
    <w:p w14:paraId="1B20CCEA"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18. </w:t>
      </w:r>
      <w:r w:rsidRPr="00DC3D07">
        <w:rPr>
          <w:rFonts w:cs="Arial"/>
          <w:noProof/>
          <w:szCs w:val="24"/>
        </w:rPr>
        <w:tab/>
        <w:t xml:space="preserve">De Smit MH, Noteborn MHM. Apoptosis-inducing proteins in chicken anemia virus and TT virus. In: TT Viruses. Springer; 2009. p. 131–49. </w:t>
      </w:r>
    </w:p>
    <w:p w14:paraId="5461F34A"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19. </w:t>
      </w:r>
      <w:r w:rsidRPr="00DC3D07">
        <w:rPr>
          <w:rFonts w:cs="Arial"/>
          <w:noProof/>
          <w:szCs w:val="24"/>
        </w:rPr>
        <w:tab/>
        <w:t>Gutierrez C, Ramirez-Parra E, Mar Castellano M, Sanz-Burgos AP, Luque A, Missich R. Geminivirus DNA replication and cell cycle interactions. Vet Microbiol [Internet]. 2004;98(2):111–9. Available from: http://www.sciencedirect.com/science/article/pii/S0378113503003262</w:t>
      </w:r>
    </w:p>
    <w:p w14:paraId="4CBF4642"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20. </w:t>
      </w:r>
      <w:r w:rsidRPr="00DC3D07">
        <w:rPr>
          <w:rFonts w:cs="Arial"/>
          <w:noProof/>
          <w:szCs w:val="24"/>
        </w:rPr>
        <w:tab/>
        <w:t>Faurez F, Dory D, Grasland B, Jestin A. Replication of porcine circoviruses. Virol J [Internet]. 2009;6(1):60. Available from: https://doi.org/10.1186/1743-422X-6-60</w:t>
      </w:r>
    </w:p>
    <w:p w14:paraId="60F72CCA"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21. </w:t>
      </w:r>
      <w:r w:rsidRPr="00DC3D07">
        <w:rPr>
          <w:rFonts w:cs="Arial"/>
          <w:noProof/>
          <w:szCs w:val="24"/>
        </w:rPr>
        <w:tab/>
        <w:t xml:space="preserve">Kaczorowska J, van der Hoek L. Human anelloviruses: diverse, omnipresent and commensal members of the virome. FEMS Microbiol Rev. 2020; </w:t>
      </w:r>
    </w:p>
    <w:p w14:paraId="057E20EC"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22. </w:t>
      </w:r>
      <w:r w:rsidRPr="00DC3D07">
        <w:rPr>
          <w:rFonts w:cs="Arial"/>
          <w:noProof/>
          <w:szCs w:val="24"/>
        </w:rPr>
        <w:tab/>
        <w:t xml:space="preserve">Kekarainen T, Segalés J. Torque teno virus infection in the pig and its potential role as a model of human infection. Vet J. 2009;180(2):163–8. </w:t>
      </w:r>
    </w:p>
    <w:p w14:paraId="52C1A18D"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23. </w:t>
      </w:r>
      <w:r w:rsidRPr="00DC3D07">
        <w:rPr>
          <w:rFonts w:cs="Arial"/>
          <w:noProof/>
          <w:szCs w:val="24"/>
        </w:rPr>
        <w:tab/>
        <w:t>Kakkola L, Tommiska J, Boele LCL, Miettinen S, Blom T, Kekarainen T, et al. Construction and biological activity of a full</w:t>
      </w:r>
      <w:r w:rsidRPr="00DC3D07">
        <w:rPr>
          <w:rFonts w:ascii="Cambria Math" w:hAnsi="Cambria Math" w:cs="Cambria Math"/>
          <w:noProof/>
          <w:szCs w:val="24"/>
        </w:rPr>
        <w:t>‐</w:t>
      </w:r>
      <w:r w:rsidRPr="00DC3D07">
        <w:rPr>
          <w:rFonts w:cs="Arial"/>
          <w:noProof/>
          <w:szCs w:val="24"/>
        </w:rPr>
        <w:t xml:space="preserve">length molecular clone of human Torque teno virus (TTV) genotype 6. FEBS J. 2007;274(18):4719–30. </w:t>
      </w:r>
    </w:p>
    <w:p w14:paraId="695F7151"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24. </w:t>
      </w:r>
      <w:r w:rsidRPr="00DC3D07">
        <w:rPr>
          <w:rFonts w:cs="Arial"/>
          <w:noProof/>
          <w:szCs w:val="24"/>
        </w:rPr>
        <w:tab/>
        <w:t>Lan D, Hua X, Cui L, Luo X, Liu Z, San T, et al. Sequence analysis of a Torque teno canis virus isolated in China. Virus Res [Internet]. 2011;160(1):98–101. Available from: http://www.sciencedirect.com/science/article/pii/S0168170211002176</w:t>
      </w:r>
    </w:p>
    <w:p w14:paraId="0D8B1B21"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25. </w:t>
      </w:r>
      <w:r w:rsidRPr="00DC3D07">
        <w:rPr>
          <w:rFonts w:cs="Arial"/>
          <w:noProof/>
          <w:szCs w:val="24"/>
        </w:rPr>
        <w:tab/>
        <w:t>Shulman LM, Davidson I. Viruses with Circular Single-Stranded DNA Genomes Are Everywhere! Annu Rev Virol [Internet]. 2017 Sep 29;4(1):159–80. Available from: https://doi.org/10.1146/annurev-virology-101416-041953</w:t>
      </w:r>
    </w:p>
    <w:p w14:paraId="2C9C6747"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26. </w:t>
      </w:r>
      <w:r w:rsidRPr="00DC3D07">
        <w:rPr>
          <w:rFonts w:cs="Arial"/>
          <w:noProof/>
          <w:szCs w:val="24"/>
        </w:rPr>
        <w:tab/>
        <w:t xml:space="preserve">Noris E, Accotto GP, Tavazza R, Brunetti A, Crespi S, Tavazza M. Resistance to Tomato Yellow Leaf Curl Geminivirus inNicotiana benthamianaPlants Transformed </w:t>
      </w:r>
      <w:r w:rsidRPr="00DC3D07">
        <w:rPr>
          <w:rFonts w:cs="Arial"/>
          <w:noProof/>
          <w:szCs w:val="24"/>
        </w:rPr>
        <w:lastRenderedPageBreak/>
        <w:t>with a Truncated Viral C1 Gene. Virology [Internet]. 1996;224(1):130–8. Available from: http://www.sciencedirect.com/science/article/pii/S0042682296905140</w:t>
      </w:r>
    </w:p>
    <w:p w14:paraId="0732E1AB"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27. </w:t>
      </w:r>
      <w:r w:rsidRPr="00DC3D07">
        <w:rPr>
          <w:rFonts w:cs="Arial"/>
          <w:noProof/>
          <w:szCs w:val="24"/>
        </w:rPr>
        <w:tab/>
        <w:t>Brunetti A, Tavazza M, Noris E, Tavazza R, Caciagli P, Ancora G, et al. High Expression of Truncated Viral Rep Protein Confers Resistance to Tomato Yellow Leaf Curl Virus in Transgenic Tomato Plants. Mol Plant-Microbe Interact [Internet]. 1997 Jul 1;10(5):571–9. Available from: https://doi.org/10.1094/MPMI.1997.10.5.571</w:t>
      </w:r>
    </w:p>
    <w:p w14:paraId="46080C8D"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28. </w:t>
      </w:r>
      <w:r w:rsidRPr="00DC3D07">
        <w:rPr>
          <w:rFonts w:cs="Arial"/>
          <w:noProof/>
          <w:szCs w:val="24"/>
        </w:rPr>
        <w:tab/>
        <w:t>Lucioli A, Noris E, Brunetti A, Tavazza R, Ruzza V, Castillo AG, et al. Tomato Yellow Leaf Curl Sardinia Virus Rep-Derived Resistance to Homologous and Heterologous Geminiviruses Occurs by Different Mechanisms and Is Overcome if Virus-Mediated Transgene Silencing Is Activated. J Virol [Internet]. 2003 Jun 15;77(12):6785 LP – 6798. Available from: http://jvi.asm.org/content/77/12/6785.abstract</w:t>
      </w:r>
    </w:p>
    <w:p w14:paraId="3DD6563D"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29. </w:t>
      </w:r>
      <w:r w:rsidRPr="00DC3D07">
        <w:rPr>
          <w:rFonts w:cs="Arial"/>
          <w:noProof/>
          <w:szCs w:val="24"/>
        </w:rPr>
        <w:tab/>
        <w:t>Okonechnikov K, Golosova O, Fursov M, team  the U. Unipro UGENE: a unified bioinformatics toolkit. Bioinformatics [Internet]. 2012 Apr 15;28(8):1166–7. Available from: https://doi.org/10.1093/bioinformatics/bts091</w:t>
      </w:r>
    </w:p>
    <w:p w14:paraId="62B733E8"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30. </w:t>
      </w:r>
      <w:r w:rsidRPr="00DC3D07">
        <w:rPr>
          <w:rFonts w:cs="Arial"/>
          <w:noProof/>
          <w:szCs w:val="24"/>
        </w:rPr>
        <w:tab/>
        <w:t xml:space="preserve">de Souza WM, Fumagalli MJ, de Araujo J, Sabino-Santos Jr G, Maia FGM, Romeiro MF, et al. Discovery of novel anelloviruses in small mammals expands the host range and diversity of the Anelloviridae. Virology. 2018;514:9–17. </w:t>
      </w:r>
    </w:p>
    <w:p w14:paraId="294F2BA4"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31. </w:t>
      </w:r>
      <w:r w:rsidRPr="00DC3D07">
        <w:rPr>
          <w:rFonts w:cs="Arial"/>
          <w:noProof/>
          <w:szCs w:val="24"/>
        </w:rPr>
        <w:tab/>
        <w:t>King AMQ, Adams MJ, Carstens EB, Lefkowitz EJBT-VT, editors. Family - Anelloviridae. In San Diego: Elsevier; 2012. p. 331–41. Available from: http://www.sciencedirect.com/science/article/pii/B9780123846846000331</w:t>
      </w:r>
    </w:p>
    <w:p w14:paraId="5D49FCAE"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32. </w:t>
      </w:r>
      <w:r w:rsidRPr="00DC3D07">
        <w:rPr>
          <w:rFonts w:cs="Arial"/>
          <w:noProof/>
          <w:szCs w:val="24"/>
        </w:rPr>
        <w:tab/>
        <w:t xml:space="preserve">Zhang W, Wang H, Wang Y, Liu Z, Li J, Guo L, et al. Identification and genomic characterization of a novel species of feline anellovirus. Virol J. 2016;13(1):1–3. </w:t>
      </w:r>
    </w:p>
    <w:p w14:paraId="7A6F91B3"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33. </w:t>
      </w:r>
      <w:r w:rsidRPr="00DC3D07">
        <w:rPr>
          <w:rFonts w:cs="Arial"/>
          <w:noProof/>
          <w:szCs w:val="24"/>
        </w:rPr>
        <w:tab/>
        <w:t xml:space="preserve">Eibach D, Hogan B, Sarpong N, Winter D, Struck NS, Adu-Sarkodie Y, et al. Viral metagenomics revealed novel betatorquevirus species in pediatric inpatients with encephalitis/meningoencephalitis from Ghana. Sci Rep. 2019;9(1):1–10. </w:t>
      </w:r>
    </w:p>
    <w:p w14:paraId="25356ED9"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lastRenderedPageBreak/>
        <w:t xml:space="preserve">34. </w:t>
      </w:r>
      <w:r w:rsidRPr="00DC3D07">
        <w:rPr>
          <w:rFonts w:cs="Arial"/>
          <w:noProof/>
          <w:szCs w:val="24"/>
        </w:rPr>
        <w:tab/>
        <w:t>Zielezinski A, Vinga S, Almeida J, Karlowski WM. Alignment-free sequence comparison: benefits, applications, and tools. Genome Biol [Internet]. 2017;18(1):186. Available from: https://doi.org/10.1186/s13059-017-1319-7</w:t>
      </w:r>
    </w:p>
    <w:p w14:paraId="0DEA4730"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35. </w:t>
      </w:r>
      <w:r w:rsidRPr="00DC3D07">
        <w:rPr>
          <w:rFonts w:cs="Arial"/>
          <w:noProof/>
          <w:szCs w:val="24"/>
        </w:rPr>
        <w:tab/>
        <w:t xml:space="preserve">Rutschmann F. Molecular dating of phylogenetic trees: a brief review of current methods that estimate divergence times. Divers Distrib. 2006;12(1):35–48. </w:t>
      </w:r>
    </w:p>
    <w:p w14:paraId="6FB9B36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36. </w:t>
      </w:r>
      <w:r w:rsidRPr="00DC3D07">
        <w:rPr>
          <w:rFonts w:cs="Arial"/>
          <w:noProof/>
          <w:szCs w:val="24"/>
        </w:rPr>
        <w:tab/>
        <w:t xml:space="preserve">Minin VN, Bloomquist EW, Suchard MA. Smooth skyride through a rough skyline: Bayesian coalescent-based inference of population dynamics. Mol Biol Evol. 2008;25(7):1459–71. </w:t>
      </w:r>
    </w:p>
    <w:p w14:paraId="42258F9A"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37. </w:t>
      </w:r>
      <w:r w:rsidRPr="00DC3D07">
        <w:rPr>
          <w:rFonts w:cs="Arial"/>
          <w:noProof/>
          <w:szCs w:val="24"/>
        </w:rPr>
        <w:tab/>
        <w:t xml:space="preserve">Drummond AJ, Rambaut A, Shapiro B, Pybus OG. Bayesian coalescent inference of past population dynamics from molecular sequences. Mol Biol Evol. 2005;22(5):1185–92. </w:t>
      </w:r>
    </w:p>
    <w:p w14:paraId="3602DE8A"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38. </w:t>
      </w:r>
      <w:r w:rsidRPr="00DC3D07">
        <w:rPr>
          <w:rFonts w:cs="Arial"/>
          <w:noProof/>
          <w:szCs w:val="24"/>
        </w:rPr>
        <w:tab/>
        <w:t>Segata N, Huttenhower C. Toward an Efficient Method of Identifying Core Genes for Evolutionary and Functional Microbial Phylogenies. PLoS One [Internet]. 2011 Sep 12;6(9):e24704. Available from: https://doi.org/10.1371/journal.pone.0024704</w:t>
      </w:r>
    </w:p>
    <w:p w14:paraId="27201493"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39. </w:t>
      </w:r>
      <w:r w:rsidRPr="00DC3D07">
        <w:rPr>
          <w:rFonts w:cs="Arial"/>
          <w:noProof/>
          <w:szCs w:val="24"/>
        </w:rPr>
        <w:tab/>
        <w:t>Tan CCS, Owen CJ, Tham CYL, Bertoletti A, van Dorp L, Balloux F. Pre-existing T cell-mediated cross-reactivity to SARS-CoV-2 cannot solely be explained by prior exposure to endemic human coronaviruses. bioRxiv [Internet]. 2020 Jan 1;2020.12.08.415703. Available from: http://biorxiv.org/content/early/2020/12/09/2020.12.08.415703.abstract</w:t>
      </w:r>
    </w:p>
    <w:p w14:paraId="14C206F9"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40. </w:t>
      </w:r>
      <w:r w:rsidRPr="00DC3D07">
        <w:rPr>
          <w:rFonts w:cs="Arial"/>
          <w:noProof/>
          <w:szCs w:val="24"/>
        </w:rPr>
        <w:tab/>
        <w:t xml:space="preserve">Seemann T. Prokka: rapid prokaryotic genome annotation. Bioinformatics. 2014;30(14):2068–9. </w:t>
      </w:r>
    </w:p>
    <w:p w14:paraId="72924171"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41. </w:t>
      </w:r>
      <w:r w:rsidRPr="00DC3D07">
        <w:rPr>
          <w:rFonts w:cs="Arial"/>
          <w:noProof/>
          <w:szCs w:val="24"/>
        </w:rPr>
        <w:tab/>
        <w:t xml:space="preserve">Page AJ, Cummins CA, Hunt M, Wong VK, Reuter S, Holden MTG, et al. Roary: rapid large-scale prokaryote pan genome analysis. Bioinformatics. 2015;31(22):3691–3. </w:t>
      </w:r>
    </w:p>
    <w:p w14:paraId="6FE574B9"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42. </w:t>
      </w:r>
      <w:r w:rsidRPr="00DC3D07">
        <w:rPr>
          <w:rFonts w:cs="Arial"/>
          <w:noProof/>
          <w:szCs w:val="24"/>
        </w:rPr>
        <w:tab/>
        <w:t xml:space="preserve">Darling ACE, Mau B, Blattner FR, Perna NT. Mauve: multiple alignment of conserved genomic sequence with rearrangements. Genome Res. 2004;14(7):1394–403. </w:t>
      </w:r>
    </w:p>
    <w:p w14:paraId="50BBD3F8"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lastRenderedPageBreak/>
        <w:t xml:space="preserve">43. </w:t>
      </w:r>
      <w:r w:rsidRPr="00DC3D07">
        <w:rPr>
          <w:rFonts w:cs="Arial"/>
          <w:noProof/>
          <w:szCs w:val="24"/>
        </w:rPr>
        <w:tab/>
        <w:t xml:space="preserve">Koyama T, Weeraratne D, Snowdon JL, Parida L. Emergence of drift variants that may affect COVID-19 vaccine development and antibody treatment. Pathogens. 2020;9(5):324. </w:t>
      </w:r>
    </w:p>
    <w:p w14:paraId="50BFA730"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44. </w:t>
      </w:r>
      <w:r w:rsidRPr="00DC3D07">
        <w:rPr>
          <w:rFonts w:cs="Arial"/>
          <w:noProof/>
          <w:szCs w:val="24"/>
        </w:rPr>
        <w:tab/>
        <w:t xml:space="preserve">Sanjuán R, Nebot MR, Chirico N, Mansky LM, Belshaw R. Viral mutation rates. J Virol. 2010;84(19):9733–48. </w:t>
      </w:r>
    </w:p>
    <w:p w14:paraId="637DAAF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45. </w:t>
      </w:r>
      <w:r w:rsidRPr="00DC3D07">
        <w:rPr>
          <w:rFonts w:cs="Arial"/>
          <w:noProof/>
          <w:szCs w:val="24"/>
        </w:rPr>
        <w:tab/>
        <w:t>Cadar D, Kiss T, Ádám D, Cságola A, Novosel D, Tuboly T. Phylogeny, spatio-temporal phylodynamics and evolutionary scenario of Torque teno sus virus 1 (TTSuV1) and 2 (TTSuV2) in wild boars: Fast dispersal and high genetic diversity. Vet Microbiol [Internet]. 2013;166(1):200–13. Available from: http://www.sciencedirect.com/science/article/pii/S0378113513003246</w:t>
      </w:r>
    </w:p>
    <w:p w14:paraId="671486FE"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46. </w:t>
      </w:r>
      <w:r w:rsidRPr="00DC3D07">
        <w:rPr>
          <w:rFonts w:cs="Arial"/>
          <w:noProof/>
          <w:szCs w:val="24"/>
        </w:rPr>
        <w:tab/>
        <w:t xml:space="preserve">Umemura T, Tanaka Y, Kiyosawa K, Alter HJ, Shih JW-K. Observation of positive selection within hypervariable regions of a newly identified DNA virus (SEN virus). FEBS Lett. 2002;510(3):171–4. </w:t>
      </w:r>
    </w:p>
    <w:p w14:paraId="198BA022"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47. </w:t>
      </w:r>
      <w:r w:rsidRPr="00DC3D07">
        <w:rPr>
          <w:rFonts w:cs="Arial"/>
          <w:noProof/>
          <w:szCs w:val="24"/>
        </w:rPr>
        <w:tab/>
        <w:t xml:space="preserve">Bédarida S, Dussol B, Signoli M, Biagini P. Analysis of Anelloviridae sequences characterized from serial human and animal biological samples. Infect Genet Evol. 2017;53:89–93. </w:t>
      </w:r>
    </w:p>
    <w:p w14:paraId="1C8AF45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48. </w:t>
      </w:r>
      <w:r w:rsidRPr="00DC3D07">
        <w:rPr>
          <w:rFonts w:cs="Arial"/>
          <w:noProof/>
          <w:szCs w:val="24"/>
        </w:rPr>
        <w:tab/>
        <w:t>Shackelton LA, Rambaut A, Pybus OG, Holmes EC. JC virus evolution and its association with human populations. J Virol [Internet]. 2006 Oct;80(20):9928–33. Available from: https://pubmed.ncbi.nlm.nih.gov/17005670</w:t>
      </w:r>
    </w:p>
    <w:p w14:paraId="19CDA6F2"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49. </w:t>
      </w:r>
      <w:r w:rsidRPr="00DC3D07">
        <w:rPr>
          <w:rFonts w:cs="Arial"/>
          <w:noProof/>
          <w:szCs w:val="24"/>
        </w:rPr>
        <w:tab/>
        <w:t>Shackelton LA, Holmes EC. Phylogenetic Evidence for the Rapid Evolution of Human B19 Erythrovirus. J Virol [Internet]. 2006 Apr 1;80(7):3666 LP – 3669. Available from: http://jvi.asm.org/content/80/7/3666.abstract</w:t>
      </w:r>
    </w:p>
    <w:p w14:paraId="018A61DE"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50. </w:t>
      </w:r>
      <w:r w:rsidRPr="00DC3D07">
        <w:rPr>
          <w:rFonts w:cs="Arial"/>
          <w:noProof/>
          <w:szCs w:val="24"/>
        </w:rPr>
        <w:tab/>
        <w:t xml:space="preserve">Chen Z, Ho WCS, Boon SS, Law PTY, Chan MCW, DeSalle R, et al. Ancient evolution and dispersion of human papillomavirus 58 variants. J Virol. 2017;91(21). </w:t>
      </w:r>
    </w:p>
    <w:p w14:paraId="34D92DDB"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51. </w:t>
      </w:r>
      <w:r w:rsidRPr="00DC3D07">
        <w:rPr>
          <w:rFonts w:cs="Arial"/>
          <w:noProof/>
          <w:szCs w:val="24"/>
        </w:rPr>
        <w:tab/>
        <w:t xml:space="preserve">Sakaoka H, Kurita K, Iida Y, Takada S, Umene K, Kim YT, et al. Quantitative analysis of genomic polymorphism of herpes simplex virus type 1 strains from six countries: studies of molecular evolution and molecular epidemiology of the virus. </w:t>
      </w:r>
      <w:r w:rsidRPr="00DC3D07">
        <w:rPr>
          <w:rFonts w:cs="Arial"/>
          <w:noProof/>
          <w:szCs w:val="24"/>
        </w:rPr>
        <w:lastRenderedPageBreak/>
        <w:t xml:space="preserve">J Gen Virol. 1994;75(3):513–27. </w:t>
      </w:r>
    </w:p>
    <w:p w14:paraId="0AC10AD9"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52. </w:t>
      </w:r>
      <w:r w:rsidRPr="00DC3D07">
        <w:rPr>
          <w:rFonts w:cs="Arial"/>
          <w:noProof/>
          <w:szCs w:val="24"/>
        </w:rPr>
        <w:tab/>
        <w:t xml:space="preserve">Osiowy C, Sauder C. Detection of TT virus in human hair and skin. Hepatol Res. 2000;16(2):155–62. </w:t>
      </w:r>
    </w:p>
    <w:p w14:paraId="2AC9CF1C"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53. </w:t>
      </w:r>
      <w:r w:rsidRPr="00DC3D07">
        <w:rPr>
          <w:rFonts w:cs="Arial"/>
          <w:noProof/>
          <w:szCs w:val="24"/>
        </w:rPr>
        <w:tab/>
        <w:t>Switzer WM, Qari SH, Wolfe ND, Burke DS, Folks TM, Heneine W. Ancient origin and molecular features of the novel human T-lymphotropic virus type 3 revealed by complete genome analysis. J Virol [Internet]. 2006 Aug;80(15):7427–38. Available from: https://pubmed.ncbi.nlm.nih.gov/16840323</w:t>
      </w:r>
    </w:p>
    <w:p w14:paraId="1B1B1DB5"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54. </w:t>
      </w:r>
      <w:r w:rsidRPr="00DC3D07">
        <w:rPr>
          <w:rFonts w:cs="Arial"/>
          <w:noProof/>
          <w:szCs w:val="24"/>
        </w:rPr>
        <w:tab/>
        <w:t xml:space="preserve">Jenkins GM, Rambaut A, Pybus OG, Holmes EC. Rates of molecular evolution in RNA viruses: a quantitative phylogenetic analysis. J Mol Evol. 2002;54(2):156–65. </w:t>
      </w:r>
    </w:p>
    <w:p w14:paraId="7A4F713E"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55. </w:t>
      </w:r>
      <w:r w:rsidRPr="00DC3D07">
        <w:rPr>
          <w:rFonts w:cs="Arial"/>
          <w:noProof/>
          <w:szCs w:val="24"/>
        </w:rPr>
        <w:tab/>
        <w:t>Firth C, Charleston MA, Duffy S, Shapiro B, Holmes EC. Insights into the Evolutionary History of an Emerging Livestock Pathogen: Porcine Circovirus 2. J Virol [Internet]. 2009 Dec 15;83(24):12813 LP – 12821. Available from: http://jvi.asm.org/content/83/24/12813.abstract</w:t>
      </w:r>
    </w:p>
    <w:p w14:paraId="54B860D4"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56. </w:t>
      </w:r>
      <w:r w:rsidRPr="00DC3D07">
        <w:rPr>
          <w:rFonts w:cs="Arial"/>
          <w:noProof/>
          <w:szCs w:val="24"/>
        </w:rPr>
        <w:tab/>
        <w:t>Sanjuán R, Domingo-Calap P. Mechanisms of viral mutation. Cell Mol Life Sci [Internet]. 2016;73(23):4433–48. Available from: https://doi.org/10.1007/s00018-016-2299-6</w:t>
      </w:r>
    </w:p>
    <w:p w14:paraId="40678CA4"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57. </w:t>
      </w:r>
      <w:r w:rsidRPr="00DC3D07">
        <w:rPr>
          <w:rFonts w:cs="Arial"/>
          <w:noProof/>
          <w:szCs w:val="24"/>
        </w:rPr>
        <w:tab/>
        <w:t xml:space="preserve">Stavrou S, Ross SR. APOBEC3 proteins in viral immunity. J Immunol. 2015;195(10):4565–70. </w:t>
      </w:r>
    </w:p>
    <w:p w14:paraId="5F8B516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58. </w:t>
      </w:r>
      <w:r w:rsidRPr="00DC3D07">
        <w:rPr>
          <w:rFonts w:cs="Arial"/>
          <w:noProof/>
          <w:szCs w:val="24"/>
        </w:rPr>
        <w:tab/>
        <w:t>Vartanian J-P, Guétard D, Henry M, Wain-Hobson S. Evidence for Editing of Human Papillomavirus DNA by APOBEC3 in Benign and Precancerous Lesions. Science (80- ) [Internet]. 2008 Apr 11;320(5873):230 LP – 233. Available from: http://science.sciencemag.org/content/320/5873/230.abstract</w:t>
      </w:r>
    </w:p>
    <w:p w14:paraId="7EBFF1B4"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59. </w:t>
      </w:r>
      <w:r w:rsidRPr="00DC3D07">
        <w:rPr>
          <w:rFonts w:cs="Arial"/>
          <w:noProof/>
          <w:szCs w:val="24"/>
        </w:rPr>
        <w:tab/>
        <w:t xml:space="preserve">Yu Q, König R, Pillai S, Chiles K, Kearney M, Palmer S, et al. Single-strand specificity of APOBEC3G accounts for minus-strand deamination of the HIV genome. Nat Struct Mol Biol. 2004;11(5):435–42. </w:t>
      </w:r>
    </w:p>
    <w:p w14:paraId="24A87330"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60. </w:t>
      </w:r>
      <w:r w:rsidRPr="00DC3D07">
        <w:rPr>
          <w:rFonts w:cs="Arial"/>
          <w:noProof/>
          <w:szCs w:val="24"/>
        </w:rPr>
        <w:tab/>
        <w:t xml:space="preserve">Lefeuvre P, Lett J-M, Varsani A, Martin DP. Widely conserved recombination </w:t>
      </w:r>
      <w:r w:rsidRPr="00DC3D07">
        <w:rPr>
          <w:rFonts w:cs="Arial"/>
          <w:noProof/>
          <w:szCs w:val="24"/>
        </w:rPr>
        <w:lastRenderedPageBreak/>
        <w:t xml:space="preserve">patterns among single-stranded DNA viruses. J Virol. 2009;83(6):2697–707. </w:t>
      </w:r>
    </w:p>
    <w:p w14:paraId="6D57C862"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61. </w:t>
      </w:r>
      <w:r w:rsidRPr="00DC3D07">
        <w:rPr>
          <w:rFonts w:cs="Arial"/>
          <w:noProof/>
          <w:szCs w:val="24"/>
        </w:rPr>
        <w:tab/>
        <w:t xml:space="preserve">Felsenstein J. The evolutionary advantage of recombination. Genetics. 1974;78(2):737–56. </w:t>
      </w:r>
    </w:p>
    <w:p w14:paraId="5BAF5089"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62. </w:t>
      </w:r>
      <w:r w:rsidRPr="00DC3D07">
        <w:rPr>
          <w:rFonts w:cs="Arial"/>
          <w:noProof/>
          <w:szCs w:val="24"/>
        </w:rPr>
        <w:tab/>
        <w:t xml:space="preserve">Keightley PD, Otto SP. Interference among deleterious mutations favours sex and recombination in finite populations. Nature. 2006;443(7107):89–92. </w:t>
      </w:r>
    </w:p>
    <w:p w14:paraId="6FB17833"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63. </w:t>
      </w:r>
      <w:r w:rsidRPr="00DC3D07">
        <w:rPr>
          <w:rFonts w:cs="Arial"/>
          <w:noProof/>
          <w:szCs w:val="24"/>
        </w:rPr>
        <w:tab/>
        <w:t xml:space="preserve">Charlesworth B. Mutation-selection balance and the evolutionary advantage of sex and recombination. Genet Res (Camb). 1990;55(3):199–221. </w:t>
      </w:r>
    </w:p>
    <w:p w14:paraId="065D33F8"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64. </w:t>
      </w:r>
      <w:r w:rsidRPr="00DC3D07">
        <w:rPr>
          <w:rFonts w:cs="Arial"/>
          <w:noProof/>
          <w:szCs w:val="24"/>
        </w:rPr>
        <w:tab/>
        <w:t>Martin DP, Murrell B, Golden M, Khoosal A, Muhire B. RDP4: Detection and analysis of recombination patterns in virus genomes. Virus Evol [Internet]. 2015 Mar 1;1(1). Available from: https://doi.org/10.1093/ve/vev003</w:t>
      </w:r>
    </w:p>
    <w:p w14:paraId="409F52E3"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65. </w:t>
      </w:r>
      <w:r w:rsidRPr="00DC3D07">
        <w:rPr>
          <w:rFonts w:cs="Arial"/>
          <w:noProof/>
          <w:szCs w:val="24"/>
        </w:rPr>
        <w:tab/>
        <w:t xml:space="preserve">Fahsbender E, Burns JM, Kim S, Kraberger S, Frankfurter G, Eilers AA, et al. Diverse and highly recombinant anelloviruses associated with Weddell seals in Antarctica. Virus Evol. 2017;3(1). </w:t>
      </w:r>
    </w:p>
    <w:p w14:paraId="3B3BA53C"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66. </w:t>
      </w:r>
      <w:r w:rsidRPr="00DC3D07">
        <w:rPr>
          <w:rFonts w:cs="Arial"/>
          <w:noProof/>
          <w:szCs w:val="24"/>
        </w:rPr>
        <w:tab/>
        <w:t xml:space="preserve">Worobey M. Extensive homologous recombination among widely divergent TT viruses. J Virol. 2000;74(16):7666–70. </w:t>
      </w:r>
    </w:p>
    <w:p w14:paraId="7A3EAF4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67. </w:t>
      </w:r>
      <w:r w:rsidRPr="00DC3D07">
        <w:rPr>
          <w:rFonts w:cs="Arial"/>
          <w:noProof/>
          <w:szCs w:val="24"/>
        </w:rPr>
        <w:tab/>
        <w:t>Manni F, Rotola A, Caselli E, Bertorelle G, Luca D Di. Detecting Recombination in TT Virus: A Phylogenetic Approach . J Mol Evol [Internet]. 2002;55(5):563–72. Available from: https://doi.org/10.1007/s00239-002-2352-y</w:t>
      </w:r>
    </w:p>
    <w:p w14:paraId="51D85299"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68. </w:t>
      </w:r>
      <w:r w:rsidRPr="00DC3D07">
        <w:rPr>
          <w:rFonts w:cs="Arial"/>
          <w:noProof/>
          <w:szCs w:val="24"/>
        </w:rPr>
        <w:tab/>
        <w:t>Saback FL, Gomes SA, Niel C. High frequency of mixed TT virus infections in healthy adults and children detected by a simplified heteroduplex mobility assay. J Virol Methods [Internet]. 2002;101(1):117–25. Available from: http://www.sciencedirect.com/science/article/pii/S0166093401004256</w:t>
      </w:r>
    </w:p>
    <w:p w14:paraId="72E59CC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69. </w:t>
      </w:r>
      <w:r w:rsidRPr="00DC3D07">
        <w:rPr>
          <w:rFonts w:cs="Arial"/>
          <w:noProof/>
          <w:szCs w:val="24"/>
        </w:rPr>
        <w:tab/>
        <w:t xml:space="preserve">Al-Qahtani AA, Alabsi ES, AbuOdeh R, Thalib L, El Zowalaty ME, Nasrallah GK. Prevalence of anelloviruses (TTV, TTMDV, and TTMV) in healthy blood donors and in patients infected with HBV or HCV in Qatar. Virol J. 2016;13(1):208. </w:t>
      </w:r>
    </w:p>
    <w:p w14:paraId="6DBD9A3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lastRenderedPageBreak/>
        <w:t xml:space="preserve">70. </w:t>
      </w:r>
      <w:r w:rsidRPr="00DC3D07">
        <w:rPr>
          <w:rFonts w:cs="Arial"/>
          <w:noProof/>
          <w:szCs w:val="24"/>
        </w:rPr>
        <w:tab/>
        <w:t xml:space="preserve">Jarosova V, Pogranichniy R, Celer V. Prevalence and age distribution of porcine torque teno sus virus (TTSuV) in the Czech Republic. Folia Microbiol (Praha). 2011;56(2):90–4. </w:t>
      </w:r>
    </w:p>
    <w:p w14:paraId="1DD35634"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71. </w:t>
      </w:r>
      <w:r w:rsidRPr="00DC3D07">
        <w:rPr>
          <w:rFonts w:cs="Arial"/>
          <w:noProof/>
          <w:szCs w:val="24"/>
        </w:rPr>
        <w:tab/>
        <w:t xml:space="preserve">Ball JK, Curran R, Berridge S, Grabowska AM, Jameson CL, Thomson BJ, et al. TT virus sequence heterogeneity in vivo: evidence for co-infection with multiple genetic types. J Gen Virol. 1999;80(7):1759–68. </w:t>
      </w:r>
    </w:p>
    <w:p w14:paraId="4F9ED158"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72. </w:t>
      </w:r>
      <w:r w:rsidRPr="00DC3D07">
        <w:rPr>
          <w:rFonts w:cs="Arial"/>
          <w:noProof/>
          <w:szCs w:val="24"/>
        </w:rPr>
        <w:tab/>
        <w:t xml:space="preserve">Hussain T, Manzoor S, Waheed Y, Tariq H, Hanif K. Phylogenetic analysis of torque teno virus genome from Pakistani isolate and incidence of co-infection among HBV/HCV infected patients. Virol J. 2012;9(1):320. </w:t>
      </w:r>
    </w:p>
    <w:p w14:paraId="1AD20F9D"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73. </w:t>
      </w:r>
      <w:r w:rsidRPr="00DC3D07">
        <w:rPr>
          <w:rFonts w:cs="Arial"/>
          <w:noProof/>
          <w:szCs w:val="24"/>
        </w:rPr>
        <w:tab/>
        <w:t xml:space="preserve">Posada D, Crandall KA. The effect of recombination on the accuracy of phylogeny estimation. J Mol Evol. 2002;54(3):396–402. </w:t>
      </w:r>
    </w:p>
    <w:p w14:paraId="07ADAA11"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74. </w:t>
      </w:r>
      <w:r w:rsidRPr="00DC3D07">
        <w:rPr>
          <w:rFonts w:cs="Arial"/>
          <w:noProof/>
          <w:szCs w:val="24"/>
        </w:rPr>
        <w:tab/>
        <w:t xml:space="preserve">Schierup MH, Hein J. Consequences of recombination on traditional phylogenetic analysis. Genetics. 2000;156(2):879–91. </w:t>
      </w:r>
    </w:p>
    <w:p w14:paraId="2C62123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75. </w:t>
      </w:r>
      <w:r w:rsidRPr="00DC3D07">
        <w:rPr>
          <w:rFonts w:cs="Arial"/>
          <w:noProof/>
          <w:szCs w:val="24"/>
        </w:rPr>
        <w:tab/>
        <w:t>Kosakovsky Pond SL, Posada D, Gravenor MB, Woelk CH, Frost SDW. GARD: a genetic algorithm for recombination detection. Bioinformatics [Internet]. 2006 Dec 15;22(24):3096–8. Available from: https://doi.org/10.1093/bioinformatics/btl474</w:t>
      </w:r>
    </w:p>
    <w:p w14:paraId="496178C2"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76. </w:t>
      </w:r>
      <w:r w:rsidRPr="00DC3D07">
        <w:rPr>
          <w:rFonts w:cs="Arial"/>
          <w:noProof/>
          <w:szCs w:val="24"/>
        </w:rPr>
        <w:tab/>
        <w:t>Martin DP, Varsani A, Roumagnac P, Botha G, Maslamoney S, Schwab T, et al. RDP5: A computer program for analysing recombination in, and removing signals of recombination from, nucleotide sequence datasets. Virus Evol [Internet]. 2020 Dec 4; Available from: https://doi.org/10.1093/ve/veaa087</w:t>
      </w:r>
    </w:p>
    <w:p w14:paraId="3B628DD5"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77. </w:t>
      </w:r>
      <w:r w:rsidRPr="00DC3D07">
        <w:rPr>
          <w:rFonts w:cs="Arial"/>
          <w:noProof/>
          <w:szCs w:val="24"/>
        </w:rPr>
        <w:tab/>
        <w:t xml:space="preserve">Fornai C, Maggi F, Vatteroni ML, Pistello M, Bendinelli M. High prevalence of TT virus (TTV) and TTV-like minivirus in cervical swabs. J Clin Microbiol. 2001;39(5):2022–4. </w:t>
      </w:r>
    </w:p>
    <w:p w14:paraId="4EE7F8AC"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78. </w:t>
      </w:r>
      <w:r w:rsidRPr="00DC3D07">
        <w:rPr>
          <w:rFonts w:cs="Arial"/>
          <w:noProof/>
          <w:szCs w:val="24"/>
        </w:rPr>
        <w:tab/>
        <w:t xml:space="preserve">Maggi F, Fornai C, Zaccaro L, Morrica A, Vatteroni ML, Isola P, et al. TT virus (TTV) loads associated with different peripheral blood cell types and evidence for TTV replication in activated mononuclear cells. J Med Virol. 2001;64(2):190–4. </w:t>
      </w:r>
    </w:p>
    <w:p w14:paraId="343BC59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lastRenderedPageBreak/>
        <w:t xml:space="preserve">79. </w:t>
      </w:r>
      <w:r w:rsidRPr="00DC3D07">
        <w:rPr>
          <w:rFonts w:cs="Arial"/>
          <w:noProof/>
          <w:szCs w:val="24"/>
        </w:rPr>
        <w:tab/>
        <w:t xml:space="preserve">Itoh Y, Takahashi M, Fukuda M, Shibayama T, Ishikawa T, Tsuda F, et al. Visualization of TT virus particles recovered from the sera and feces of infected humans. Biochem Biophys Res Commun. 2000;279(2):718–24. </w:t>
      </w:r>
    </w:p>
    <w:p w14:paraId="7417E2EE"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80. </w:t>
      </w:r>
      <w:r w:rsidRPr="00DC3D07">
        <w:rPr>
          <w:rFonts w:cs="Arial"/>
          <w:noProof/>
          <w:szCs w:val="24"/>
        </w:rPr>
        <w:tab/>
        <w:t xml:space="preserve">Itoh M, Shimomura H, Fujioka S-I, Miyake M, Tsuji H, Ikeda F, et al. High Prevalence of TT Virus in Human Bile Juice Samples. Dig Dis Sci. 2001;46(3):457–62. </w:t>
      </w:r>
    </w:p>
    <w:p w14:paraId="5369C3B0"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81. </w:t>
      </w:r>
      <w:r w:rsidRPr="00DC3D07">
        <w:rPr>
          <w:rFonts w:cs="Arial"/>
          <w:noProof/>
          <w:szCs w:val="24"/>
        </w:rPr>
        <w:tab/>
        <w:t xml:space="preserve">Kekarainen T, Lopez-Soria S, Segales J. Detection of swine Torque teno virus genogroups 1 and 2 in boar sera and semen. Theriogenology. 2007;68(7):966–71. </w:t>
      </w:r>
    </w:p>
    <w:p w14:paraId="1B852143"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82. </w:t>
      </w:r>
      <w:r w:rsidRPr="00DC3D07">
        <w:rPr>
          <w:rFonts w:cs="Arial"/>
          <w:noProof/>
          <w:szCs w:val="24"/>
        </w:rPr>
        <w:tab/>
        <w:t xml:space="preserve">Goto K, Sugiyama K, Ando T, Mizutani F, Terabe K, Tanaka K, et al. Detection rates of TT virus DNA in serum of umbilical cord blood, breast milk and saliva. Tohoku J Exp Med. 2000;191(4):203–7. </w:t>
      </w:r>
    </w:p>
    <w:p w14:paraId="5D59D783"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83. </w:t>
      </w:r>
      <w:r w:rsidRPr="00DC3D07">
        <w:rPr>
          <w:rFonts w:cs="Arial"/>
          <w:noProof/>
          <w:szCs w:val="24"/>
        </w:rPr>
        <w:tab/>
        <w:t xml:space="preserve">Mariscal LF, López-Alcorocho JM, Rodríguez-Inigo E, Ortiz-Movilla N, de Lucas S, Bartolomé J, et al. TT virus replicates in stimulated but not in nonstimulated peripheral blood mononuclear cells. Virology. 2002;301(1):121–9. </w:t>
      </w:r>
    </w:p>
    <w:p w14:paraId="5AADA411"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84. </w:t>
      </w:r>
      <w:r w:rsidRPr="00DC3D07">
        <w:rPr>
          <w:rFonts w:cs="Arial"/>
          <w:noProof/>
          <w:szCs w:val="24"/>
        </w:rPr>
        <w:tab/>
        <w:t xml:space="preserve">Okamoto H, Nishizawa T, Takahashi M, Asabe S, Tsuda F, Yoshikawa A. Heterogeneous distribution of TT virus of distinct genotypes in multiple tissues from infected humans. Virology. 2001;288(2):358–68. </w:t>
      </w:r>
    </w:p>
    <w:p w14:paraId="527BF418"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85. </w:t>
      </w:r>
      <w:r w:rsidRPr="00DC3D07">
        <w:rPr>
          <w:rFonts w:cs="Arial"/>
          <w:noProof/>
          <w:szCs w:val="24"/>
        </w:rPr>
        <w:tab/>
        <w:t xml:space="preserve">Boone SA, Gerba CP. Significance of fomites in the spread of respiratory and enteric viral disease. Appl Environ Microbiol. 2007;73(6):1687–96. </w:t>
      </w:r>
    </w:p>
    <w:p w14:paraId="78502757"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86. </w:t>
      </w:r>
      <w:r w:rsidRPr="00DC3D07">
        <w:rPr>
          <w:rFonts w:cs="Arial"/>
          <w:noProof/>
          <w:szCs w:val="24"/>
        </w:rPr>
        <w:tab/>
        <w:t xml:space="preserve">Verani M, Casini B, Battistini R, Pizzi F, Rovini E, Carducci A. One-year monthly monitoring of Torque teno virus (TTV) in river water in Italy. Water Sci Technol. 2006;54(3):191–5. </w:t>
      </w:r>
    </w:p>
    <w:p w14:paraId="360220A7"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87. </w:t>
      </w:r>
      <w:r w:rsidRPr="00DC3D07">
        <w:rPr>
          <w:rFonts w:cs="Arial"/>
          <w:noProof/>
          <w:szCs w:val="24"/>
        </w:rPr>
        <w:tab/>
        <w:t>Diniz</w:t>
      </w:r>
      <w:r w:rsidRPr="00DC3D07">
        <w:rPr>
          <w:rFonts w:ascii="Cambria Math" w:hAnsi="Cambria Math" w:cs="Cambria Math"/>
          <w:noProof/>
          <w:szCs w:val="24"/>
        </w:rPr>
        <w:t>‐</w:t>
      </w:r>
      <w:r w:rsidRPr="00DC3D07">
        <w:rPr>
          <w:rFonts w:cs="Arial"/>
          <w:noProof/>
          <w:szCs w:val="24"/>
        </w:rPr>
        <w:t xml:space="preserve">Mendes L, Paula VS de, Luz SLB, Niel C. High prevalence of human Torque teno virus in streams crossing the city of Manaus, Brazilian Amazon. J Appl Microbiol. 2008;105(1):51–8. </w:t>
      </w:r>
    </w:p>
    <w:p w14:paraId="0AAB7DD0"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88. </w:t>
      </w:r>
      <w:r w:rsidRPr="00DC3D07">
        <w:rPr>
          <w:rFonts w:cs="Arial"/>
          <w:noProof/>
          <w:szCs w:val="24"/>
        </w:rPr>
        <w:tab/>
        <w:t xml:space="preserve">Haramoto E, Kitajima M, Katayama H, Ohgaki S. Real-time PCR detection of </w:t>
      </w:r>
      <w:r w:rsidRPr="00DC3D07">
        <w:rPr>
          <w:rFonts w:cs="Arial"/>
          <w:noProof/>
          <w:szCs w:val="24"/>
        </w:rPr>
        <w:lastRenderedPageBreak/>
        <w:t xml:space="preserve">adenoviruses, polyomaviruses, and torque teno viruses in river water in Japan. Water Res. 2010;44(6):1747–52. </w:t>
      </w:r>
    </w:p>
    <w:p w14:paraId="7006518D"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89. </w:t>
      </w:r>
      <w:r w:rsidRPr="00DC3D07">
        <w:rPr>
          <w:rFonts w:cs="Arial"/>
          <w:noProof/>
          <w:szCs w:val="24"/>
        </w:rPr>
        <w:tab/>
        <w:t xml:space="preserve">Haramoto E, Katayama H, Oguma K, Yamashita H, Nakajima E, Ohgaki S. One-year monthly monitoring of Torque teno virus (TTV) in wastewater treatment plants in Japan. Water Res. 2005;39(10):2008–13. </w:t>
      </w:r>
    </w:p>
    <w:p w14:paraId="3D7388E1"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90. </w:t>
      </w:r>
      <w:r w:rsidRPr="00DC3D07">
        <w:rPr>
          <w:rFonts w:cs="Arial"/>
          <w:noProof/>
          <w:szCs w:val="24"/>
        </w:rPr>
        <w:tab/>
        <w:t>Griffin JS, Plummer JD, Long SC. Torque teno virus: an improved indicator for viral pathogens in drinking waters. Virol J [Internet]. 2008;5(1):112. Available from: https://doi.org/10.1186/1743-422X-5-112</w:t>
      </w:r>
    </w:p>
    <w:p w14:paraId="145706EB"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91. </w:t>
      </w:r>
      <w:r w:rsidRPr="00DC3D07">
        <w:rPr>
          <w:rFonts w:cs="Arial"/>
          <w:noProof/>
          <w:szCs w:val="24"/>
        </w:rPr>
        <w:tab/>
        <w:t xml:space="preserve">Dalla Vecchia A, Kluge M, da Silva JV dos S, Comerlato J, Rodrigues MT, Fleck JD, et al. Presence of Torque teno virus (TTV) in tap water in public schools from Southern Brazil. Food Environ Virol. 2013;5(1):41–5. </w:t>
      </w:r>
    </w:p>
    <w:p w14:paraId="69B11D6A"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92. </w:t>
      </w:r>
      <w:r w:rsidRPr="00DC3D07">
        <w:rPr>
          <w:rFonts w:cs="Arial"/>
          <w:noProof/>
          <w:szCs w:val="24"/>
        </w:rPr>
        <w:tab/>
        <w:t xml:space="preserve">Davidson I, Artzi N, Shkoda I, Lublin A, Loeb E, Schat KA. The contribution of feathers in the spread of chicken anemia virus. Virus Res. 2008;132(1–2):152–9. </w:t>
      </w:r>
    </w:p>
    <w:p w14:paraId="4AC2669D"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93. </w:t>
      </w:r>
      <w:r w:rsidRPr="00DC3D07">
        <w:rPr>
          <w:rFonts w:cs="Arial"/>
          <w:noProof/>
          <w:szCs w:val="24"/>
        </w:rPr>
        <w:tab/>
        <w:t>Carducci A, Verani M, Lombardi R, Casini B, Privitera G. Environmental survey to assess viral contamination of air and surfaces in hospital settings. J Hosp Infect [Internet]. 2011;77(3):242–7. Available from: http://www.sciencedirect.com/science/article/pii/S0195670110004652</w:t>
      </w:r>
    </w:p>
    <w:p w14:paraId="1EE77F9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94. </w:t>
      </w:r>
      <w:r w:rsidRPr="00DC3D07">
        <w:rPr>
          <w:rFonts w:cs="Arial"/>
          <w:noProof/>
          <w:szCs w:val="24"/>
        </w:rPr>
        <w:tab/>
        <w:t xml:space="preserve">Teixeira TF, Dezen D, Cibulski SP, Varela APM, Holz CL, Franco AC, et al. Torque teno sus virus (TTSuV) in cell cultures and trypsin. PLoS One. 2011;6(3):e17501. </w:t>
      </w:r>
    </w:p>
    <w:p w14:paraId="32165C35"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95. </w:t>
      </w:r>
      <w:r w:rsidRPr="00DC3D07">
        <w:rPr>
          <w:rFonts w:cs="Arial"/>
          <w:noProof/>
          <w:szCs w:val="24"/>
        </w:rPr>
        <w:tab/>
        <w:t xml:space="preserve">Kekarainen T, Martínez-Guinó L, Segalés J. Swine torque teno virus detection in pig commercial vaccines, enzymes for laboratory use and human drugs containing components of porcine origin. J Gen Virol. 2009;90(3):648–53. </w:t>
      </w:r>
    </w:p>
    <w:p w14:paraId="1EDC385E"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96. </w:t>
      </w:r>
      <w:r w:rsidRPr="00DC3D07">
        <w:rPr>
          <w:rFonts w:cs="Arial"/>
          <w:noProof/>
          <w:szCs w:val="24"/>
        </w:rPr>
        <w:tab/>
        <w:t>Shi C, Liu Y, Hu X, Xiong J, Zhang B, Yuan Z. A Metagenomic Survey of Viral Abundance and Diversity in Mosquitoes from Hubei Province. PLoS One [Internet]. 2015 Jun 1;10(6):e0129845. Available from: https://doi.org/10.1371/journal.pone.0129845</w:t>
      </w:r>
    </w:p>
    <w:p w14:paraId="016B4332"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lastRenderedPageBreak/>
        <w:t xml:space="preserve">97. </w:t>
      </w:r>
      <w:r w:rsidRPr="00DC3D07">
        <w:rPr>
          <w:rFonts w:cs="Arial"/>
          <w:noProof/>
          <w:szCs w:val="24"/>
        </w:rPr>
        <w:tab/>
        <w:t>GERNER P, OETTINGER R, GERNER W, FALBREDE J, WIRTH S. Mother-to-infant transmission of TT virus: prevalence, extent and mechanism of vertical transmission. Pediatr Infect Dis J [Internet]. 2000;19(11). Available from: https://journals.lww.com/pidj/Fulltext/2000/11000/Mother_to_infant_transmission_of_TT_virus_.9.aspx</w:t>
      </w:r>
    </w:p>
    <w:p w14:paraId="0AFD8EDD"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98. </w:t>
      </w:r>
      <w:r w:rsidRPr="00DC3D07">
        <w:rPr>
          <w:rFonts w:cs="Arial"/>
          <w:noProof/>
          <w:szCs w:val="24"/>
        </w:rPr>
        <w:tab/>
        <w:t>Matsubara H, Michitaka K, Horiike N, Kihana T, Yano M, Mori T, et al. Existence of TT virus DNA and TTV-like mini virus DNA in infant cord blood: mother-to-neonatal transmission. Hepatol Res [Internet]. 2001;21(3):280–7. Available from: http://www.sciencedirect.com/science/article/pii/S1386634601001152</w:t>
      </w:r>
    </w:p>
    <w:p w14:paraId="3C5E6285"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99. </w:t>
      </w:r>
      <w:r w:rsidRPr="00DC3D07">
        <w:rPr>
          <w:rFonts w:cs="Arial"/>
          <w:noProof/>
          <w:szCs w:val="24"/>
        </w:rPr>
        <w:tab/>
        <w:t xml:space="preserve">Tyschik EA, Shcherbakova SM, Ibragimov RR, Rebrikov D V. Transplacental transmission of torque teno virus. Virol J. 2017;14(1):92. </w:t>
      </w:r>
    </w:p>
    <w:p w14:paraId="0BF64A12"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100. </w:t>
      </w:r>
      <w:r w:rsidRPr="00DC3D07">
        <w:rPr>
          <w:rFonts w:cs="Arial"/>
          <w:noProof/>
          <w:szCs w:val="24"/>
        </w:rPr>
        <w:tab/>
        <w:t>Martínez-Guinó L, Kekarainen T, Maldonado J, Aramouni M, Llorens A, Segalés J. Torque teno sus virus (TTV) detection in aborted and slaughterhouse collected foetuses. Theriogenology [Internet]. 2010;74(2):277–81. Available from: http://www.sciencedirect.com/science/article/pii/S0093691X10001044</w:t>
      </w:r>
    </w:p>
    <w:p w14:paraId="028443BF"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101. </w:t>
      </w:r>
      <w:r w:rsidRPr="00DC3D07">
        <w:rPr>
          <w:rFonts w:cs="Arial"/>
          <w:noProof/>
          <w:szCs w:val="24"/>
        </w:rPr>
        <w:tab/>
        <w:t xml:space="preserve">Martínez-Guinó L, Kekarainen T, Segalés J. Evidence of Torque teno virus (TTV) vertical transmission in swine. Theriogenology. 2009;71(9):1390–5. </w:t>
      </w:r>
    </w:p>
    <w:p w14:paraId="2727BA80"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102. </w:t>
      </w:r>
      <w:r w:rsidRPr="00DC3D07">
        <w:rPr>
          <w:rFonts w:cs="Arial"/>
          <w:noProof/>
          <w:szCs w:val="24"/>
        </w:rPr>
        <w:tab/>
        <w:t xml:space="preserve">Bouzari M, Salmanizadeh S. Detection of torque teno midi virus/small anellovirus (TTMDV/SAV) in the sera of domestic village chickens and its vertical transmission from hen to eggs. Iran J Vet Res. 2015;16(1):110. </w:t>
      </w:r>
    </w:p>
    <w:p w14:paraId="3A2A7840"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103. </w:t>
      </w:r>
      <w:r w:rsidRPr="00DC3D07">
        <w:rPr>
          <w:rFonts w:cs="Arial"/>
          <w:noProof/>
          <w:szCs w:val="24"/>
        </w:rPr>
        <w:tab/>
        <w:t xml:space="preserve">Ng TFF, Willner DL, Lim YW, Schmieder R, Chau B, Nilsson C, et al. Broad surveys of DNA viral diversity obtained through viral metagenomics of mosquitoes. PLoS One. 2011;6(6):e20579. </w:t>
      </w:r>
    </w:p>
    <w:p w14:paraId="0A53FF21"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104. </w:t>
      </w:r>
      <w:r w:rsidRPr="00DC3D07">
        <w:rPr>
          <w:rFonts w:cs="Arial"/>
          <w:noProof/>
          <w:szCs w:val="24"/>
        </w:rPr>
        <w:tab/>
        <w:t xml:space="preserve">Ng TFF, Suedmeyer WK, Wheeler E, Gulland F, Breitbart M. Novel anellovirus discovered from a mortality event of captive California sea lions. J Gen Virol. 2009;90(5):1256–61. </w:t>
      </w:r>
    </w:p>
    <w:p w14:paraId="536F3A3A"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105. </w:t>
      </w:r>
      <w:r w:rsidRPr="00DC3D07">
        <w:rPr>
          <w:rFonts w:cs="Arial"/>
          <w:noProof/>
          <w:szCs w:val="24"/>
        </w:rPr>
        <w:tab/>
        <w:t xml:space="preserve">Ye J, Tian X, Xie Q, Zhang Y, Sheng Y, Zhang Z, et al. Avian gyrovirus 2 DNA in </w:t>
      </w:r>
      <w:r w:rsidRPr="00DC3D07">
        <w:rPr>
          <w:rFonts w:cs="Arial"/>
          <w:noProof/>
          <w:szCs w:val="24"/>
        </w:rPr>
        <w:lastRenderedPageBreak/>
        <w:t xml:space="preserve">fowl from live poultry markets and in healthy humans, China. Emerg Infect Dis. 2015;21(8):1486. </w:t>
      </w:r>
    </w:p>
    <w:p w14:paraId="6D19A779"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106. </w:t>
      </w:r>
      <w:r w:rsidRPr="00DC3D07">
        <w:rPr>
          <w:rFonts w:cs="Arial"/>
          <w:noProof/>
          <w:szCs w:val="24"/>
        </w:rPr>
        <w:tab/>
        <w:t xml:space="preserve">Singh G, Ramamoorthy S. Potential for the cross-species transmission of swine torque teno viruses. Vet Microbiol. 2018;215:66–70. </w:t>
      </w:r>
    </w:p>
    <w:p w14:paraId="0C3AB61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107. </w:t>
      </w:r>
      <w:r w:rsidRPr="00DC3D07">
        <w:rPr>
          <w:rFonts w:cs="Arial"/>
          <w:noProof/>
          <w:szCs w:val="24"/>
        </w:rPr>
        <w:tab/>
        <w:t>da Costa PJ, Menezes J, Saramago M, García-Moreno JF, Santos HA, Gama-Carvalho M, et al. A role for DIS3L2 over human nonsense-mediated mRNA decay targets. bioRxiv [Internet]. 2019 Jan 1;722702. Available from: http://biorxiv.org/content/early/2019/08/02/722702.abstract</w:t>
      </w:r>
    </w:p>
    <w:p w14:paraId="43681779"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108. </w:t>
      </w:r>
      <w:r w:rsidRPr="00DC3D07">
        <w:rPr>
          <w:rFonts w:cs="Arial"/>
          <w:noProof/>
          <w:szCs w:val="24"/>
        </w:rPr>
        <w:tab/>
        <w:t xml:space="preserve">Bigarré L, Beven V, De Boisséson C, Grasland B, Rose N, Biagini P, et al. Pig anelloviruses are highly prevalent in swine herds in France. J Gen Virol. 2005;86(3):631–5. </w:t>
      </w:r>
    </w:p>
    <w:p w14:paraId="0B59609D"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109. </w:t>
      </w:r>
      <w:r w:rsidRPr="00DC3D07">
        <w:rPr>
          <w:rFonts w:cs="Arial"/>
          <w:noProof/>
          <w:szCs w:val="24"/>
        </w:rPr>
        <w:tab/>
        <w:t xml:space="preserve">Biagini P, Uch R, Belhouchet M, Attoui H, Cantaloube J-F, Brisbarre N, et al. Circular genomes related to anelloviruses identified in human and animal samples by using a combined rolling-circle amplification/sequence-independent single primer amplification approach. J Gen Virol. 2007;88(10):2696–701. </w:t>
      </w:r>
    </w:p>
    <w:p w14:paraId="7EDC30D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110. </w:t>
      </w:r>
      <w:r w:rsidRPr="00DC3D07">
        <w:rPr>
          <w:rFonts w:cs="Arial"/>
          <w:noProof/>
          <w:szCs w:val="24"/>
        </w:rPr>
        <w:tab/>
        <w:t xml:space="preserve">Ondov BD, Treangen TJ, Melsted P, Mallonee AB, Bergman NH, Koren S, et al. Mash: fast genome and metagenome distance estimation using MinHash. Genome Biol. 2016;17(1):132. </w:t>
      </w:r>
    </w:p>
    <w:p w14:paraId="604A7EB9"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111. </w:t>
      </w:r>
      <w:r w:rsidRPr="00DC3D07">
        <w:rPr>
          <w:rFonts w:cs="Arial"/>
          <w:noProof/>
          <w:szCs w:val="24"/>
        </w:rPr>
        <w:tab/>
        <w:t xml:space="preserve">Du J, Li Y, Lu L, Zheng D, Liu B, Yang L, et al. Biodiversity of rodent anelloviruses in China. Emerg Microbes Infect. 2018;7(1):1–3. </w:t>
      </w:r>
    </w:p>
    <w:p w14:paraId="24EC582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112. </w:t>
      </w:r>
      <w:r w:rsidRPr="00DC3D07">
        <w:rPr>
          <w:rFonts w:cs="Arial"/>
          <w:noProof/>
          <w:szCs w:val="24"/>
        </w:rPr>
        <w:tab/>
        <w:t xml:space="preserve">Ssemadaali MA, Effertz K, Singh P, Kolyvushko O, Ramamoorthy S. Identification of heterologous Torque Teno Viruses in humans and swine. Sci Rep. 2016;6(1):1–10. </w:t>
      </w:r>
    </w:p>
    <w:p w14:paraId="19FE7496" w14:textId="77777777" w:rsidR="00DC3D07" w:rsidRPr="00DC3D07" w:rsidRDefault="00DC3D07" w:rsidP="00DC3D07">
      <w:pPr>
        <w:widowControl w:val="0"/>
        <w:autoSpaceDE w:val="0"/>
        <w:autoSpaceDN w:val="0"/>
        <w:adjustRightInd w:val="0"/>
        <w:spacing w:before="240" w:after="0"/>
        <w:ind w:left="640" w:hanging="640"/>
        <w:rPr>
          <w:rFonts w:cs="Arial"/>
          <w:noProof/>
          <w:szCs w:val="24"/>
        </w:rPr>
      </w:pPr>
      <w:r w:rsidRPr="00DC3D07">
        <w:rPr>
          <w:rFonts w:cs="Arial"/>
          <w:noProof/>
          <w:szCs w:val="24"/>
        </w:rPr>
        <w:t xml:space="preserve">113. </w:t>
      </w:r>
      <w:r w:rsidRPr="00DC3D07">
        <w:rPr>
          <w:rFonts w:cs="Arial"/>
          <w:noProof/>
          <w:szCs w:val="24"/>
        </w:rPr>
        <w:tab/>
        <w:t xml:space="preserve">Ninomiya M, Takahashi M, Hoshino Y, Ichiyama K, Simmonds P, Okamoto H. Analysis of the entire genomes of torque teno midi virus variants in chimpanzees: infrequent cross-species infection between humans and chimpanzees. J Gen Virol. 2009;90(2):347–58. </w:t>
      </w:r>
    </w:p>
    <w:p w14:paraId="51CB5C9B" w14:textId="77777777" w:rsidR="00DC3D07" w:rsidRPr="00DC3D07" w:rsidRDefault="00DC3D07" w:rsidP="00DC3D07">
      <w:pPr>
        <w:widowControl w:val="0"/>
        <w:autoSpaceDE w:val="0"/>
        <w:autoSpaceDN w:val="0"/>
        <w:adjustRightInd w:val="0"/>
        <w:spacing w:before="240" w:after="0"/>
        <w:ind w:left="640" w:hanging="640"/>
        <w:rPr>
          <w:rFonts w:cs="Arial"/>
          <w:noProof/>
        </w:rPr>
      </w:pPr>
      <w:r w:rsidRPr="00DC3D07">
        <w:rPr>
          <w:rFonts w:cs="Arial"/>
          <w:noProof/>
          <w:szCs w:val="24"/>
        </w:rPr>
        <w:lastRenderedPageBreak/>
        <w:t xml:space="preserve">114. </w:t>
      </w:r>
      <w:r w:rsidRPr="00DC3D07">
        <w:rPr>
          <w:rFonts w:cs="Arial"/>
          <w:noProof/>
          <w:szCs w:val="24"/>
        </w:rPr>
        <w:tab/>
        <w:t xml:space="preserve">Iwaki Y, Aiba N, Tran HTT, Ding X, Hayashi S, Arakawa Y, et al. Simian TT virus (s-TTV) infection in patients with liver diseases. Hepatol Res. 2003;25(2):135–42. </w:t>
      </w:r>
    </w:p>
    <w:p w14:paraId="7E1A3339" w14:textId="77777777" w:rsidR="00EF713D" w:rsidRDefault="009647BC" w:rsidP="00EF713D">
      <w:pPr>
        <w:pStyle w:val="Heading1"/>
        <w:spacing w:line="360" w:lineRule="auto"/>
        <w:rPr>
          <w:rFonts w:cs="Arial"/>
          <w:sz w:val="24"/>
          <w:szCs w:val="24"/>
        </w:rPr>
      </w:pPr>
      <w:r w:rsidRPr="00EF713D">
        <w:rPr>
          <w:rFonts w:cs="Arial"/>
          <w:sz w:val="24"/>
          <w:szCs w:val="24"/>
        </w:rPr>
        <w:fldChar w:fldCharType="end"/>
      </w:r>
    </w:p>
    <w:p w14:paraId="0C981F4F" w14:textId="77777777" w:rsidR="00EF713D" w:rsidRDefault="00EF713D">
      <w:pPr>
        <w:spacing w:line="259" w:lineRule="auto"/>
        <w:jc w:val="left"/>
        <w:rPr>
          <w:rFonts w:eastAsiaTheme="majorEastAsia" w:cs="Arial"/>
          <w:b/>
          <w:szCs w:val="24"/>
        </w:rPr>
      </w:pPr>
      <w:r>
        <w:rPr>
          <w:rFonts w:cs="Arial"/>
          <w:szCs w:val="24"/>
        </w:rPr>
        <w:br w:type="page"/>
      </w:r>
    </w:p>
    <w:p w14:paraId="1FA4C88E" w14:textId="4E2C17C1" w:rsidR="000F23F9" w:rsidRDefault="000F23F9" w:rsidP="00EF713D">
      <w:pPr>
        <w:pStyle w:val="Heading1"/>
        <w:spacing w:line="360" w:lineRule="auto"/>
      </w:pPr>
      <w:bookmarkStart w:id="16" w:name="_Toc62469303"/>
      <w:r>
        <w:lastRenderedPageBreak/>
        <w:t>Appendix</w:t>
      </w:r>
      <w:bookmarkEnd w:id="16"/>
    </w:p>
    <w:p w14:paraId="0FAEB4BF" w14:textId="77777777" w:rsidR="000F23F9" w:rsidRDefault="000F23F9" w:rsidP="000F23F9">
      <w:pPr>
        <w:pStyle w:val="NoSpacing"/>
        <w:rPr>
          <w:noProof/>
          <w:sz w:val="20"/>
          <w:szCs w:val="18"/>
        </w:rPr>
      </w:pPr>
      <w:bookmarkStart w:id="17" w:name="_Hlk60919944"/>
      <w:bookmarkStart w:id="18" w:name="_Hlk60920530"/>
      <w:r>
        <w:rPr>
          <w:b/>
          <w:bCs/>
          <w:noProof/>
          <w:sz w:val="20"/>
          <w:szCs w:val="18"/>
        </w:rPr>
        <w:t>Table</w:t>
      </w:r>
      <w:r w:rsidRPr="002333A3">
        <w:rPr>
          <w:b/>
          <w:bCs/>
          <w:noProof/>
          <w:sz w:val="20"/>
          <w:szCs w:val="18"/>
        </w:rPr>
        <w:t xml:space="preserve"> 1. </w:t>
      </w:r>
      <w:r>
        <w:rPr>
          <w:b/>
          <w:bCs/>
          <w:noProof/>
          <w:sz w:val="20"/>
          <w:szCs w:val="18"/>
        </w:rPr>
        <w:t>Summary of evidence for cross-species transmission of anelloviruses</w:t>
      </w:r>
      <w:r w:rsidRPr="002333A3">
        <w:rPr>
          <w:noProof/>
          <w:sz w:val="20"/>
          <w:szCs w:val="18"/>
        </w:rPr>
        <w:t xml:space="preserve">. </w:t>
      </w:r>
    </w:p>
    <w:p w14:paraId="3C58CFF7" w14:textId="77777777" w:rsidR="000F23F9" w:rsidRPr="002333A3" w:rsidRDefault="000F23F9" w:rsidP="000F23F9">
      <w:pPr>
        <w:pStyle w:val="NoSpacing"/>
        <w:rPr>
          <w:noProof/>
          <w:sz w:val="20"/>
          <w:szCs w:val="18"/>
        </w:rPr>
      </w:pPr>
    </w:p>
    <w:tbl>
      <w:tblPr>
        <w:tblStyle w:val="TableGrid"/>
        <w:tblW w:w="0" w:type="auto"/>
        <w:jc w:val="center"/>
        <w:tblLook w:val="04A0" w:firstRow="1" w:lastRow="0" w:firstColumn="1" w:lastColumn="0" w:noHBand="0" w:noVBand="1"/>
      </w:tblPr>
      <w:tblGrid>
        <w:gridCol w:w="1471"/>
        <w:gridCol w:w="3171"/>
        <w:gridCol w:w="2685"/>
        <w:gridCol w:w="2023"/>
      </w:tblGrid>
      <w:tr w:rsidR="000F23F9" w14:paraId="06CF1944" w14:textId="77777777" w:rsidTr="002E4B6E">
        <w:trPr>
          <w:jc w:val="center"/>
        </w:trPr>
        <w:tc>
          <w:tcPr>
            <w:tcW w:w="1460" w:type="dxa"/>
          </w:tcPr>
          <w:p w14:paraId="362F02A2" w14:textId="77777777" w:rsidR="000F23F9" w:rsidRPr="005B733F" w:rsidRDefault="000F23F9" w:rsidP="002E4B6E">
            <w:pPr>
              <w:jc w:val="left"/>
              <w:rPr>
                <w:b/>
                <w:bCs/>
                <w:lang w:val="en-US"/>
              </w:rPr>
            </w:pPr>
            <w:r w:rsidRPr="005B733F">
              <w:rPr>
                <w:b/>
                <w:bCs/>
                <w:lang w:val="en-US"/>
              </w:rPr>
              <w:t>Study</w:t>
            </w:r>
          </w:p>
        </w:tc>
        <w:tc>
          <w:tcPr>
            <w:tcW w:w="3171" w:type="dxa"/>
          </w:tcPr>
          <w:p w14:paraId="4484DAC4" w14:textId="77777777" w:rsidR="000F23F9" w:rsidRPr="005B733F" w:rsidRDefault="000F23F9" w:rsidP="002E4B6E">
            <w:pPr>
              <w:jc w:val="left"/>
              <w:rPr>
                <w:b/>
                <w:bCs/>
                <w:lang w:val="en-US"/>
              </w:rPr>
            </w:pPr>
            <w:r w:rsidRPr="005B733F">
              <w:rPr>
                <w:b/>
                <w:bCs/>
                <w:lang w:val="en-US"/>
              </w:rPr>
              <w:t>Information about host range</w:t>
            </w:r>
          </w:p>
        </w:tc>
        <w:tc>
          <w:tcPr>
            <w:tcW w:w="0" w:type="auto"/>
          </w:tcPr>
          <w:p w14:paraId="37C969D8" w14:textId="77777777" w:rsidR="000F23F9" w:rsidRPr="005B733F" w:rsidRDefault="000F23F9" w:rsidP="002E4B6E">
            <w:pPr>
              <w:jc w:val="left"/>
              <w:rPr>
                <w:b/>
                <w:bCs/>
                <w:lang w:val="en-US"/>
              </w:rPr>
            </w:pPr>
            <w:r w:rsidRPr="005B733F">
              <w:rPr>
                <w:b/>
                <w:bCs/>
                <w:lang w:val="en-US"/>
              </w:rPr>
              <w:t>Transmission type</w:t>
            </w:r>
          </w:p>
        </w:tc>
        <w:tc>
          <w:tcPr>
            <w:tcW w:w="0" w:type="auto"/>
          </w:tcPr>
          <w:p w14:paraId="44EE58BD" w14:textId="77777777" w:rsidR="000F23F9" w:rsidRPr="005B733F" w:rsidRDefault="000F23F9" w:rsidP="002E4B6E">
            <w:pPr>
              <w:jc w:val="left"/>
              <w:rPr>
                <w:b/>
                <w:bCs/>
                <w:lang w:val="en-US"/>
              </w:rPr>
            </w:pPr>
            <w:r w:rsidRPr="005B733F">
              <w:rPr>
                <w:b/>
                <w:bCs/>
                <w:lang w:val="en-US"/>
              </w:rPr>
              <w:t>Notes</w:t>
            </w:r>
          </w:p>
        </w:tc>
      </w:tr>
      <w:tr w:rsidR="000F23F9" w14:paraId="4A2FB6B1" w14:textId="77777777" w:rsidTr="002E4B6E">
        <w:trPr>
          <w:jc w:val="center"/>
        </w:trPr>
        <w:tc>
          <w:tcPr>
            <w:tcW w:w="1460" w:type="dxa"/>
          </w:tcPr>
          <w:p w14:paraId="5208E792" w14:textId="3C593088" w:rsidR="000F23F9" w:rsidRPr="00B078C7" w:rsidRDefault="000F23F9" w:rsidP="002E4B6E">
            <w:pPr>
              <w:jc w:val="left"/>
              <w:rPr>
                <w:lang w:val="en-US"/>
              </w:rPr>
            </w:pPr>
            <w:r w:rsidRPr="00B078C7">
              <w:rPr>
                <w:lang w:val="en-US"/>
              </w:rPr>
              <w:t xml:space="preserve">De Souza et al. </w:t>
            </w:r>
            <w:r>
              <w:rPr>
                <w:lang w:val="en-US"/>
              </w:rPr>
              <w:fldChar w:fldCharType="begin" w:fldLock="1"/>
            </w:r>
            <w:r w:rsidR="00DC3D07">
              <w:rPr>
                <w:lang w:val="en-US"/>
              </w:rPr>
              <w:instrText>ADDIN CSL_CITATION {"citationItems":[{"id":"ITEM-1","itemData":{"ISSN":"0042-6822","author":[{"dropping-particle":"","family":"Souza","given":"William Marciel","non-dropping-particle":"de","parse-names":false,"suffix":""},{"dropping-particle":"","family":"Fumagalli","given":"Marcílio Jorge","non-dropping-particle":"","parse-names":false,"suffix":""},{"dropping-particle":"","family":"Araujo","given":"Jansen","non-dropping-particle":"de","parse-names":false,"suffix":""},{"dropping-particle":"","family":"Sabino-Santos Jr","given":"Gilberto","non-dropping-particle":"","parse-names":false,"suffix":""},{"dropping-particle":"","family":"Maia","given":"Felipe Gonçalves Motta","non-dropping-particle":"","parse-names":false,"suffix":""},{"dropping-particle":"","family":"Romeiro","given":"Marilia Farignoli","non-dropping-particle":"","parse-names":false,"suffix":""},{"dropping-particle":"","family":"Modha","given":"Sejal","non-dropping-particle":"","parse-names":false,"suffix":""},{"dropping-particle":"","family":"Nardi","given":"Marcello Schiavo","non-dropping-particle":"","parse-names":false,"suffix":""},{"dropping-particle":"","family":"Queiroz","given":"Luzia Helena","non-dropping-particle":"","parse-names":false,"suffix":""},{"dropping-particle":"","family":"Durigon","given":"Edison Luiz","non-dropping-particle":"","parse-names":false,"suffix":""}],"container-title":"Virology","id":"ITEM-1","issued":{"date-parts":[["2018"]]},"page":"9-17","publisher":"Elsevier","title":"Discovery of novel anelloviruses in small mammals expands the host range and diversity of the Anelloviridae","type":"article-journal","volume":"514"},"uris":["http://www.mendeley.com/documents/?uuid=6fe27dd8-9e77-49a3-914c-be83865046c3"]}],"mendeley":{"formattedCitation":"(30)","plainTextFormattedCitation":"(30)","previouslyFormattedCitation":"(36)"},"properties":{"noteIndex":0},"schema":"https://github.com/citation-style-language/schema/raw/master/csl-citation.json"}</w:instrText>
            </w:r>
            <w:r>
              <w:rPr>
                <w:lang w:val="en-US"/>
              </w:rPr>
              <w:fldChar w:fldCharType="separate"/>
            </w:r>
            <w:r w:rsidR="00DC3D07" w:rsidRPr="00DC3D07">
              <w:rPr>
                <w:noProof/>
                <w:lang w:val="en-US"/>
              </w:rPr>
              <w:t>(30)</w:t>
            </w:r>
            <w:r>
              <w:rPr>
                <w:lang w:val="en-US"/>
              </w:rPr>
              <w:fldChar w:fldCharType="end"/>
            </w:r>
          </w:p>
          <w:p w14:paraId="3AA8A9C6" w14:textId="77777777" w:rsidR="000F23F9" w:rsidRDefault="000F23F9" w:rsidP="002E4B6E">
            <w:pPr>
              <w:jc w:val="left"/>
              <w:rPr>
                <w:lang w:val="en-US"/>
              </w:rPr>
            </w:pPr>
          </w:p>
        </w:tc>
        <w:tc>
          <w:tcPr>
            <w:tcW w:w="3171" w:type="dxa"/>
          </w:tcPr>
          <w:p w14:paraId="7385F3AF" w14:textId="77777777" w:rsidR="000F23F9" w:rsidRPr="00C3789E" w:rsidRDefault="000F23F9" w:rsidP="002E4B6E">
            <w:pPr>
              <w:pStyle w:val="ListParagraph"/>
              <w:numPr>
                <w:ilvl w:val="0"/>
                <w:numId w:val="7"/>
              </w:numPr>
              <w:jc w:val="left"/>
              <w:rPr>
                <w:lang w:val="en-US"/>
              </w:rPr>
            </w:pPr>
            <w:r w:rsidRPr="00C3789E">
              <w:rPr>
                <w:lang w:val="en-US"/>
              </w:rPr>
              <w:t>A</w:t>
            </w:r>
            <w:r>
              <w:rPr>
                <w:lang w:val="en-US"/>
              </w:rPr>
              <w:t>nelloviruses</w:t>
            </w:r>
            <w:r w:rsidRPr="00C3789E">
              <w:rPr>
                <w:lang w:val="en-US"/>
              </w:rPr>
              <w:t xml:space="preserve"> found in:</w:t>
            </w:r>
          </w:p>
          <w:p w14:paraId="74E269D8" w14:textId="77777777" w:rsidR="000F23F9" w:rsidRPr="00C3789E" w:rsidRDefault="000F23F9" w:rsidP="002E4B6E">
            <w:pPr>
              <w:pStyle w:val="ListParagraph"/>
              <w:numPr>
                <w:ilvl w:val="0"/>
                <w:numId w:val="27"/>
              </w:numPr>
              <w:jc w:val="left"/>
              <w:rPr>
                <w:lang w:val="en-US"/>
              </w:rPr>
            </w:pPr>
            <w:r>
              <w:rPr>
                <w:lang w:val="en-US"/>
              </w:rPr>
              <w:t>r</w:t>
            </w:r>
            <w:r w:rsidRPr="00C3789E">
              <w:rPr>
                <w:lang w:val="en-US"/>
              </w:rPr>
              <w:t>odents (Criticidae)</w:t>
            </w:r>
          </w:p>
          <w:p w14:paraId="2D038B9D" w14:textId="77777777" w:rsidR="000F23F9" w:rsidRPr="00B078C7" w:rsidRDefault="000F23F9" w:rsidP="002E4B6E">
            <w:pPr>
              <w:numPr>
                <w:ilvl w:val="0"/>
                <w:numId w:val="25"/>
              </w:numPr>
              <w:jc w:val="left"/>
              <w:rPr>
                <w:lang w:val="en-US"/>
              </w:rPr>
            </w:pPr>
            <w:r>
              <w:rPr>
                <w:lang w:val="en-US"/>
              </w:rPr>
              <w:t>b</w:t>
            </w:r>
            <w:r w:rsidRPr="00B078C7">
              <w:rPr>
                <w:lang w:val="en-US"/>
              </w:rPr>
              <w:t>ats (Molossidae, Phyllostomidae)</w:t>
            </w:r>
          </w:p>
          <w:p w14:paraId="7C0FE185" w14:textId="77777777" w:rsidR="000F23F9" w:rsidRDefault="000F23F9" w:rsidP="002E4B6E">
            <w:pPr>
              <w:numPr>
                <w:ilvl w:val="0"/>
                <w:numId w:val="25"/>
              </w:numPr>
              <w:jc w:val="left"/>
              <w:rPr>
                <w:lang w:val="en-US"/>
              </w:rPr>
            </w:pPr>
            <w:r>
              <w:rPr>
                <w:lang w:val="en-US"/>
              </w:rPr>
              <w:t>o</w:t>
            </w:r>
            <w:r w:rsidRPr="00B078C7">
              <w:rPr>
                <w:lang w:val="en-US"/>
              </w:rPr>
              <w:t>possums (Didelphidae)</w:t>
            </w:r>
          </w:p>
          <w:p w14:paraId="084BA335" w14:textId="77777777" w:rsidR="000F23F9" w:rsidRPr="00C3789E" w:rsidRDefault="000F23F9" w:rsidP="002E4B6E">
            <w:pPr>
              <w:pStyle w:val="ListParagraph"/>
              <w:numPr>
                <w:ilvl w:val="0"/>
                <w:numId w:val="7"/>
              </w:numPr>
              <w:jc w:val="left"/>
              <w:rPr>
                <w:lang w:val="en-US"/>
              </w:rPr>
            </w:pPr>
            <w:r>
              <w:rPr>
                <w:lang w:val="en-US"/>
              </w:rPr>
              <w:t xml:space="preserve">Bat and opossum viruses clustered phylogenetically with strong bootstrap support. Possible transmission via hematophagy. </w:t>
            </w:r>
          </w:p>
        </w:tc>
        <w:tc>
          <w:tcPr>
            <w:tcW w:w="0" w:type="auto"/>
          </w:tcPr>
          <w:p w14:paraId="58C0CD58" w14:textId="77777777" w:rsidR="000F23F9" w:rsidRPr="005B733F" w:rsidRDefault="000F23F9" w:rsidP="002E4B6E">
            <w:pPr>
              <w:ind w:left="180"/>
              <w:jc w:val="left"/>
              <w:rPr>
                <w:lang w:val="en-US"/>
              </w:rPr>
            </w:pPr>
            <w:r>
              <w:rPr>
                <w:lang w:val="en-US"/>
              </w:rPr>
              <w:t>Animal-animal</w:t>
            </w:r>
          </w:p>
        </w:tc>
        <w:tc>
          <w:tcPr>
            <w:tcW w:w="0" w:type="auto"/>
          </w:tcPr>
          <w:p w14:paraId="77927F6F" w14:textId="77777777" w:rsidR="000F23F9" w:rsidRPr="00016993" w:rsidRDefault="000F23F9" w:rsidP="002E4B6E">
            <w:pPr>
              <w:pStyle w:val="ListParagraph"/>
              <w:numPr>
                <w:ilvl w:val="0"/>
                <w:numId w:val="7"/>
              </w:numPr>
              <w:jc w:val="left"/>
              <w:rPr>
                <w:lang w:val="en-US"/>
              </w:rPr>
            </w:pPr>
            <w:r>
              <w:rPr>
                <w:lang w:val="en-US"/>
              </w:rPr>
              <w:t>Bat virus found in kidney and liver samples. Likely to be viable.</w:t>
            </w:r>
          </w:p>
        </w:tc>
      </w:tr>
      <w:tr w:rsidR="000F23F9" w14:paraId="5223AF69" w14:textId="77777777" w:rsidTr="002E4B6E">
        <w:trPr>
          <w:jc w:val="center"/>
        </w:trPr>
        <w:tc>
          <w:tcPr>
            <w:tcW w:w="1460" w:type="dxa"/>
          </w:tcPr>
          <w:p w14:paraId="23807766" w14:textId="77777777" w:rsidR="000F23F9" w:rsidRDefault="000F23F9" w:rsidP="002E4B6E">
            <w:pPr>
              <w:jc w:val="left"/>
              <w:rPr>
                <w:lang w:val="en-US"/>
              </w:rPr>
            </w:pPr>
            <w:r w:rsidRPr="006B0FD4">
              <w:rPr>
                <w:lang w:val="en-US"/>
              </w:rPr>
              <w:t xml:space="preserve">Nishiyama et al. </w:t>
            </w:r>
            <w:r>
              <w:rPr>
                <w:lang w:val="en-US"/>
              </w:rPr>
              <w:fldChar w:fldCharType="begin" w:fldLock="1"/>
            </w:r>
            <w:r>
              <w:rPr>
                <w:lang w:val="en-US"/>
              </w:rPr>
              <w:instrText>ADDIN CSL_CITATION {"citationItems":[{"id":"ITEM-1","itemData":{"author":[{"dropping-particle":"","family":"Nishiyama","given":"Shoko","non-dropping-particle":"","parse-names":false,"suffix":""},{"dropping-particle":"","family":"Dutia","given":"Bernadette M","non-dropping-particle":"","parse-names":false,"suffix":""},{"dropping-particle":"","family":"Stewart","given":"James P","non-dropping-particle":"","parse-names":false,"suffix":""},{"dropping-particle":"","family":"Meredith","given":"Anna L","non-dropping-particle":"","parse-names":false,"suffix":""},{"dropping-particle":"","family":"Shaw","given":"Darren J","non-dropping-particle":"","parse-names":false,"suffix":""},{"dropping-particle":"","family":"Simmonds","given":"Peter","non-dropping-particle":"","parse-names":false,"suffix":""},{"dropping-particle":"","family":"Sharp","given":"Colin P","non-dropping-particle":"","parse-names":false,"suffix":""}],"container-title":"The Journal of general virology","id":"ITEM-1","issue":"Pt 7","issued":{"date-parts":[["2014"]]},"page":"1544","publisher":"Microbiology Society","title":"Identification of novel anelloviruses with broad diversity in UK rodents","type":"article-journal","volume":"95"},"uris":["http://www.mendeley.com/documents/?uuid=fae837ec-78d4-46bc-b3bb-af17fae07ac9"]}],"mendeley":{"formattedCitation":"(3)","plainTextFormattedCitation":"(3)","previouslyFormattedCitation":"(3)"},"properties":{"noteIndex":0},"schema":"https://github.com/citation-style-language/schema/raw/master/csl-citation.json"}</w:instrText>
            </w:r>
            <w:r>
              <w:rPr>
                <w:lang w:val="en-US"/>
              </w:rPr>
              <w:fldChar w:fldCharType="separate"/>
            </w:r>
            <w:r w:rsidRPr="00AB72EE">
              <w:rPr>
                <w:noProof/>
                <w:lang w:val="en-US"/>
              </w:rPr>
              <w:t>(3)</w:t>
            </w:r>
            <w:r>
              <w:rPr>
                <w:lang w:val="en-US"/>
              </w:rPr>
              <w:fldChar w:fldCharType="end"/>
            </w:r>
          </w:p>
        </w:tc>
        <w:tc>
          <w:tcPr>
            <w:tcW w:w="3171" w:type="dxa"/>
          </w:tcPr>
          <w:p w14:paraId="12714864" w14:textId="77777777" w:rsidR="000F23F9" w:rsidRPr="00C3789E" w:rsidRDefault="000F23F9" w:rsidP="002E4B6E">
            <w:pPr>
              <w:pStyle w:val="ListParagraph"/>
              <w:numPr>
                <w:ilvl w:val="0"/>
                <w:numId w:val="7"/>
              </w:numPr>
              <w:jc w:val="left"/>
              <w:rPr>
                <w:lang w:val="en-US"/>
              </w:rPr>
            </w:pPr>
            <w:r w:rsidRPr="00C3789E">
              <w:rPr>
                <w:lang w:val="en-US"/>
              </w:rPr>
              <w:t>RoTTV1 and RoTTV2 found in:</w:t>
            </w:r>
          </w:p>
          <w:p w14:paraId="1EF2F0FB" w14:textId="77777777" w:rsidR="000F23F9" w:rsidRDefault="000F23F9" w:rsidP="002E4B6E">
            <w:pPr>
              <w:pStyle w:val="ListParagraph"/>
              <w:numPr>
                <w:ilvl w:val="0"/>
                <w:numId w:val="28"/>
              </w:numPr>
              <w:jc w:val="left"/>
              <w:rPr>
                <w:lang w:val="en-US"/>
              </w:rPr>
            </w:pPr>
            <w:r w:rsidRPr="00C3789E">
              <w:rPr>
                <w:lang w:val="en-US"/>
              </w:rPr>
              <w:t>wood mice (Apodemus sylvaticus)</w:t>
            </w:r>
          </w:p>
          <w:p w14:paraId="6913A00D" w14:textId="77777777" w:rsidR="000F23F9" w:rsidRDefault="000F23F9" w:rsidP="002E4B6E">
            <w:pPr>
              <w:pStyle w:val="ListParagraph"/>
              <w:numPr>
                <w:ilvl w:val="0"/>
                <w:numId w:val="28"/>
              </w:numPr>
              <w:jc w:val="left"/>
              <w:rPr>
                <w:lang w:val="en-US"/>
              </w:rPr>
            </w:pPr>
            <w:r w:rsidRPr="00C3789E">
              <w:rPr>
                <w:lang w:val="en-US"/>
              </w:rPr>
              <w:t>field voles (Microtus agrestis)</w:t>
            </w:r>
          </w:p>
          <w:p w14:paraId="30F00EE1" w14:textId="77777777" w:rsidR="000F23F9" w:rsidRPr="00C3789E" w:rsidRDefault="000F23F9" w:rsidP="002E4B6E">
            <w:pPr>
              <w:pStyle w:val="ListParagraph"/>
              <w:numPr>
                <w:ilvl w:val="0"/>
                <w:numId w:val="28"/>
              </w:numPr>
              <w:jc w:val="left"/>
              <w:rPr>
                <w:lang w:val="en-US"/>
              </w:rPr>
            </w:pPr>
            <w:r w:rsidRPr="00C3789E">
              <w:rPr>
                <w:lang w:val="en-US"/>
              </w:rPr>
              <w:t>bank voles (Myodes glareolus)</w:t>
            </w:r>
          </w:p>
          <w:p w14:paraId="0477A6C2" w14:textId="77777777" w:rsidR="000F23F9" w:rsidRDefault="000F23F9" w:rsidP="002E4B6E">
            <w:pPr>
              <w:jc w:val="left"/>
              <w:rPr>
                <w:lang w:val="en-US"/>
              </w:rPr>
            </w:pPr>
          </w:p>
        </w:tc>
        <w:tc>
          <w:tcPr>
            <w:tcW w:w="0" w:type="auto"/>
          </w:tcPr>
          <w:p w14:paraId="7D450BDB" w14:textId="77777777" w:rsidR="000F23F9" w:rsidRDefault="000F23F9" w:rsidP="002E4B6E">
            <w:pPr>
              <w:jc w:val="left"/>
              <w:rPr>
                <w:lang w:val="en-US"/>
              </w:rPr>
            </w:pPr>
            <w:r>
              <w:rPr>
                <w:lang w:val="en-US"/>
              </w:rPr>
              <w:t>Animal-animal</w:t>
            </w:r>
          </w:p>
        </w:tc>
        <w:tc>
          <w:tcPr>
            <w:tcW w:w="0" w:type="auto"/>
          </w:tcPr>
          <w:p w14:paraId="5CE4D747" w14:textId="77777777" w:rsidR="000F23F9" w:rsidRPr="00696D65" w:rsidRDefault="000F23F9" w:rsidP="002E4B6E">
            <w:pPr>
              <w:pStyle w:val="ListParagraph"/>
              <w:numPr>
                <w:ilvl w:val="0"/>
                <w:numId w:val="7"/>
              </w:numPr>
              <w:jc w:val="left"/>
              <w:rPr>
                <w:lang w:val="en-US"/>
              </w:rPr>
            </w:pPr>
            <w:r w:rsidRPr="00696D65">
              <w:rPr>
                <w:lang w:val="en-US"/>
              </w:rPr>
              <w:t>Absent in mus musculus</w:t>
            </w:r>
          </w:p>
        </w:tc>
      </w:tr>
      <w:tr w:rsidR="000F23F9" w14:paraId="65F2AE8A" w14:textId="77777777" w:rsidTr="002E4B6E">
        <w:trPr>
          <w:jc w:val="center"/>
        </w:trPr>
        <w:tc>
          <w:tcPr>
            <w:tcW w:w="1460" w:type="dxa"/>
          </w:tcPr>
          <w:p w14:paraId="3E0D2935" w14:textId="1E31C394" w:rsidR="000F23F9" w:rsidRDefault="000F23F9" w:rsidP="002E4B6E">
            <w:pPr>
              <w:jc w:val="left"/>
              <w:rPr>
                <w:lang w:val="en-US"/>
              </w:rPr>
            </w:pPr>
            <w:r>
              <w:rPr>
                <w:lang w:val="en-US"/>
              </w:rPr>
              <w:t xml:space="preserve">Du et al. </w:t>
            </w:r>
            <w:r>
              <w:rPr>
                <w:lang w:val="en-US"/>
              </w:rPr>
              <w:fldChar w:fldCharType="begin" w:fldLock="1"/>
            </w:r>
            <w:r w:rsidR="00DC3D07">
              <w:rPr>
                <w:lang w:val="en-US"/>
              </w:rPr>
              <w:instrText>ADDIN CSL_CITATION {"citationItems":[{"id":"ITEM-1","itemData":{"ISSN":"2222-1751","author":[{"dropping-particle":"","family":"Du","given":"Jiang","non-dropping-particle":"","parse-names":false,"suffix":""},{"dropping-particle":"","family":"Li","given":"Yuhui","non-dropping-particle":"","parse-names":false,"suffix":""},{"dropping-particle":"","family":"Lu","given":"Liang","non-dropping-particle":"","parse-names":false,"suffix":""},{"dropping-particle":"","family":"Zheng","given":"Dandan","non-dropping-particle":"","parse-names":false,"suffix":""},{"dropping-particle":"","family":"Liu","given":"Bo","non-dropping-particle":"","parse-names":false,"suffix":""},{"dropping-particle":"","family":"Yang","given":"Li","non-dropping-particle":"","parse-names":false,"suffix":""},{"dropping-particle":"","family":"Su","given":"Haoxiang","non-dropping-particle":"","parse-names":false,"suffix":""},{"dropping-particle":"","family":"Dong","given":"Jie","non-dropping-particle":"","parse-names":false,"suffix":""},{"dropping-particle":"","family":"Sun","given":"Lilian","non-dropping-particle":"","parse-names":false,"suffix":""},{"dropping-particle":"","family":"Zhu","given":"Yafang","non-dropping-particle":"","parse-names":false,"suffix":""}],"container-title":"Emerging microbes &amp; infections","id":"ITEM-1","issue":"1","issued":{"date-parts":[["2018"]]},"page":"1-3","publisher":"Taylor &amp; Francis","title":"Biodiversity of rodent anelloviruses in China","type":"article-journal","volume":"7"},"uris":["http://www.mendeley.com/documents/?uuid=351944c6-7534-4683-bab3-09033bb538b5"]}],"mendeley":{"formattedCitation":"(111)","plainTextFormattedCitation":"(111)","previouslyFormattedCitation":"(111)"},"properties":{"noteIndex":0},"schema":"https://github.com/citation-style-language/schema/raw/master/csl-citation.json"}</w:instrText>
            </w:r>
            <w:r>
              <w:rPr>
                <w:lang w:val="en-US"/>
              </w:rPr>
              <w:fldChar w:fldCharType="separate"/>
            </w:r>
            <w:r w:rsidR="00E95E49" w:rsidRPr="00E95E49">
              <w:rPr>
                <w:noProof/>
                <w:lang w:val="en-US"/>
              </w:rPr>
              <w:t>(111)</w:t>
            </w:r>
            <w:r>
              <w:rPr>
                <w:lang w:val="en-US"/>
              </w:rPr>
              <w:fldChar w:fldCharType="end"/>
            </w:r>
          </w:p>
        </w:tc>
        <w:tc>
          <w:tcPr>
            <w:tcW w:w="3171" w:type="dxa"/>
          </w:tcPr>
          <w:p w14:paraId="19F2BCD5" w14:textId="77777777" w:rsidR="000F23F9" w:rsidRDefault="000F23F9" w:rsidP="002E4B6E">
            <w:pPr>
              <w:jc w:val="left"/>
              <w:rPr>
                <w:lang w:val="en-US"/>
              </w:rPr>
            </w:pPr>
            <w:r>
              <w:rPr>
                <w:lang w:val="en-US"/>
              </w:rPr>
              <w:t xml:space="preserve">RoTTV lineages found to infect hosts from one to </w:t>
            </w:r>
            <w:r>
              <w:rPr>
                <w:lang w:val="en-US"/>
              </w:rPr>
              <w:lastRenderedPageBreak/>
              <w:t>three families (Circritidae, Muridae, Chinchillidae).</w:t>
            </w:r>
          </w:p>
        </w:tc>
        <w:tc>
          <w:tcPr>
            <w:tcW w:w="0" w:type="auto"/>
          </w:tcPr>
          <w:p w14:paraId="10430469" w14:textId="77777777" w:rsidR="000F23F9" w:rsidRDefault="000F23F9" w:rsidP="002E4B6E">
            <w:pPr>
              <w:jc w:val="left"/>
              <w:rPr>
                <w:lang w:val="en-US"/>
              </w:rPr>
            </w:pPr>
            <w:r>
              <w:rPr>
                <w:lang w:val="en-US"/>
              </w:rPr>
              <w:lastRenderedPageBreak/>
              <w:t>Animal-animal</w:t>
            </w:r>
          </w:p>
        </w:tc>
        <w:tc>
          <w:tcPr>
            <w:tcW w:w="0" w:type="auto"/>
          </w:tcPr>
          <w:p w14:paraId="760CD921" w14:textId="77777777" w:rsidR="000F23F9" w:rsidRDefault="000F23F9" w:rsidP="002E4B6E">
            <w:pPr>
              <w:jc w:val="left"/>
              <w:rPr>
                <w:lang w:val="en-US"/>
              </w:rPr>
            </w:pPr>
          </w:p>
        </w:tc>
      </w:tr>
      <w:tr w:rsidR="000F23F9" w14:paraId="3C3D48EB" w14:textId="77777777" w:rsidTr="002E4B6E">
        <w:trPr>
          <w:jc w:val="center"/>
        </w:trPr>
        <w:tc>
          <w:tcPr>
            <w:tcW w:w="1460" w:type="dxa"/>
          </w:tcPr>
          <w:p w14:paraId="2A1EBF2C" w14:textId="53D1CDA4" w:rsidR="000F23F9" w:rsidRDefault="000F23F9" w:rsidP="002E4B6E">
            <w:pPr>
              <w:jc w:val="left"/>
              <w:rPr>
                <w:lang w:val="en-US"/>
              </w:rPr>
            </w:pPr>
            <w:r>
              <w:rPr>
                <w:lang w:val="en-US"/>
              </w:rPr>
              <w:t xml:space="preserve">Ng et al. </w:t>
            </w:r>
            <w:r>
              <w:rPr>
                <w:lang w:val="en-US"/>
              </w:rPr>
              <w:fldChar w:fldCharType="begin" w:fldLock="1"/>
            </w:r>
            <w:r w:rsidR="00DC3D07">
              <w:rPr>
                <w:lang w:val="en-US"/>
              </w:rPr>
              <w:instrText>ADDIN CSL_CITATION {"citationItems":[{"id":"ITEM-1","itemData":{"ISSN":"1932-6203","author":[{"dropping-particle":"","family":"Ng","given":"Terry Fei Fan","non-dropping-particle":"","parse-names":false,"suffix":""},{"dropping-particle":"","family":"Willner","given":"Dana L","non-dropping-particle":"","parse-names":false,"suffix":""},{"dropping-particle":"","family":"Lim","given":"Yan Wei","non-dropping-particle":"","parse-names":false,"suffix":""},{"dropping-particle":"","family":"Schmieder","given":"Robert","non-dropping-particle":"","parse-names":false,"suffix":""},{"dropping-particle":"","family":"Chau","given":"Betty","non-dropping-particle":"","parse-names":false,"suffix":""},{"dropping-particle":"","family":"Nilsson","given":"Christina","non-dropping-particle":"","parse-names":false,"suffix":""},{"dropping-particle":"","family":"Anthony","given":"Simon","non-dropping-particle":"","parse-names":false,"suffix":""},{"dropping-particle":"","family":"Ruan","given":"Yijun","non-dropping-particle":"","parse-names":false,"suffix":""},{"dropping-particle":"","family":"Rohwer","given":"Forest","non-dropping-particle":"","parse-names":false,"suffix":""},{"dropping-particle":"","family":"Breitbart","given":"Mya","non-dropping-particle":"","parse-names":false,"suffix":""}],"container-title":"PloS one","id":"ITEM-1","issue":"6","issued":{"date-parts":[["2011"]]},"page":"e20579","publisher":"Public Library of Science","title":"Broad surveys of DNA viral diversity obtained through viral metagenomics of mosquitoes","type":"article-journal","volume":"6"},"uris":["http://www.mendeley.com/documents/?uuid=01f66404-efd7-47b3-9c8c-92fb70190b1d"]}],"mendeley":{"formattedCitation":"(103)","plainTextFormattedCitation":"(103)","previouslyFormattedCitation":"(31)"},"properties":{"noteIndex":0},"schema":"https://github.com/citation-style-language/schema/raw/master/csl-citation.json"}</w:instrText>
            </w:r>
            <w:r>
              <w:rPr>
                <w:lang w:val="en-US"/>
              </w:rPr>
              <w:fldChar w:fldCharType="separate"/>
            </w:r>
            <w:r w:rsidR="00DC3D07" w:rsidRPr="00DC3D07">
              <w:rPr>
                <w:noProof/>
                <w:lang w:val="en-US"/>
              </w:rPr>
              <w:t>(103)</w:t>
            </w:r>
            <w:r>
              <w:rPr>
                <w:lang w:val="en-US"/>
              </w:rPr>
              <w:fldChar w:fldCharType="end"/>
            </w:r>
          </w:p>
        </w:tc>
        <w:tc>
          <w:tcPr>
            <w:tcW w:w="3171" w:type="dxa"/>
          </w:tcPr>
          <w:p w14:paraId="7898C90E" w14:textId="77777777" w:rsidR="000F23F9" w:rsidRPr="00D262D7" w:rsidRDefault="000F23F9" w:rsidP="002E4B6E">
            <w:pPr>
              <w:pStyle w:val="ListParagraph"/>
              <w:numPr>
                <w:ilvl w:val="0"/>
                <w:numId w:val="7"/>
              </w:numPr>
              <w:jc w:val="left"/>
              <w:rPr>
                <w:lang w:val="en-US"/>
              </w:rPr>
            </w:pPr>
            <w:r w:rsidRPr="00D262D7">
              <w:rPr>
                <w:lang w:val="en-US"/>
              </w:rPr>
              <w:t>Mosquito TTV sequences phylogenetically clustered with TTSuVs.</w:t>
            </w:r>
          </w:p>
        </w:tc>
        <w:tc>
          <w:tcPr>
            <w:tcW w:w="0" w:type="auto"/>
          </w:tcPr>
          <w:p w14:paraId="186628A2" w14:textId="77777777" w:rsidR="000F23F9" w:rsidRPr="005B733F" w:rsidRDefault="000F23F9" w:rsidP="002E4B6E">
            <w:pPr>
              <w:jc w:val="left"/>
              <w:rPr>
                <w:lang w:val="en-US"/>
              </w:rPr>
            </w:pPr>
            <w:r>
              <w:rPr>
                <w:lang w:val="en-US"/>
              </w:rPr>
              <w:t>Animal-animal</w:t>
            </w:r>
          </w:p>
        </w:tc>
        <w:tc>
          <w:tcPr>
            <w:tcW w:w="0" w:type="auto"/>
          </w:tcPr>
          <w:p w14:paraId="22317CC9" w14:textId="77777777" w:rsidR="000F23F9" w:rsidRPr="00F75985" w:rsidRDefault="000F23F9" w:rsidP="002E4B6E">
            <w:pPr>
              <w:pStyle w:val="ListParagraph"/>
              <w:numPr>
                <w:ilvl w:val="0"/>
                <w:numId w:val="7"/>
              </w:numPr>
              <w:jc w:val="left"/>
              <w:rPr>
                <w:lang w:val="en-US"/>
              </w:rPr>
            </w:pPr>
            <w:r w:rsidRPr="00F75985">
              <w:rPr>
                <w:lang w:val="en-US"/>
              </w:rPr>
              <w:t>Low bootstrap support</w:t>
            </w:r>
          </w:p>
          <w:p w14:paraId="5F8CEBC2" w14:textId="77777777" w:rsidR="000F23F9" w:rsidRPr="00F75985" w:rsidRDefault="000F23F9" w:rsidP="002E4B6E">
            <w:pPr>
              <w:pStyle w:val="ListParagraph"/>
              <w:numPr>
                <w:ilvl w:val="0"/>
                <w:numId w:val="7"/>
              </w:numPr>
              <w:jc w:val="left"/>
              <w:rPr>
                <w:lang w:val="en-US"/>
              </w:rPr>
            </w:pPr>
            <w:r w:rsidRPr="00F75985">
              <w:rPr>
                <w:lang w:val="en-US"/>
              </w:rPr>
              <w:t>Viability of virions not confirmed</w:t>
            </w:r>
          </w:p>
        </w:tc>
      </w:tr>
      <w:tr w:rsidR="000F23F9" w14:paraId="257E2E37" w14:textId="77777777" w:rsidTr="002E4B6E">
        <w:trPr>
          <w:jc w:val="center"/>
        </w:trPr>
        <w:tc>
          <w:tcPr>
            <w:tcW w:w="1460" w:type="dxa"/>
          </w:tcPr>
          <w:p w14:paraId="1623383D" w14:textId="28C54082" w:rsidR="000F23F9" w:rsidRDefault="000F23F9" w:rsidP="002E4B6E">
            <w:pPr>
              <w:jc w:val="left"/>
              <w:rPr>
                <w:lang w:val="en-US"/>
              </w:rPr>
            </w:pPr>
            <w:r>
              <w:rPr>
                <w:lang w:val="en-US"/>
              </w:rPr>
              <w:t xml:space="preserve">Shi et al. </w:t>
            </w:r>
            <w:r>
              <w:rPr>
                <w:lang w:val="en-US"/>
              </w:rPr>
              <w:fldChar w:fldCharType="begin" w:fldLock="1"/>
            </w:r>
            <w:r w:rsidR="00DC3D07">
              <w:rPr>
                <w:lang w:val="en-US"/>
              </w:rPr>
              <w:instrText>ADDIN CSL_CITATION {"citationItems":[{"id":"ITEM-1","itemData":{"abstract":"Mosquitoes as one of the most common but important vectors have the potential to transmit or acquire a lot of viruses through biting, however viral flora in mosquitoes and its impact on mosquito-borne disease transmission has not been well investigated and evaluated. In this study, the metagenomic techniquehas been successfully employed in analyzing the abundance and diversity of viral community in three mosquito samples from Hubei, China. Among 92,304 reads produced through a run with 454 GS FLX system, 39% have high similarities with viral sequences belonging to identified bacterial, fungal, animal, plant and insect viruses, and 0.02% were classed into unidentified viral sequences, demonstrating high abundance and diversity of viruses in mosquitoes. Furthermore, two novel viruses in subfamily Densovirinae and family Dicistroviridae were identified, and six torque tenosus virus1 in family Anelloviridae, three porcine parvoviruses in subfamily Parvovirinae and a Culex tritaeniorhynchus rhabdovirus in Family Rhabdoviridae were preliminarily characterized. The viral metagenomic analysis offered us a deep insight into the viral population of mosquito which played an important role in viral initiative or passive transmission and evolution during the process.","author":[{"dropping-particle":"","family":"Shi","given":"Chenyan","non-dropping-particle":"","parse-names":false,"suffix":""},{"dropping-particle":"","family":"Liu","given":"Yi","non-dropping-particle":"","parse-names":false,"suffix":""},{"dropping-particle":"","family":"Hu","given":"Xiaomin","non-dropping-particle":"","parse-names":false,"suffix":""},{"dropping-particle":"","family":"Xiong","given":"Jinfeng","non-dropping-particle":"","parse-names":false,"suffix":""},{"dropping-particle":"","family":"Zhang","given":"Bo","non-dropping-particle":"","parse-names":false,"suffix":""},{"dropping-particle":"","family":"Yuan","given":"Zhiming","non-dropping-particle":"","parse-names":false,"suffix":""}],"container-title":"PLOS ONE","id":"ITEM-1","issue":"6","issued":{"date-parts":[["2015","6","1"]]},"page":"e0129845","publisher":"Public Library of Science","title":"A Metagenomic Survey of Viral Abundance and Diversity in Mosquitoes from Hubei Province","type":"article-journal","volume":"10"},"uris":["http://www.mendeley.com/documents/?uuid=022c847c-9940-4dbb-8170-7699f8f24847"]}],"mendeley":{"formattedCitation":"(96)","plainTextFormattedCitation":"(96)","previouslyFormattedCitation":"(104)"},"properties":{"noteIndex":0},"schema":"https://github.com/citation-style-language/schema/raw/master/csl-citation.json"}</w:instrText>
            </w:r>
            <w:r>
              <w:rPr>
                <w:lang w:val="en-US"/>
              </w:rPr>
              <w:fldChar w:fldCharType="separate"/>
            </w:r>
            <w:r w:rsidR="00DC3D07" w:rsidRPr="00DC3D07">
              <w:rPr>
                <w:noProof/>
                <w:lang w:val="en-US"/>
              </w:rPr>
              <w:t>(96)</w:t>
            </w:r>
            <w:r>
              <w:rPr>
                <w:lang w:val="en-US"/>
              </w:rPr>
              <w:fldChar w:fldCharType="end"/>
            </w:r>
          </w:p>
        </w:tc>
        <w:tc>
          <w:tcPr>
            <w:tcW w:w="3171" w:type="dxa"/>
          </w:tcPr>
          <w:p w14:paraId="60313FF8" w14:textId="77777777" w:rsidR="000F23F9" w:rsidRDefault="000F23F9" w:rsidP="002E4B6E">
            <w:pPr>
              <w:pStyle w:val="ListParagraph"/>
              <w:numPr>
                <w:ilvl w:val="0"/>
                <w:numId w:val="7"/>
              </w:numPr>
              <w:jc w:val="left"/>
              <w:rPr>
                <w:lang w:val="en-US"/>
              </w:rPr>
            </w:pPr>
            <w:r w:rsidRPr="00D262D7">
              <w:rPr>
                <w:lang w:val="en-US"/>
              </w:rPr>
              <w:t>TTSuV1-like viruses detected in mosquitos using TTSuV1-specific PCR primers.</w:t>
            </w:r>
          </w:p>
          <w:p w14:paraId="5C6FF5B1" w14:textId="77777777" w:rsidR="000F23F9" w:rsidRPr="00D262D7" w:rsidRDefault="000F23F9" w:rsidP="002E4B6E">
            <w:pPr>
              <w:pStyle w:val="ListParagraph"/>
              <w:numPr>
                <w:ilvl w:val="0"/>
                <w:numId w:val="7"/>
              </w:numPr>
              <w:jc w:val="left"/>
              <w:rPr>
                <w:lang w:val="en-US"/>
              </w:rPr>
            </w:pPr>
            <w:r>
              <w:rPr>
                <w:lang w:val="en-US"/>
              </w:rPr>
              <w:t>Phylogenetically interspersed with TTSuV1 viruses isolated from pigs.</w:t>
            </w:r>
          </w:p>
        </w:tc>
        <w:tc>
          <w:tcPr>
            <w:tcW w:w="0" w:type="auto"/>
          </w:tcPr>
          <w:p w14:paraId="4E317705" w14:textId="77777777" w:rsidR="000F23F9" w:rsidRPr="005B733F" w:rsidRDefault="000F23F9" w:rsidP="002E4B6E">
            <w:pPr>
              <w:jc w:val="left"/>
              <w:rPr>
                <w:lang w:val="en-US"/>
              </w:rPr>
            </w:pPr>
            <w:r>
              <w:rPr>
                <w:lang w:val="en-US"/>
              </w:rPr>
              <w:t>Animal-animal</w:t>
            </w:r>
          </w:p>
        </w:tc>
        <w:tc>
          <w:tcPr>
            <w:tcW w:w="0" w:type="auto"/>
          </w:tcPr>
          <w:p w14:paraId="5AAFCDFC" w14:textId="77777777" w:rsidR="000F23F9" w:rsidRPr="00016993" w:rsidRDefault="000F23F9" w:rsidP="002E4B6E">
            <w:pPr>
              <w:pStyle w:val="ListParagraph"/>
              <w:numPr>
                <w:ilvl w:val="0"/>
                <w:numId w:val="7"/>
              </w:numPr>
              <w:jc w:val="left"/>
              <w:rPr>
                <w:lang w:val="en-US"/>
              </w:rPr>
            </w:pPr>
            <w:r w:rsidRPr="00016993">
              <w:rPr>
                <w:lang w:val="en-US"/>
              </w:rPr>
              <w:t>Viability of virions not confirmed</w:t>
            </w:r>
          </w:p>
        </w:tc>
      </w:tr>
      <w:tr w:rsidR="000F23F9" w14:paraId="3740D429" w14:textId="77777777" w:rsidTr="002E4B6E">
        <w:trPr>
          <w:jc w:val="center"/>
        </w:trPr>
        <w:tc>
          <w:tcPr>
            <w:tcW w:w="1460" w:type="dxa"/>
          </w:tcPr>
          <w:p w14:paraId="74BFBC82" w14:textId="7C077F48" w:rsidR="000F23F9" w:rsidRDefault="000F23F9" w:rsidP="002E4B6E">
            <w:pPr>
              <w:jc w:val="left"/>
              <w:rPr>
                <w:lang w:val="en-US"/>
              </w:rPr>
            </w:pPr>
            <w:r>
              <w:rPr>
                <w:lang w:val="en-US"/>
              </w:rPr>
              <w:t xml:space="preserve">Singh et al. </w:t>
            </w:r>
            <w:r>
              <w:rPr>
                <w:lang w:val="en-US"/>
              </w:rPr>
              <w:fldChar w:fldCharType="begin" w:fldLock="1"/>
            </w:r>
            <w:r w:rsidR="00DC3D07">
              <w:rPr>
                <w:lang w:val="en-US"/>
              </w:rPr>
              <w:instrText>ADDIN CSL_CITATION {"citationItems":[{"id":"ITEM-1","itemData":{"ISSN":"0378-1135","author":[{"dropping-particle":"","family":"Singh","given":"Gagandeep","non-dropping-particle":"","parse-names":false,"suffix":""},{"dropping-particle":"","family":"Ramamoorthy","given":"Sheela","non-dropping-particle":"","parse-names":false,"suffix":""}],"container-title":"Veterinary microbiology","id":"ITEM-1","issued":{"date-parts":[["2018"]]},"page":"66-70","publisher":"Elsevier","title":"Potential for the cross-species transmission of swine torque teno viruses","type":"article-journal","volume":"215"},"uris":["http://www.mendeley.com/documents/?uuid=abe93439-166c-4d0d-bd7f-286e49b1c9fc"]}],"mendeley":{"formattedCitation":"(106)","plainTextFormattedCitation":"(106)","previouslyFormattedCitation":"(34)"},"properties":{"noteIndex":0},"schema":"https://github.com/citation-style-language/schema/raw/master/csl-citation.json"}</w:instrText>
            </w:r>
            <w:r>
              <w:rPr>
                <w:lang w:val="en-US"/>
              </w:rPr>
              <w:fldChar w:fldCharType="separate"/>
            </w:r>
            <w:r w:rsidR="00DC3D07" w:rsidRPr="00DC3D07">
              <w:rPr>
                <w:noProof/>
                <w:lang w:val="en-US"/>
              </w:rPr>
              <w:t>(106)</w:t>
            </w:r>
            <w:r>
              <w:rPr>
                <w:lang w:val="en-US"/>
              </w:rPr>
              <w:fldChar w:fldCharType="end"/>
            </w:r>
          </w:p>
        </w:tc>
        <w:tc>
          <w:tcPr>
            <w:tcW w:w="3171" w:type="dxa"/>
          </w:tcPr>
          <w:p w14:paraId="7AAFC0D5" w14:textId="77777777" w:rsidR="000F23F9" w:rsidRDefault="000F23F9" w:rsidP="002E4B6E">
            <w:pPr>
              <w:pStyle w:val="ListParagraph"/>
              <w:numPr>
                <w:ilvl w:val="0"/>
                <w:numId w:val="7"/>
              </w:numPr>
              <w:jc w:val="left"/>
              <w:rPr>
                <w:lang w:val="en-US"/>
              </w:rPr>
            </w:pPr>
            <w:r w:rsidRPr="00696D65">
              <w:rPr>
                <w:lang w:val="en-US"/>
              </w:rPr>
              <w:t>TTSuV detected in</w:t>
            </w:r>
            <w:r>
              <w:rPr>
                <w:lang w:val="en-US"/>
              </w:rPr>
              <w:t>:</w:t>
            </w:r>
          </w:p>
          <w:p w14:paraId="4385A417" w14:textId="77777777" w:rsidR="000F23F9" w:rsidRDefault="000F23F9" w:rsidP="002E4B6E">
            <w:pPr>
              <w:pStyle w:val="ListParagraph"/>
              <w:numPr>
                <w:ilvl w:val="0"/>
                <w:numId w:val="29"/>
              </w:numPr>
              <w:jc w:val="left"/>
              <w:rPr>
                <w:lang w:val="en-US"/>
              </w:rPr>
            </w:pPr>
            <w:r>
              <w:rPr>
                <w:lang w:val="en-US"/>
              </w:rPr>
              <w:t>B</w:t>
            </w:r>
            <w:r w:rsidRPr="00696D65">
              <w:rPr>
                <w:lang w:val="en-US"/>
              </w:rPr>
              <w:t>ovine</w:t>
            </w:r>
          </w:p>
          <w:p w14:paraId="78F4D1CE" w14:textId="77777777" w:rsidR="000F23F9" w:rsidRDefault="000F23F9" w:rsidP="002E4B6E">
            <w:pPr>
              <w:pStyle w:val="ListParagraph"/>
              <w:numPr>
                <w:ilvl w:val="0"/>
                <w:numId w:val="29"/>
              </w:numPr>
              <w:jc w:val="left"/>
              <w:rPr>
                <w:lang w:val="en-US"/>
              </w:rPr>
            </w:pPr>
            <w:r w:rsidRPr="00696D65">
              <w:rPr>
                <w:lang w:val="en-US"/>
              </w:rPr>
              <w:t>Equine</w:t>
            </w:r>
          </w:p>
          <w:p w14:paraId="6321C8AA" w14:textId="77777777" w:rsidR="000F23F9" w:rsidRDefault="000F23F9" w:rsidP="002E4B6E">
            <w:pPr>
              <w:pStyle w:val="ListParagraph"/>
              <w:numPr>
                <w:ilvl w:val="0"/>
                <w:numId w:val="29"/>
              </w:numPr>
              <w:jc w:val="left"/>
              <w:rPr>
                <w:lang w:val="en-US"/>
              </w:rPr>
            </w:pPr>
            <w:r w:rsidRPr="00696D65">
              <w:rPr>
                <w:lang w:val="en-US"/>
              </w:rPr>
              <w:t>Ovine</w:t>
            </w:r>
          </w:p>
          <w:p w14:paraId="221C1347" w14:textId="77777777" w:rsidR="000F23F9" w:rsidRDefault="000F23F9" w:rsidP="002E4B6E">
            <w:pPr>
              <w:pStyle w:val="ListParagraph"/>
              <w:numPr>
                <w:ilvl w:val="0"/>
                <w:numId w:val="29"/>
              </w:numPr>
              <w:jc w:val="left"/>
              <w:rPr>
                <w:lang w:val="en-US"/>
              </w:rPr>
            </w:pPr>
            <w:r w:rsidRPr="00696D65">
              <w:rPr>
                <w:lang w:val="en-US"/>
              </w:rPr>
              <w:t>Canine</w:t>
            </w:r>
          </w:p>
          <w:p w14:paraId="2A1C4563" w14:textId="77777777" w:rsidR="000F23F9" w:rsidRDefault="000F23F9" w:rsidP="002E4B6E">
            <w:pPr>
              <w:pStyle w:val="ListParagraph"/>
              <w:numPr>
                <w:ilvl w:val="0"/>
                <w:numId w:val="29"/>
              </w:numPr>
              <w:jc w:val="left"/>
              <w:rPr>
                <w:lang w:val="en-US"/>
              </w:rPr>
            </w:pPr>
            <w:r>
              <w:rPr>
                <w:lang w:val="en-US"/>
              </w:rPr>
              <w:t>E</w:t>
            </w:r>
            <w:r w:rsidRPr="00696D65">
              <w:rPr>
                <w:lang w:val="en-US"/>
              </w:rPr>
              <w:t xml:space="preserve">lk </w:t>
            </w:r>
          </w:p>
          <w:p w14:paraId="199EC274" w14:textId="77777777" w:rsidR="000F23F9" w:rsidRPr="009C04B1" w:rsidRDefault="000F23F9" w:rsidP="002E4B6E">
            <w:pPr>
              <w:jc w:val="left"/>
              <w:rPr>
                <w:lang w:val="en-US"/>
              </w:rPr>
            </w:pPr>
          </w:p>
        </w:tc>
        <w:tc>
          <w:tcPr>
            <w:tcW w:w="0" w:type="auto"/>
          </w:tcPr>
          <w:p w14:paraId="7A96ADA9" w14:textId="77777777" w:rsidR="000F23F9" w:rsidRDefault="000F23F9" w:rsidP="002E4B6E">
            <w:pPr>
              <w:jc w:val="left"/>
              <w:rPr>
                <w:lang w:val="en-US"/>
              </w:rPr>
            </w:pPr>
            <w:r>
              <w:rPr>
                <w:lang w:val="en-US"/>
              </w:rPr>
              <w:t>Animal-animal</w:t>
            </w:r>
          </w:p>
        </w:tc>
        <w:tc>
          <w:tcPr>
            <w:tcW w:w="0" w:type="auto"/>
          </w:tcPr>
          <w:p w14:paraId="01911E37" w14:textId="77777777" w:rsidR="000F23F9" w:rsidRPr="00E7755B" w:rsidRDefault="000F23F9" w:rsidP="002E4B6E">
            <w:pPr>
              <w:jc w:val="left"/>
              <w:rPr>
                <w:lang w:val="en-US"/>
              </w:rPr>
            </w:pPr>
          </w:p>
        </w:tc>
      </w:tr>
      <w:tr w:rsidR="000F23F9" w14:paraId="3A8FD355" w14:textId="77777777" w:rsidTr="002E4B6E">
        <w:trPr>
          <w:jc w:val="center"/>
        </w:trPr>
        <w:tc>
          <w:tcPr>
            <w:tcW w:w="1460" w:type="dxa"/>
          </w:tcPr>
          <w:p w14:paraId="4D17FADE" w14:textId="0F3FB663" w:rsidR="000F23F9" w:rsidRDefault="000F23F9" w:rsidP="002E4B6E">
            <w:pPr>
              <w:jc w:val="left"/>
              <w:rPr>
                <w:lang w:val="en-US"/>
              </w:rPr>
            </w:pPr>
            <w:r>
              <w:rPr>
                <w:lang w:val="en-US"/>
              </w:rPr>
              <w:t xml:space="preserve">Ssemadaali et al. </w:t>
            </w:r>
            <w:r>
              <w:rPr>
                <w:lang w:val="en-US"/>
              </w:rPr>
              <w:fldChar w:fldCharType="begin" w:fldLock="1"/>
            </w:r>
            <w:r w:rsidR="00DC3D07">
              <w:rPr>
                <w:lang w:val="en-US"/>
              </w:rPr>
              <w:instrText>ADDIN CSL_CITATION {"citationItems":[{"id":"ITEM-1","itemData":{"ISSN":"2045-2322","author":[{"dropping-particle":"","family":"Ssemadaali","given":"Marvin A","non-dropping-particle":"","parse-names":false,"suffix":""},{"dropping-particle":"","family":"Effertz","given":"Karl","non-dropping-particle":"","parse-names":false,"suffix":""},{"dropping-particle":"","family":"Singh","given":"Pankaj","non-dropping-particle":"","parse-names":false,"suffix":""},{"dropping-particle":"","family":"Kolyvushko","given":"Oleksandr","non-dropping-particle":"","parse-names":false,"suffix":""},{"dropping-particle":"","family":"Ramamoorthy","given":"Sheela","non-dropping-particle":"","parse-names":false,"suffix":""}],"container-title":"Scientific reports","id":"ITEM-1","issue":"1","issued":{"date-parts":[["2016"]]},"page":"1-10","publisher":"Nature Publishing Group","title":"Identification of heterologous Torque Teno Viruses in humans and swine","type":"article-journal","volume":"6"},"uris":["http://www.mendeley.com/documents/?uuid=c040b5be-e024-4782-96c9-2d494f7a798d"]}],"mendeley":{"formattedCitation":"(112)","plainTextFormattedCitation":"(112)","previouslyFormattedCitation":"(112)"},"properties":{"noteIndex":0},"schema":"https://github.com/citation-style-language/schema/raw/master/csl-citation.json"}</w:instrText>
            </w:r>
            <w:r>
              <w:rPr>
                <w:lang w:val="en-US"/>
              </w:rPr>
              <w:fldChar w:fldCharType="separate"/>
            </w:r>
            <w:r w:rsidR="00E95E49" w:rsidRPr="00E95E49">
              <w:rPr>
                <w:noProof/>
                <w:lang w:val="en-US"/>
              </w:rPr>
              <w:t>(112)</w:t>
            </w:r>
            <w:r>
              <w:rPr>
                <w:lang w:val="en-US"/>
              </w:rPr>
              <w:fldChar w:fldCharType="end"/>
            </w:r>
          </w:p>
        </w:tc>
        <w:tc>
          <w:tcPr>
            <w:tcW w:w="3171" w:type="dxa"/>
          </w:tcPr>
          <w:p w14:paraId="2BFFF103" w14:textId="77777777" w:rsidR="000F23F9" w:rsidRDefault="000F23F9" w:rsidP="002E4B6E">
            <w:pPr>
              <w:pStyle w:val="ListParagraph"/>
              <w:numPr>
                <w:ilvl w:val="0"/>
                <w:numId w:val="7"/>
              </w:numPr>
              <w:jc w:val="left"/>
              <w:rPr>
                <w:lang w:val="en-US"/>
              </w:rPr>
            </w:pPr>
            <w:r w:rsidRPr="005B733F">
              <w:rPr>
                <w:lang w:val="en-US"/>
              </w:rPr>
              <w:t>Transfection of TTSuV1 genomes into human PBMCs resulted in viral proliferation.</w:t>
            </w:r>
          </w:p>
          <w:p w14:paraId="14CDDC2E" w14:textId="77777777" w:rsidR="000F23F9" w:rsidRPr="005B733F" w:rsidRDefault="000F23F9" w:rsidP="002E4B6E">
            <w:pPr>
              <w:pStyle w:val="ListParagraph"/>
              <w:numPr>
                <w:ilvl w:val="0"/>
                <w:numId w:val="7"/>
              </w:numPr>
              <w:jc w:val="left"/>
              <w:rPr>
                <w:lang w:val="en-US"/>
              </w:rPr>
            </w:pPr>
            <w:r>
              <w:rPr>
                <w:lang w:val="en-US"/>
              </w:rPr>
              <w:t xml:space="preserve">TTSuV DNA detected in both human and </w:t>
            </w:r>
            <w:r>
              <w:rPr>
                <w:lang w:val="en-US"/>
              </w:rPr>
              <w:lastRenderedPageBreak/>
              <w:t xml:space="preserve">swine sera samples. 27 of 40 human blood samples and twelve of 20 swine samples </w:t>
            </w:r>
          </w:p>
        </w:tc>
        <w:tc>
          <w:tcPr>
            <w:tcW w:w="0" w:type="auto"/>
          </w:tcPr>
          <w:p w14:paraId="38848D41" w14:textId="77777777" w:rsidR="000F23F9" w:rsidRDefault="000F23F9" w:rsidP="002E4B6E">
            <w:pPr>
              <w:jc w:val="left"/>
              <w:rPr>
                <w:lang w:val="en-US"/>
              </w:rPr>
            </w:pPr>
            <w:r>
              <w:rPr>
                <w:lang w:val="en-US"/>
              </w:rPr>
              <w:lastRenderedPageBreak/>
              <w:t>Zoonotic</w:t>
            </w:r>
          </w:p>
        </w:tc>
        <w:tc>
          <w:tcPr>
            <w:tcW w:w="0" w:type="auto"/>
          </w:tcPr>
          <w:p w14:paraId="502BC776" w14:textId="77777777" w:rsidR="000F23F9" w:rsidRDefault="000F23F9" w:rsidP="002E4B6E">
            <w:pPr>
              <w:jc w:val="left"/>
              <w:rPr>
                <w:lang w:val="en-US"/>
              </w:rPr>
            </w:pPr>
          </w:p>
        </w:tc>
      </w:tr>
      <w:tr w:rsidR="000F23F9" w14:paraId="2402910A" w14:textId="77777777" w:rsidTr="002E4B6E">
        <w:trPr>
          <w:jc w:val="center"/>
        </w:trPr>
        <w:tc>
          <w:tcPr>
            <w:tcW w:w="1460" w:type="dxa"/>
          </w:tcPr>
          <w:p w14:paraId="3AAB3913" w14:textId="538C1D5B" w:rsidR="000F23F9" w:rsidRDefault="000F23F9" w:rsidP="002E4B6E">
            <w:pPr>
              <w:jc w:val="left"/>
              <w:rPr>
                <w:lang w:val="en-US"/>
              </w:rPr>
            </w:pPr>
            <w:r>
              <w:rPr>
                <w:lang w:val="en-US"/>
              </w:rPr>
              <w:t xml:space="preserve">Ye et al. </w:t>
            </w:r>
            <w:r>
              <w:rPr>
                <w:lang w:val="en-US"/>
              </w:rPr>
              <w:fldChar w:fldCharType="begin" w:fldLock="1"/>
            </w:r>
            <w:r w:rsidR="00DC3D07">
              <w:rPr>
                <w:lang w:val="en-US"/>
              </w:rPr>
              <w:instrText>ADDIN CSL_CITATION {"citationItems":[{"id":"ITEM-1","itemData":{"author":[{"dropping-particle":"","family":"Ye","given":"Jianqiang","non-dropping-particle":"","parse-names":false,"suffix":""},{"dropping-particle":"","family":"Tian","given":"Xiaoyan","non-dropping-particle":"","parse-names":false,"suffix":""},{"dropping-particle":"","family":"Xie","given":"Quan","non-dropping-particle":"","parse-names":false,"suffix":""},{"dropping-particle":"","family":"Zhang","given":"Yu","non-dropping-particle":"","parse-names":false,"suffix":""},{"dropping-particle":"","family":"Sheng","given":"Yuanzhao","non-dropping-particle":"","parse-names":false,"suffix":""},{"dropping-particle":"","family":"Zhang","given":"Zhenwen","non-dropping-particle":"","parse-names":false,"suffix":""},{"dropping-particle":"","family":"Wang","given":"Chengming","non-dropping-particle":"","parse-names":false,"suffix":""},{"dropping-particle":"","family":"Zhu","given":"Hong","non-dropping-particle":"","parse-names":false,"suffix":""},{"dropping-particle":"","family":"Wang","given":"Yumeng","non-dropping-particle":"","parse-names":false,"suffix":""},{"dropping-particle":"","family":"Shao","given":"Hongxia","non-dropping-particle":"","parse-names":false,"suffix":""}],"container-title":"Emerging infectious diseases","id":"ITEM-1","issue":"8","issued":{"date-parts":[["2015"]]},"page":"1486","publisher":"Centers for Disease Control and Prevention","title":"Avian gyrovirus 2 DNA in fowl from live poultry markets and in healthy humans, China","type":"article-journal","volume":"21"},"uris":["http://www.mendeley.com/documents/?uuid=a77a828b-1c12-4a79-899c-d224d8eaafa7"]}],"mendeley":{"formattedCitation":"(105)","plainTextFormattedCitation":"(105)","previouslyFormattedCitation":"(33)"},"properties":{"noteIndex":0},"schema":"https://github.com/citation-style-language/schema/raw/master/csl-citation.json"}</w:instrText>
            </w:r>
            <w:r>
              <w:rPr>
                <w:lang w:val="en-US"/>
              </w:rPr>
              <w:fldChar w:fldCharType="separate"/>
            </w:r>
            <w:r w:rsidR="00DC3D07" w:rsidRPr="00DC3D07">
              <w:rPr>
                <w:noProof/>
                <w:lang w:val="en-US"/>
              </w:rPr>
              <w:t>(105)</w:t>
            </w:r>
            <w:r>
              <w:rPr>
                <w:lang w:val="en-US"/>
              </w:rPr>
              <w:fldChar w:fldCharType="end"/>
            </w:r>
          </w:p>
        </w:tc>
        <w:tc>
          <w:tcPr>
            <w:tcW w:w="3171" w:type="dxa"/>
          </w:tcPr>
          <w:p w14:paraId="55B95588" w14:textId="77777777" w:rsidR="000F23F9" w:rsidRPr="005B733F" w:rsidRDefault="000F23F9" w:rsidP="002E4B6E">
            <w:pPr>
              <w:pStyle w:val="ListParagraph"/>
              <w:numPr>
                <w:ilvl w:val="0"/>
                <w:numId w:val="7"/>
              </w:numPr>
              <w:jc w:val="left"/>
              <w:rPr>
                <w:lang w:val="en-US"/>
              </w:rPr>
            </w:pPr>
            <w:r>
              <w:rPr>
                <w:lang w:val="en-US"/>
              </w:rPr>
              <w:t>98.3-100% pairwise nucleotide sequence identities for AGV2 amplicons of 10/54 chicken feather samples and 2/178 human blood samples.</w:t>
            </w:r>
          </w:p>
        </w:tc>
        <w:tc>
          <w:tcPr>
            <w:tcW w:w="0" w:type="auto"/>
          </w:tcPr>
          <w:p w14:paraId="4213351F" w14:textId="77777777" w:rsidR="000F23F9" w:rsidRDefault="000F23F9" w:rsidP="002E4B6E">
            <w:pPr>
              <w:jc w:val="left"/>
              <w:rPr>
                <w:lang w:val="en-US"/>
              </w:rPr>
            </w:pPr>
            <w:r>
              <w:rPr>
                <w:lang w:val="en-US"/>
              </w:rPr>
              <w:t>Zoonotic</w:t>
            </w:r>
          </w:p>
        </w:tc>
        <w:tc>
          <w:tcPr>
            <w:tcW w:w="0" w:type="auto"/>
          </w:tcPr>
          <w:p w14:paraId="75E9C39F" w14:textId="77777777" w:rsidR="000F23F9" w:rsidRDefault="000F23F9" w:rsidP="002E4B6E">
            <w:pPr>
              <w:jc w:val="left"/>
              <w:rPr>
                <w:lang w:val="en-US"/>
              </w:rPr>
            </w:pPr>
          </w:p>
        </w:tc>
      </w:tr>
      <w:tr w:rsidR="000F23F9" w14:paraId="334F756E" w14:textId="77777777" w:rsidTr="002E4B6E">
        <w:trPr>
          <w:jc w:val="center"/>
        </w:trPr>
        <w:tc>
          <w:tcPr>
            <w:tcW w:w="1460" w:type="dxa"/>
          </w:tcPr>
          <w:p w14:paraId="1183043A" w14:textId="41648281" w:rsidR="000F23F9" w:rsidRDefault="000F23F9" w:rsidP="002E4B6E">
            <w:pPr>
              <w:jc w:val="left"/>
              <w:rPr>
                <w:lang w:val="en-US"/>
              </w:rPr>
            </w:pPr>
            <w:r>
              <w:rPr>
                <w:lang w:val="en-US"/>
              </w:rPr>
              <w:t xml:space="preserve">Ninomiya et al. </w:t>
            </w:r>
            <w:r>
              <w:rPr>
                <w:lang w:val="en-US"/>
              </w:rPr>
              <w:fldChar w:fldCharType="begin" w:fldLock="1"/>
            </w:r>
            <w:r w:rsidR="00DC3D07">
              <w:rPr>
                <w:lang w:val="en-US"/>
              </w:rPr>
              <w:instrText>ADDIN CSL_CITATION {"citationItems":[{"id":"ITEM-1","itemData":{"ISSN":"0022-1317","author":[{"dropping-particle":"","family":"Ninomiya","given":"Masashi","non-dropping-particle":"","parse-names":false,"suffix":""},{"dropping-particle":"","family":"Takahashi","given":"Masaharu","non-dropping-particle":"","parse-names":false,"suffix":""},{"dropping-particle":"","family":"Hoshino","given":"Yu","non-dropping-particle":"","parse-names":false,"suffix":""},{"dropping-particle":"","family":"Ichiyama","given":"Koji","non-dropping-particle":"","parse-names":false,"suffix":""},{"dropping-particle":"","family":"Simmonds","given":"Peter","non-dropping-particle":"","parse-names":false,"suffix":""},{"dropping-particle":"","family":"Okamoto","given":"Hiroaki","non-dropping-particle":"","parse-names":false,"suffix":""}],"container-title":"Journal of General Virology","id":"ITEM-1","issue":"2","issued":{"date-parts":[["2009"]]},"page":"347-358","publisher":"Microbiology Society","title":"Analysis of the entire genomes of torque teno midi virus variants in chimpanzees: infrequent cross-species infection between humans and chimpanzees","type":"article-journal","volume":"90"},"uris":["http://www.mendeley.com/documents/?uuid=ed877dd4-52b9-46c0-9a18-928a43948067"]}],"mendeley":{"formattedCitation":"(113)","plainTextFormattedCitation":"(113)","previouslyFormattedCitation":"(113)"},"properties":{"noteIndex":0},"schema":"https://github.com/citation-style-language/schema/raw/master/csl-citation.json"}</w:instrText>
            </w:r>
            <w:r>
              <w:rPr>
                <w:lang w:val="en-US"/>
              </w:rPr>
              <w:fldChar w:fldCharType="separate"/>
            </w:r>
            <w:r w:rsidR="00E95E49" w:rsidRPr="00E95E49">
              <w:rPr>
                <w:noProof/>
                <w:lang w:val="en-US"/>
              </w:rPr>
              <w:t>(113)</w:t>
            </w:r>
            <w:r>
              <w:rPr>
                <w:lang w:val="en-US"/>
              </w:rPr>
              <w:fldChar w:fldCharType="end"/>
            </w:r>
          </w:p>
        </w:tc>
        <w:tc>
          <w:tcPr>
            <w:tcW w:w="3171" w:type="dxa"/>
          </w:tcPr>
          <w:p w14:paraId="6A45E582" w14:textId="77777777" w:rsidR="000F23F9" w:rsidRDefault="000F23F9" w:rsidP="002E4B6E">
            <w:pPr>
              <w:pStyle w:val="ListParagraph"/>
              <w:numPr>
                <w:ilvl w:val="0"/>
                <w:numId w:val="7"/>
              </w:numPr>
              <w:jc w:val="left"/>
              <w:rPr>
                <w:lang w:val="en-US"/>
              </w:rPr>
            </w:pPr>
            <w:r>
              <w:rPr>
                <w:lang w:val="en-US"/>
              </w:rPr>
              <w:t>73 of 74 chimpanzees in capitivity tested positive for human TTV and TTMV</w:t>
            </w:r>
          </w:p>
          <w:p w14:paraId="16828E29" w14:textId="77777777" w:rsidR="000F23F9" w:rsidRDefault="000F23F9" w:rsidP="002E4B6E">
            <w:pPr>
              <w:pStyle w:val="ListParagraph"/>
              <w:numPr>
                <w:ilvl w:val="0"/>
                <w:numId w:val="7"/>
              </w:numPr>
              <w:jc w:val="left"/>
              <w:rPr>
                <w:lang w:val="en-US"/>
              </w:rPr>
            </w:pPr>
            <w:r>
              <w:rPr>
                <w:lang w:val="en-US"/>
              </w:rPr>
              <w:t>Coinfection of human TTV, TTMDV and simian TTMDV in one healthy human subject.</w:t>
            </w:r>
          </w:p>
          <w:p w14:paraId="29947DE2" w14:textId="77777777" w:rsidR="000F23F9" w:rsidRPr="005B733F" w:rsidRDefault="000F23F9" w:rsidP="002E4B6E">
            <w:pPr>
              <w:pStyle w:val="ListParagraph"/>
              <w:numPr>
                <w:ilvl w:val="0"/>
                <w:numId w:val="7"/>
              </w:numPr>
              <w:jc w:val="left"/>
              <w:rPr>
                <w:lang w:val="en-US"/>
              </w:rPr>
            </w:pPr>
            <w:r>
              <w:rPr>
                <w:lang w:val="en-US"/>
              </w:rPr>
              <w:t>Chimpanzee TTV/TTMV phylogenetically clustered with human TTV/TTMV</w:t>
            </w:r>
          </w:p>
        </w:tc>
        <w:tc>
          <w:tcPr>
            <w:tcW w:w="0" w:type="auto"/>
          </w:tcPr>
          <w:p w14:paraId="40AE096A" w14:textId="77777777" w:rsidR="000F23F9" w:rsidRDefault="000F23F9" w:rsidP="002E4B6E">
            <w:pPr>
              <w:jc w:val="left"/>
              <w:rPr>
                <w:lang w:val="en-US"/>
              </w:rPr>
            </w:pPr>
            <w:r>
              <w:rPr>
                <w:lang w:val="en-US"/>
              </w:rPr>
              <w:t>Zoonotic/Anthroponotic</w:t>
            </w:r>
          </w:p>
        </w:tc>
        <w:tc>
          <w:tcPr>
            <w:tcW w:w="0" w:type="auto"/>
          </w:tcPr>
          <w:p w14:paraId="6FABF7D4" w14:textId="77777777" w:rsidR="000F23F9" w:rsidRDefault="000F23F9" w:rsidP="002E4B6E">
            <w:pPr>
              <w:jc w:val="left"/>
              <w:rPr>
                <w:lang w:val="en-US"/>
              </w:rPr>
            </w:pPr>
          </w:p>
        </w:tc>
      </w:tr>
      <w:tr w:rsidR="000F23F9" w14:paraId="10963A62" w14:textId="77777777" w:rsidTr="002E4B6E">
        <w:trPr>
          <w:jc w:val="center"/>
        </w:trPr>
        <w:tc>
          <w:tcPr>
            <w:tcW w:w="1460" w:type="dxa"/>
          </w:tcPr>
          <w:p w14:paraId="0A58C8B8" w14:textId="2C6ACE53" w:rsidR="000F23F9" w:rsidRDefault="000F23F9" w:rsidP="002E4B6E">
            <w:pPr>
              <w:jc w:val="left"/>
              <w:rPr>
                <w:lang w:val="en-US"/>
              </w:rPr>
            </w:pPr>
            <w:r>
              <w:rPr>
                <w:lang w:val="en-US"/>
              </w:rPr>
              <w:t xml:space="preserve">Iwaki et al. </w:t>
            </w:r>
            <w:r>
              <w:rPr>
                <w:lang w:val="en-US"/>
              </w:rPr>
              <w:fldChar w:fldCharType="begin" w:fldLock="1"/>
            </w:r>
            <w:r w:rsidR="00DC3D07">
              <w:rPr>
                <w:lang w:val="en-US"/>
              </w:rPr>
              <w:instrText>ADDIN CSL_CITATION {"citationItems":[{"id":"ITEM-1","itemData":{"ISSN":"1386-6346","author":[{"dropping-particle":"","family":"Iwaki","given":"Yoko","non-dropping-particle":"","parse-names":false,"suffix":""},{"dropping-particle":"","family":"Aiba","given":"Naoto","non-dropping-particle":"","parse-names":false,"suffix":""},{"dropping-particle":"","family":"Tran","given":"Huy Thien Tuan","non-dropping-particle":"","parse-names":false,"suffix":""},{"dropping-particle":"","family":"Ding","given":"Xin","non-dropping-particle":"","parse-names":false,"suffix":""},{"dropping-particle":"","family":"Hayashi","given":"Shigeki","non-dropping-particle":"","parse-names":false,"suffix":""},{"dropping-particle":"","family":"Arakawa","given":"Yasuyuki","non-dropping-particle":"","parse-names":false,"suffix":""},{"dropping-particle":"","family":"Sata","given":"Tetsutaro","non-dropping-particle":"","parse-names":false,"suffix":""},{"dropping-particle":"","family":"Abe","given":"Kenji","non-dropping-particle":"","parse-names":false,"suffix":""}],"container-title":"Hepatology research","id":"ITEM-1","issue":"2","issued":{"date-parts":[["2003"]]},"page":"135-142","publisher":"Elsevier","title":"Simian TT virus (s-TTV) infection in patients with liver diseases","type":"article-journal","volume":"25"},"uris":["http://www.mendeley.com/documents/?uuid=7a0c7151-f91d-4635-bbee-a05d9da0bd11"]}],"mendeley":{"formattedCitation":"(114)","plainTextFormattedCitation":"(114)","previouslyFormattedCitation":"(114)"},"properties":{"noteIndex":0},"schema":"https://github.com/citation-style-language/schema/raw/master/csl-citation.json"}</w:instrText>
            </w:r>
            <w:r>
              <w:rPr>
                <w:lang w:val="en-US"/>
              </w:rPr>
              <w:fldChar w:fldCharType="separate"/>
            </w:r>
            <w:r w:rsidR="00E95E49" w:rsidRPr="00E95E49">
              <w:rPr>
                <w:noProof/>
                <w:lang w:val="en-US"/>
              </w:rPr>
              <w:t>(114)</w:t>
            </w:r>
            <w:r>
              <w:rPr>
                <w:lang w:val="en-US"/>
              </w:rPr>
              <w:fldChar w:fldCharType="end"/>
            </w:r>
          </w:p>
        </w:tc>
        <w:tc>
          <w:tcPr>
            <w:tcW w:w="3171" w:type="dxa"/>
          </w:tcPr>
          <w:p w14:paraId="0B18E076" w14:textId="77777777" w:rsidR="000F23F9" w:rsidRDefault="000F23F9" w:rsidP="002E4B6E">
            <w:pPr>
              <w:pStyle w:val="ListParagraph"/>
              <w:numPr>
                <w:ilvl w:val="0"/>
                <w:numId w:val="7"/>
              </w:numPr>
              <w:jc w:val="left"/>
              <w:rPr>
                <w:lang w:val="en-US"/>
              </w:rPr>
            </w:pPr>
            <w:r w:rsidRPr="008A031A">
              <w:rPr>
                <w:lang w:val="en-US"/>
              </w:rPr>
              <w:t>Simian-associated TTVs found in 10.5% of a samples from a Japanese cohort</w:t>
            </w:r>
          </w:p>
          <w:p w14:paraId="5467C963" w14:textId="77777777" w:rsidR="000F23F9" w:rsidRPr="008A031A" w:rsidRDefault="000F23F9" w:rsidP="002E4B6E">
            <w:pPr>
              <w:pStyle w:val="ListParagraph"/>
              <w:numPr>
                <w:ilvl w:val="0"/>
                <w:numId w:val="7"/>
              </w:numPr>
              <w:jc w:val="left"/>
              <w:rPr>
                <w:lang w:val="en-US"/>
              </w:rPr>
            </w:pPr>
            <w:r>
              <w:rPr>
                <w:lang w:val="en-US"/>
              </w:rPr>
              <w:lastRenderedPageBreak/>
              <w:t>Phylogenetically distinct from human TTVs.</w:t>
            </w:r>
          </w:p>
        </w:tc>
        <w:tc>
          <w:tcPr>
            <w:tcW w:w="0" w:type="auto"/>
          </w:tcPr>
          <w:p w14:paraId="2CA5AF7C" w14:textId="77777777" w:rsidR="000F23F9" w:rsidRDefault="000F23F9" w:rsidP="002E4B6E">
            <w:pPr>
              <w:jc w:val="left"/>
              <w:rPr>
                <w:lang w:val="en-US"/>
              </w:rPr>
            </w:pPr>
            <w:r>
              <w:rPr>
                <w:lang w:val="en-US"/>
              </w:rPr>
              <w:lastRenderedPageBreak/>
              <w:t>Zoonotic</w:t>
            </w:r>
          </w:p>
        </w:tc>
        <w:tc>
          <w:tcPr>
            <w:tcW w:w="0" w:type="auto"/>
          </w:tcPr>
          <w:p w14:paraId="6B49FDB0" w14:textId="77777777" w:rsidR="000F23F9" w:rsidRDefault="000F23F9" w:rsidP="002E4B6E">
            <w:pPr>
              <w:jc w:val="left"/>
              <w:rPr>
                <w:lang w:val="en-US"/>
              </w:rPr>
            </w:pPr>
          </w:p>
        </w:tc>
      </w:tr>
      <w:bookmarkEnd w:id="17"/>
      <w:bookmarkEnd w:id="18"/>
    </w:tbl>
    <w:p w14:paraId="6E4A7560" w14:textId="77777777" w:rsidR="000F23F9" w:rsidRPr="003D3F2A" w:rsidRDefault="000F23F9" w:rsidP="000F23F9">
      <w:pPr>
        <w:rPr>
          <w:lang w:val="en-US"/>
        </w:rPr>
      </w:pPr>
    </w:p>
    <w:p w14:paraId="22DA5E35" w14:textId="41F6443E" w:rsidR="00266A09" w:rsidRDefault="00266A09" w:rsidP="000F23F9">
      <w:pPr>
        <w:pStyle w:val="Heading1"/>
      </w:pPr>
      <w:r>
        <w:br w:type="page"/>
      </w:r>
    </w:p>
    <w:p w14:paraId="12901BC9" w14:textId="2E5CD6F2" w:rsidR="00907D92" w:rsidRDefault="00266A09" w:rsidP="00907D92">
      <w:pPr>
        <w:pStyle w:val="Heading1"/>
        <w:rPr>
          <w:rFonts w:cs="Arial"/>
        </w:rPr>
      </w:pPr>
      <w:bookmarkStart w:id="19" w:name="_Toc62469304"/>
      <w:r>
        <w:rPr>
          <w:rFonts w:cs="Arial"/>
        </w:rPr>
        <w:lastRenderedPageBreak/>
        <w:t>Checklist</w:t>
      </w:r>
      <w:bookmarkEnd w:id="19"/>
    </w:p>
    <w:p w14:paraId="3AAEC487" w14:textId="03055B26" w:rsidR="00266A09" w:rsidRPr="00266A09" w:rsidRDefault="00266A09" w:rsidP="00266A09">
      <w:pPr>
        <w:pStyle w:val="ListParagraph"/>
        <w:numPr>
          <w:ilvl w:val="0"/>
          <w:numId w:val="22"/>
        </w:numPr>
      </w:pPr>
      <w:r>
        <w:rPr>
          <w:rFonts w:cs="Arial"/>
          <w:sz w:val="20"/>
          <w:szCs w:val="20"/>
        </w:rPr>
        <w:t>good use of figures and appropriate use of legends and references</w:t>
      </w:r>
    </w:p>
    <w:p w14:paraId="7F866750" w14:textId="5BD9E12D" w:rsidR="00266A09" w:rsidRPr="00266A09" w:rsidRDefault="00266A09" w:rsidP="00266A09">
      <w:pPr>
        <w:pStyle w:val="ListParagraph"/>
        <w:numPr>
          <w:ilvl w:val="0"/>
          <w:numId w:val="22"/>
        </w:numPr>
      </w:pPr>
      <w:r>
        <w:rPr>
          <w:rFonts w:cs="Arial"/>
          <w:sz w:val="20"/>
          <w:szCs w:val="20"/>
        </w:rPr>
        <w:t>“general-to-specific” structure</w:t>
      </w:r>
    </w:p>
    <w:p w14:paraId="50A06525" w14:textId="7C293218" w:rsidR="00266A09" w:rsidRDefault="00266A09" w:rsidP="00266A09">
      <w:pPr>
        <w:numPr>
          <w:ilvl w:val="0"/>
          <w:numId w:val="22"/>
        </w:numPr>
        <w:spacing w:after="0" w:line="240" w:lineRule="auto"/>
        <w:jc w:val="left"/>
        <w:rPr>
          <w:rFonts w:cs="Arial"/>
          <w:sz w:val="20"/>
          <w:szCs w:val="20"/>
          <w:lang w:val="en-GB"/>
        </w:rPr>
      </w:pPr>
      <w:r>
        <w:rPr>
          <w:rFonts w:cs="Arial"/>
          <w:sz w:val="20"/>
          <w:szCs w:val="20"/>
        </w:rPr>
        <w:t>Understandable to the non-specialist</w:t>
      </w:r>
    </w:p>
    <w:p w14:paraId="54F624F7" w14:textId="77777777" w:rsidR="00266A09" w:rsidRDefault="00266A09" w:rsidP="00266A09">
      <w:pPr>
        <w:numPr>
          <w:ilvl w:val="0"/>
          <w:numId w:val="22"/>
        </w:numPr>
        <w:spacing w:after="0" w:line="240" w:lineRule="auto"/>
        <w:jc w:val="left"/>
        <w:rPr>
          <w:sz w:val="20"/>
          <w:szCs w:val="20"/>
          <w:lang w:val="en-GB"/>
        </w:rPr>
      </w:pPr>
      <w:r>
        <w:rPr>
          <w:sz w:val="20"/>
          <w:szCs w:val="20"/>
        </w:rPr>
        <w:t>Introduction with relevance of the review topic, aims and roadmap present</w:t>
      </w:r>
    </w:p>
    <w:p w14:paraId="1CBE1E5A" w14:textId="77777777" w:rsidR="00266A09" w:rsidRDefault="00266A09" w:rsidP="00266A09">
      <w:pPr>
        <w:numPr>
          <w:ilvl w:val="0"/>
          <w:numId w:val="22"/>
        </w:numPr>
        <w:spacing w:after="0" w:line="240" w:lineRule="auto"/>
        <w:jc w:val="left"/>
        <w:rPr>
          <w:sz w:val="20"/>
          <w:szCs w:val="20"/>
          <w:lang w:val="en-GB"/>
        </w:rPr>
      </w:pPr>
      <w:r>
        <w:rPr>
          <w:sz w:val="20"/>
          <w:szCs w:val="20"/>
        </w:rPr>
        <w:t>Logical transitions between topics</w:t>
      </w:r>
    </w:p>
    <w:p w14:paraId="0688A903" w14:textId="77777777" w:rsidR="00266A09" w:rsidRDefault="00266A09" w:rsidP="00266A09">
      <w:pPr>
        <w:numPr>
          <w:ilvl w:val="0"/>
          <w:numId w:val="22"/>
        </w:numPr>
        <w:spacing w:after="0" w:line="240" w:lineRule="auto"/>
        <w:jc w:val="left"/>
        <w:rPr>
          <w:sz w:val="20"/>
          <w:szCs w:val="20"/>
          <w:lang w:val="en-GB"/>
        </w:rPr>
      </w:pPr>
      <w:r>
        <w:rPr>
          <w:sz w:val="20"/>
          <w:szCs w:val="20"/>
        </w:rPr>
        <w:t>Conclusions and perspectives present</w:t>
      </w:r>
    </w:p>
    <w:p w14:paraId="5373AF70" w14:textId="2DC3C6D1" w:rsidR="00266A09" w:rsidRPr="00266A09" w:rsidRDefault="00266A09" w:rsidP="00266A09">
      <w:pPr>
        <w:numPr>
          <w:ilvl w:val="0"/>
          <w:numId w:val="22"/>
        </w:numPr>
        <w:spacing w:after="0" w:line="240" w:lineRule="auto"/>
        <w:jc w:val="left"/>
        <w:rPr>
          <w:rFonts w:cs="Arial"/>
          <w:sz w:val="20"/>
          <w:szCs w:val="20"/>
          <w:lang w:val="en-GB"/>
        </w:rPr>
      </w:pPr>
      <w:r>
        <w:rPr>
          <w:rFonts w:cs="Arial"/>
          <w:sz w:val="20"/>
          <w:szCs w:val="20"/>
        </w:rPr>
        <w:t>Highlights limitations / challenges / questions in field.</w:t>
      </w:r>
    </w:p>
    <w:p w14:paraId="4AAEF87F" w14:textId="13ECCA75" w:rsidR="00266A09" w:rsidRPr="00266A09" w:rsidRDefault="00266A09" w:rsidP="00266A09">
      <w:pPr>
        <w:numPr>
          <w:ilvl w:val="0"/>
          <w:numId w:val="22"/>
        </w:numPr>
        <w:spacing w:after="0" w:line="240" w:lineRule="auto"/>
        <w:jc w:val="left"/>
        <w:rPr>
          <w:rFonts w:cs="Arial"/>
          <w:sz w:val="20"/>
          <w:szCs w:val="20"/>
          <w:lang w:val="en-GB"/>
        </w:rPr>
      </w:pPr>
      <w:r>
        <w:rPr>
          <w:rFonts w:cs="Arial"/>
          <w:sz w:val="20"/>
          <w:szCs w:val="20"/>
        </w:rPr>
        <w:t>Provides (few) directions for future experimental work based on the limits and challenges mentioned</w:t>
      </w:r>
    </w:p>
    <w:p w14:paraId="694D0D22" w14:textId="77777777" w:rsidR="00266A09" w:rsidRDefault="00266A09" w:rsidP="00266A09">
      <w:pPr>
        <w:numPr>
          <w:ilvl w:val="0"/>
          <w:numId w:val="22"/>
        </w:numPr>
        <w:spacing w:after="0" w:line="240" w:lineRule="auto"/>
        <w:jc w:val="left"/>
        <w:rPr>
          <w:rFonts w:cs="Arial"/>
          <w:sz w:val="20"/>
          <w:szCs w:val="20"/>
          <w:lang w:val="en-GB"/>
        </w:rPr>
      </w:pPr>
      <w:r>
        <w:rPr>
          <w:rFonts w:cs="Arial"/>
          <w:sz w:val="20"/>
          <w:szCs w:val="20"/>
        </w:rPr>
        <w:t>Clear and relevant figures</w:t>
      </w:r>
    </w:p>
    <w:p w14:paraId="7E1FA64B" w14:textId="77777777" w:rsidR="00266A09" w:rsidRPr="00266A09" w:rsidRDefault="00266A09" w:rsidP="00266A09">
      <w:pPr>
        <w:numPr>
          <w:ilvl w:val="0"/>
          <w:numId w:val="22"/>
        </w:numPr>
        <w:spacing w:after="0" w:line="240" w:lineRule="auto"/>
        <w:jc w:val="left"/>
        <w:rPr>
          <w:rFonts w:cs="Arial"/>
          <w:sz w:val="20"/>
          <w:szCs w:val="20"/>
          <w:lang w:val="en-GB"/>
        </w:rPr>
      </w:pPr>
    </w:p>
    <w:p w14:paraId="7BC128A3" w14:textId="77777777" w:rsidR="00266A09" w:rsidRPr="00266A09" w:rsidRDefault="00266A09" w:rsidP="00266A09"/>
    <w:sectPr w:rsidR="00266A09" w:rsidRPr="0026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259E"/>
    <w:multiLevelType w:val="hybridMultilevel"/>
    <w:tmpl w:val="0CD815D2"/>
    <w:lvl w:ilvl="0" w:tplc="67D4BA9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D2408"/>
    <w:multiLevelType w:val="hybridMultilevel"/>
    <w:tmpl w:val="8A6E1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7153A"/>
    <w:multiLevelType w:val="hybridMultilevel"/>
    <w:tmpl w:val="27CAB3F6"/>
    <w:lvl w:ilvl="0" w:tplc="8A185178">
      <w:start w:val="1"/>
      <w:numFmt w:val="bullet"/>
      <w:lvlText w:val="-"/>
      <w:lvlJc w:val="left"/>
      <w:pPr>
        <w:tabs>
          <w:tab w:val="num" w:pos="720"/>
        </w:tabs>
        <w:ind w:left="720" w:hanging="360"/>
      </w:pPr>
      <w:rPr>
        <w:rFonts w:ascii="Times New Roman" w:hAnsi="Times New Roman" w:hint="default"/>
      </w:rPr>
    </w:lvl>
    <w:lvl w:ilvl="1" w:tplc="C85058DC" w:tentative="1">
      <w:start w:val="1"/>
      <w:numFmt w:val="bullet"/>
      <w:lvlText w:val="-"/>
      <w:lvlJc w:val="left"/>
      <w:pPr>
        <w:tabs>
          <w:tab w:val="num" w:pos="1440"/>
        </w:tabs>
        <w:ind w:left="1440" w:hanging="360"/>
      </w:pPr>
      <w:rPr>
        <w:rFonts w:ascii="Times New Roman" w:hAnsi="Times New Roman" w:hint="default"/>
      </w:rPr>
    </w:lvl>
    <w:lvl w:ilvl="2" w:tplc="88768EEC" w:tentative="1">
      <w:start w:val="1"/>
      <w:numFmt w:val="bullet"/>
      <w:lvlText w:val="-"/>
      <w:lvlJc w:val="left"/>
      <w:pPr>
        <w:tabs>
          <w:tab w:val="num" w:pos="2160"/>
        </w:tabs>
        <w:ind w:left="2160" w:hanging="360"/>
      </w:pPr>
      <w:rPr>
        <w:rFonts w:ascii="Times New Roman" w:hAnsi="Times New Roman" w:hint="default"/>
      </w:rPr>
    </w:lvl>
    <w:lvl w:ilvl="3" w:tplc="86E6C858" w:tentative="1">
      <w:start w:val="1"/>
      <w:numFmt w:val="bullet"/>
      <w:lvlText w:val="-"/>
      <w:lvlJc w:val="left"/>
      <w:pPr>
        <w:tabs>
          <w:tab w:val="num" w:pos="2880"/>
        </w:tabs>
        <w:ind w:left="2880" w:hanging="360"/>
      </w:pPr>
      <w:rPr>
        <w:rFonts w:ascii="Times New Roman" w:hAnsi="Times New Roman" w:hint="default"/>
      </w:rPr>
    </w:lvl>
    <w:lvl w:ilvl="4" w:tplc="801C5B64" w:tentative="1">
      <w:start w:val="1"/>
      <w:numFmt w:val="bullet"/>
      <w:lvlText w:val="-"/>
      <w:lvlJc w:val="left"/>
      <w:pPr>
        <w:tabs>
          <w:tab w:val="num" w:pos="3600"/>
        </w:tabs>
        <w:ind w:left="3600" w:hanging="360"/>
      </w:pPr>
      <w:rPr>
        <w:rFonts w:ascii="Times New Roman" w:hAnsi="Times New Roman" w:hint="default"/>
      </w:rPr>
    </w:lvl>
    <w:lvl w:ilvl="5" w:tplc="7E62F4A0" w:tentative="1">
      <w:start w:val="1"/>
      <w:numFmt w:val="bullet"/>
      <w:lvlText w:val="-"/>
      <w:lvlJc w:val="left"/>
      <w:pPr>
        <w:tabs>
          <w:tab w:val="num" w:pos="4320"/>
        </w:tabs>
        <w:ind w:left="4320" w:hanging="360"/>
      </w:pPr>
      <w:rPr>
        <w:rFonts w:ascii="Times New Roman" w:hAnsi="Times New Roman" w:hint="default"/>
      </w:rPr>
    </w:lvl>
    <w:lvl w:ilvl="6" w:tplc="516CEDA8" w:tentative="1">
      <w:start w:val="1"/>
      <w:numFmt w:val="bullet"/>
      <w:lvlText w:val="-"/>
      <w:lvlJc w:val="left"/>
      <w:pPr>
        <w:tabs>
          <w:tab w:val="num" w:pos="5040"/>
        </w:tabs>
        <w:ind w:left="5040" w:hanging="360"/>
      </w:pPr>
      <w:rPr>
        <w:rFonts w:ascii="Times New Roman" w:hAnsi="Times New Roman" w:hint="default"/>
      </w:rPr>
    </w:lvl>
    <w:lvl w:ilvl="7" w:tplc="F2F2E166" w:tentative="1">
      <w:start w:val="1"/>
      <w:numFmt w:val="bullet"/>
      <w:lvlText w:val="-"/>
      <w:lvlJc w:val="left"/>
      <w:pPr>
        <w:tabs>
          <w:tab w:val="num" w:pos="5760"/>
        </w:tabs>
        <w:ind w:left="5760" w:hanging="360"/>
      </w:pPr>
      <w:rPr>
        <w:rFonts w:ascii="Times New Roman" w:hAnsi="Times New Roman" w:hint="default"/>
      </w:rPr>
    </w:lvl>
    <w:lvl w:ilvl="8" w:tplc="876A90A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BC341B"/>
    <w:multiLevelType w:val="hybridMultilevel"/>
    <w:tmpl w:val="3C32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10AE7"/>
    <w:multiLevelType w:val="hybridMultilevel"/>
    <w:tmpl w:val="81BCAAAE"/>
    <w:lvl w:ilvl="0" w:tplc="B346190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0416E7"/>
    <w:multiLevelType w:val="hybridMultilevel"/>
    <w:tmpl w:val="DF7ADAEE"/>
    <w:lvl w:ilvl="0" w:tplc="D93ECAA6">
      <w:start w:val="76"/>
      <w:numFmt w:val="bullet"/>
      <w:lvlText w:val="-"/>
      <w:lvlJc w:val="left"/>
      <w:pPr>
        <w:ind w:left="360" w:hanging="360"/>
      </w:pPr>
      <w:rPr>
        <w:rFonts w:ascii="Arial" w:eastAsia="Times"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113F57B8"/>
    <w:multiLevelType w:val="hybridMultilevel"/>
    <w:tmpl w:val="0BBA2E62"/>
    <w:lvl w:ilvl="0" w:tplc="0F16334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7373E3"/>
    <w:multiLevelType w:val="hybridMultilevel"/>
    <w:tmpl w:val="9B1269D6"/>
    <w:lvl w:ilvl="0" w:tplc="DCE6DCF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F44511"/>
    <w:multiLevelType w:val="hybridMultilevel"/>
    <w:tmpl w:val="12106CF8"/>
    <w:lvl w:ilvl="0" w:tplc="6EF4E92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E5E61"/>
    <w:multiLevelType w:val="hybridMultilevel"/>
    <w:tmpl w:val="50A8AB12"/>
    <w:lvl w:ilvl="0" w:tplc="C9B47506">
      <w:numFmt w:val="bullet"/>
      <w:lvlText w:val="-"/>
      <w:lvlJc w:val="left"/>
      <w:pPr>
        <w:ind w:left="360" w:hanging="360"/>
      </w:pPr>
      <w:rPr>
        <w:rFonts w:ascii="Arial" w:eastAsia="Times"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167D695D"/>
    <w:multiLevelType w:val="hybridMultilevel"/>
    <w:tmpl w:val="4458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F1F05"/>
    <w:multiLevelType w:val="hybridMultilevel"/>
    <w:tmpl w:val="913AF4F4"/>
    <w:lvl w:ilvl="0" w:tplc="5374F50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566276"/>
    <w:multiLevelType w:val="hybridMultilevel"/>
    <w:tmpl w:val="13F0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007A1"/>
    <w:multiLevelType w:val="multilevel"/>
    <w:tmpl w:val="17E4026E"/>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4F40DF"/>
    <w:multiLevelType w:val="hybridMultilevel"/>
    <w:tmpl w:val="E092D24C"/>
    <w:lvl w:ilvl="0" w:tplc="725A785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953756"/>
    <w:multiLevelType w:val="hybridMultilevel"/>
    <w:tmpl w:val="17BCE8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E9A09D6"/>
    <w:multiLevelType w:val="hybridMultilevel"/>
    <w:tmpl w:val="D3502538"/>
    <w:lvl w:ilvl="0" w:tplc="7F0678D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9878EA"/>
    <w:multiLevelType w:val="hybridMultilevel"/>
    <w:tmpl w:val="FED6EE6C"/>
    <w:lvl w:ilvl="0" w:tplc="0D92F79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F82107"/>
    <w:multiLevelType w:val="hybridMultilevel"/>
    <w:tmpl w:val="92600DBC"/>
    <w:lvl w:ilvl="0" w:tplc="5A78242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7D4B7F"/>
    <w:multiLevelType w:val="hybridMultilevel"/>
    <w:tmpl w:val="F34409D0"/>
    <w:lvl w:ilvl="0" w:tplc="E9562CE6">
      <w:start w:val="1"/>
      <w:numFmt w:val="bullet"/>
      <w:lvlText w:val="•"/>
      <w:lvlJc w:val="left"/>
      <w:pPr>
        <w:tabs>
          <w:tab w:val="num" w:pos="720"/>
        </w:tabs>
        <w:ind w:left="720" w:hanging="360"/>
      </w:pPr>
      <w:rPr>
        <w:rFonts w:ascii="Arial" w:hAnsi="Arial" w:hint="default"/>
      </w:rPr>
    </w:lvl>
    <w:lvl w:ilvl="1" w:tplc="F4F87612" w:tentative="1">
      <w:start w:val="1"/>
      <w:numFmt w:val="bullet"/>
      <w:lvlText w:val="•"/>
      <w:lvlJc w:val="left"/>
      <w:pPr>
        <w:tabs>
          <w:tab w:val="num" w:pos="1440"/>
        </w:tabs>
        <w:ind w:left="1440" w:hanging="360"/>
      </w:pPr>
      <w:rPr>
        <w:rFonts w:ascii="Arial" w:hAnsi="Arial" w:hint="default"/>
      </w:rPr>
    </w:lvl>
    <w:lvl w:ilvl="2" w:tplc="365CCCE4" w:tentative="1">
      <w:start w:val="1"/>
      <w:numFmt w:val="bullet"/>
      <w:lvlText w:val="•"/>
      <w:lvlJc w:val="left"/>
      <w:pPr>
        <w:tabs>
          <w:tab w:val="num" w:pos="2160"/>
        </w:tabs>
        <w:ind w:left="2160" w:hanging="360"/>
      </w:pPr>
      <w:rPr>
        <w:rFonts w:ascii="Arial" w:hAnsi="Arial" w:hint="default"/>
      </w:rPr>
    </w:lvl>
    <w:lvl w:ilvl="3" w:tplc="E1BEF32A" w:tentative="1">
      <w:start w:val="1"/>
      <w:numFmt w:val="bullet"/>
      <w:lvlText w:val="•"/>
      <w:lvlJc w:val="left"/>
      <w:pPr>
        <w:tabs>
          <w:tab w:val="num" w:pos="2880"/>
        </w:tabs>
        <w:ind w:left="2880" w:hanging="360"/>
      </w:pPr>
      <w:rPr>
        <w:rFonts w:ascii="Arial" w:hAnsi="Arial" w:hint="default"/>
      </w:rPr>
    </w:lvl>
    <w:lvl w:ilvl="4" w:tplc="41AE2DA0" w:tentative="1">
      <w:start w:val="1"/>
      <w:numFmt w:val="bullet"/>
      <w:lvlText w:val="•"/>
      <w:lvlJc w:val="left"/>
      <w:pPr>
        <w:tabs>
          <w:tab w:val="num" w:pos="3600"/>
        </w:tabs>
        <w:ind w:left="3600" w:hanging="360"/>
      </w:pPr>
      <w:rPr>
        <w:rFonts w:ascii="Arial" w:hAnsi="Arial" w:hint="default"/>
      </w:rPr>
    </w:lvl>
    <w:lvl w:ilvl="5" w:tplc="D80E36C0" w:tentative="1">
      <w:start w:val="1"/>
      <w:numFmt w:val="bullet"/>
      <w:lvlText w:val="•"/>
      <w:lvlJc w:val="left"/>
      <w:pPr>
        <w:tabs>
          <w:tab w:val="num" w:pos="4320"/>
        </w:tabs>
        <w:ind w:left="4320" w:hanging="360"/>
      </w:pPr>
      <w:rPr>
        <w:rFonts w:ascii="Arial" w:hAnsi="Arial" w:hint="default"/>
      </w:rPr>
    </w:lvl>
    <w:lvl w:ilvl="6" w:tplc="E19CA33A" w:tentative="1">
      <w:start w:val="1"/>
      <w:numFmt w:val="bullet"/>
      <w:lvlText w:val="•"/>
      <w:lvlJc w:val="left"/>
      <w:pPr>
        <w:tabs>
          <w:tab w:val="num" w:pos="5040"/>
        </w:tabs>
        <w:ind w:left="5040" w:hanging="360"/>
      </w:pPr>
      <w:rPr>
        <w:rFonts w:ascii="Arial" w:hAnsi="Arial" w:hint="default"/>
      </w:rPr>
    </w:lvl>
    <w:lvl w:ilvl="7" w:tplc="828CD318" w:tentative="1">
      <w:start w:val="1"/>
      <w:numFmt w:val="bullet"/>
      <w:lvlText w:val="•"/>
      <w:lvlJc w:val="left"/>
      <w:pPr>
        <w:tabs>
          <w:tab w:val="num" w:pos="5760"/>
        </w:tabs>
        <w:ind w:left="5760" w:hanging="360"/>
      </w:pPr>
      <w:rPr>
        <w:rFonts w:ascii="Arial" w:hAnsi="Arial" w:hint="default"/>
      </w:rPr>
    </w:lvl>
    <w:lvl w:ilvl="8" w:tplc="D0886C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A50DCE"/>
    <w:multiLevelType w:val="hybridMultilevel"/>
    <w:tmpl w:val="00D2BF6E"/>
    <w:lvl w:ilvl="0" w:tplc="E3E09C8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AE809C5"/>
    <w:multiLevelType w:val="multilevel"/>
    <w:tmpl w:val="FCA036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AF7671F"/>
    <w:multiLevelType w:val="hybridMultilevel"/>
    <w:tmpl w:val="7D1AB1D2"/>
    <w:lvl w:ilvl="0" w:tplc="04090001">
      <w:start w:val="1"/>
      <w:numFmt w:val="bullet"/>
      <w:lvlText w:val=""/>
      <w:lvlJc w:val="left"/>
      <w:pPr>
        <w:tabs>
          <w:tab w:val="num" w:pos="720"/>
        </w:tabs>
        <w:ind w:left="720" w:hanging="360"/>
      </w:pPr>
      <w:rPr>
        <w:rFonts w:ascii="Symbol" w:hAnsi="Symbol" w:hint="default"/>
      </w:rPr>
    </w:lvl>
    <w:lvl w:ilvl="1" w:tplc="F350E4F0" w:tentative="1">
      <w:start w:val="1"/>
      <w:numFmt w:val="bullet"/>
      <w:lvlText w:val="•"/>
      <w:lvlJc w:val="left"/>
      <w:pPr>
        <w:tabs>
          <w:tab w:val="num" w:pos="1440"/>
        </w:tabs>
        <w:ind w:left="1440" w:hanging="360"/>
      </w:pPr>
      <w:rPr>
        <w:rFonts w:ascii="Arial" w:hAnsi="Arial" w:hint="default"/>
      </w:rPr>
    </w:lvl>
    <w:lvl w:ilvl="2" w:tplc="72A46468" w:tentative="1">
      <w:start w:val="1"/>
      <w:numFmt w:val="bullet"/>
      <w:lvlText w:val="•"/>
      <w:lvlJc w:val="left"/>
      <w:pPr>
        <w:tabs>
          <w:tab w:val="num" w:pos="2160"/>
        </w:tabs>
        <w:ind w:left="2160" w:hanging="360"/>
      </w:pPr>
      <w:rPr>
        <w:rFonts w:ascii="Arial" w:hAnsi="Arial" w:hint="default"/>
      </w:rPr>
    </w:lvl>
    <w:lvl w:ilvl="3" w:tplc="83AE338E" w:tentative="1">
      <w:start w:val="1"/>
      <w:numFmt w:val="bullet"/>
      <w:lvlText w:val="•"/>
      <w:lvlJc w:val="left"/>
      <w:pPr>
        <w:tabs>
          <w:tab w:val="num" w:pos="2880"/>
        </w:tabs>
        <w:ind w:left="2880" w:hanging="360"/>
      </w:pPr>
      <w:rPr>
        <w:rFonts w:ascii="Arial" w:hAnsi="Arial" w:hint="default"/>
      </w:rPr>
    </w:lvl>
    <w:lvl w:ilvl="4" w:tplc="17F43108" w:tentative="1">
      <w:start w:val="1"/>
      <w:numFmt w:val="bullet"/>
      <w:lvlText w:val="•"/>
      <w:lvlJc w:val="left"/>
      <w:pPr>
        <w:tabs>
          <w:tab w:val="num" w:pos="3600"/>
        </w:tabs>
        <w:ind w:left="3600" w:hanging="360"/>
      </w:pPr>
      <w:rPr>
        <w:rFonts w:ascii="Arial" w:hAnsi="Arial" w:hint="default"/>
      </w:rPr>
    </w:lvl>
    <w:lvl w:ilvl="5" w:tplc="899485B0" w:tentative="1">
      <w:start w:val="1"/>
      <w:numFmt w:val="bullet"/>
      <w:lvlText w:val="•"/>
      <w:lvlJc w:val="left"/>
      <w:pPr>
        <w:tabs>
          <w:tab w:val="num" w:pos="4320"/>
        </w:tabs>
        <w:ind w:left="4320" w:hanging="360"/>
      </w:pPr>
      <w:rPr>
        <w:rFonts w:ascii="Arial" w:hAnsi="Arial" w:hint="default"/>
      </w:rPr>
    </w:lvl>
    <w:lvl w:ilvl="6" w:tplc="549415C4" w:tentative="1">
      <w:start w:val="1"/>
      <w:numFmt w:val="bullet"/>
      <w:lvlText w:val="•"/>
      <w:lvlJc w:val="left"/>
      <w:pPr>
        <w:tabs>
          <w:tab w:val="num" w:pos="5040"/>
        </w:tabs>
        <w:ind w:left="5040" w:hanging="360"/>
      </w:pPr>
      <w:rPr>
        <w:rFonts w:ascii="Arial" w:hAnsi="Arial" w:hint="default"/>
      </w:rPr>
    </w:lvl>
    <w:lvl w:ilvl="7" w:tplc="84EE3DC8" w:tentative="1">
      <w:start w:val="1"/>
      <w:numFmt w:val="bullet"/>
      <w:lvlText w:val="•"/>
      <w:lvlJc w:val="left"/>
      <w:pPr>
        <w:tabs>
          <w:tab w:val="num" w:pos="5760"/>
        </w:tabs>
        <w:ind w:left="5760" w:hanging="360"/>
      </w:pPr>
      <w:rPr>
        <w:rFonts w:ascii="Arial" w:hAnsi="Arial" w:hint="default"/>
      </w:rPr>
    </w:lvl>
    <w:lvl w:ilvl="8" w:tplc="B41E7F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BFD1A64"/>
    <w:multiLevelType w:val="hybridMultilevel"/>
    <w:tmpl w:val="26A88378"/>
    <w:lvl w:ilvl="0" w:tplc="F1027E66">
      <w:start w:val="1"/>
      <w:numFmt w:val="bullet"/>
      <w:lvlText w:val="•"/>
      <w:lvlJc w:val="left"/>
      <w:pPr>
        <w:tabs>
          <w:tab w:val="num" w:pos="720"/>
        </w:tabs>
        <w:ind w:left="720" w:hanging="360"/>
      </w:pPr>
      <w:rPr>
        <w:rFonts w:ascii="Arial" w:hAnsi="Arial" w:hint="default"/>
      </w:rPr>
    </w:lvl>
    <w:lvl w:ilvl="1" w:tplc="744E6D74" w:tentative="1">
      <w:start w:val="1"/>
      <w:numFmt w:val="bullet"/>
      <w:lvlText w:val="•"/>
      <w:lvlJc w:val="left"/>
      <w:pPr>
        <w:tabs>
          <w:tab w:val="num" w:pos="1440"/>
        </w:tabs>
        <w:ind w:left="1440" w:hanging="360"/>
      </w:pPr>
      <w:rPr>
        <w:rFonts w:ascii="Arial" w:hAnsi="Arial" w:hint="default"/>
      </w:rPr>
    </w:lvl>
    <w:lvl w:ilvl="2" w:tplc="916A16E8" w:tentative="1">
      <w:start w:val="1"/>
      <w:numFmt w:val="bullet"/>
      <w:lvlText w:val="•"/>
      <w:lvlJc w:val="left"/>
      <w:pPr>
        <w:tabs>
          <w:tab w:val="num" w:pos="2160"/>
        </w:tabs>
        <w:ind w:left="2160" w:hanging="360"/>
      </w:pPr>
      <w:rPr>
        <w:rFonts w:ascii="Arial" w:hAnsi="Arial" w:hint="default"/>
      </w:rPr>
    </w:lvl>
    <w:lvl w:ilvl="3" w:tplc="3458A4B8" w:tentative="1">
      <w:start w:val="1"/>
      <w:numFmt w:val="bullet"/>
      <w:lvlText w:val="•"/>
      <w:lvlJc w:val="left"/>
      <w:pPr>
        <w:tabs>
          <w:tab w:val="num" w:pos="2880"/>
        </w:tabs>
        <w:ind w:left="2880" w:hanging="360"/>
      </w:pPr>
      <w:rPr>
        <w:rFonts w:ascii="Arial" w:hAnsi="Arial" w:hint="default"/>
      </w:rPr>
    </w:lvl>
    <w:lvl w:ilvl="4" w:tplc="C16835EC" w:tentative="1">
      <w:start w:val="1"/>
      <w:numFmt w:val="bullet"/>
      <w:lvlText w:val="•"/>
      <w:lvlJc w:val="left"/>
      <w:pPr>
        <w:tabs>
          <w:tab w:val="num" w:pos="3600"/>
        </w:tabs>
        <w:ind w:left="3600" w:hanging="360"/>
      </w:pPr>
      <w:rPr>
        <w:rFonts w:ascii="Arial" w:hAnsi="Arial" w:hint="default"/>
      </w:rPr>
    </w:lvl>
    <w:lvl w:ilvl="5" w:tplc="12AC9E22" w:tentative="1">
      <w:start w:val="1"/>
      <w:numFmt w:val="bullet"/>
      <w:lvlText w:val="•"/>
      <w:lvlJc w:val="left"/>
      <w:pPr>
        <w:tabs>
          <w:tab w:val="num" w:pos="4320"/>
        </w:tabs>
        <w:ind w:left="4320" w:hanging="360"/>
      </w:pPr>
      <w:rPr>
        <w:rFonts w:ascii="Arial" w:hAnsi="Arial" w:hint="default"/>
      </w:rPr>
    </w:lvl>
    <w:lvl w:ilvl="6" w:tplc="07522F3C" w:tentative="1">
      <w:start w:val="1"/>
      <w:numFmt w:val="bullet"/>
      <w:lvlText w:val="•"/>
      <w:lvlJc w:val="left"/>
      <w:pPr>
        <w:tabs>
          <w:tab w:val="num" w:pos="5040"/>
        </w:tabs>
        <w:ind w:left="5040" w:hanging="360"/>
      </w:pPr>
      <w:rPr>
        <w:rFonts w:ascii="Arial" w:hAnsi="Arial" w:hint="default"/>
      </w:rPr>
    </w:lvl>
    <w:lvl w:ilvl="7" w:tplc="A01CCD5E" w:tentative="1">
      <w:start w:val="1"/>
      <w:numFmt w:val="bullet"/>
      <w:lvlText w:val="•"/>
      <w:lvlJc w:val="left"/>
      <w:pPr>
        <w:tabs>
          <w:tab w:val="num" w:pos="5760"/>
        </w:tabs>
        <w:ind w:left="5760" w:hanging="360"/>
      </w:pPr>
      <w:rPr>
        <w:rFonts w:ascii="Arial" w:hAnsi="Arial" w:hint="default"/>
      </w:rPr>
    </w:lvl>
    <w:lvl w:ilvl="8" w:tplc="45367DE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38B5F43"/>
    <w:multiLevelType w:val="hybridMultilevel"/>
    <w:tmpl w:val="91120284"/>
    <w:lvl w:ilvl="0" w:tplc="ED9C1474">
      <w:start w:val="1"/>
      <w:numFmt w:val="bullet"/>
      <w:lvlText w:val="•"/>
      <w:lvlJc w:val="left"/>
      <w:pPr>
        <w:tabs>
          <w:tab w:val="num" w:pos="720"/>
        </w:tabs>
        <w:ind w:left="720" w:hanging="360"/>
      </w:pPr>
      <w:rPr>
        <w:rFonts w:ascii="Arial" w:hAnsi="Arial" w:hint="default"/>
      </w:rPr>
    </w:lvl>
    <w:lvl w:ilvl="1" w:tplc="E7C06350" w:tentative="1">
      <w:start w:val="1"/>
      <w:numFmt w:val="bullet"/>
      <w:lvlText w:val="•"/>
      <w:lvlJc w:val="left"/>
      <w:pPr>
        <w:tabs>
          <w:tab w:val="num" w:pos="1440"/>
        </w:tabs>
        <w:ind w:left="1440" w:hanging="360"/>
      </w:pPr>
      <w:rPr>
        <w:rFonts w:ascii="Arial" w:hAnsi="Arial" w:hint="default"/>
      </w:rPr>
    </w:lvl>
    <w:lvl w:ilvl="2" w:tplc="4A88AD96" w:tentative="1">
      <w:start w:val="1"/>
      <w:numFmt w:val="bullet"/>
      <w:lvlText w:val="•"/>
      <w:lvlJc w:val="left"/>
      <w:pPr>
        <w:tabs>
          <w:tab w:val="num" w:pos="2160"/>
        </w:tabs>
        <w:ind w:left="2160" w:hanging="360"/>
      </w:pPr>
      <w:rPr>
        <w:rFonts w:ascii="Arial" w:hAnsi="Arial" w:hint="default"/>
      </w:rPr>
    </w:lvl>
    <w:lvl w:ilvl="3" w:tplc="E140ECA2" w:tentative="1">
      <w:start w:val="1"/>
      <w:numFmt w:val="bullet"/>
      <w:lvlText w:val="•"/>
      <w:lvlJc w:val="left"/>
      <w:pPr>
        <w:tabs>
          <w:tab w:val="num" w:pos="2880"/>
        </w:tabs>
        <w:ind w:left="2880" w:hanging="360"/>
      </w:pPr>
      <w:rPr>
        <w:rFonts w:ascii="Arial" w:hAnsi="Arial" w:hint="default"/>
      </w:rPr>
    </w:lvl>
    <w:lvl w:ilvl="4" w:tplc="847AAD52" w:tentative="1">
      <w:start w:val="1"/>
      <w:numFmt w:val="bullet"/>
      <w:lvlText w:val="•"/>
      <w:lvlJc w:val="left"/>
      <w:pPr>
        <w:tabs>
          <w:tab w:val="num" w:pos="3600"/>
        </w:tabs>
        <w:ind w:left="3600" w:hanging="360"/>
      </w:pPr>
      <w:rPr>
        <w:rFonts w:ascii="Arial" w:hAnsi="Arial" w:hint="default"/>
      </w:rPr>
    </w:lvl>
    <w:lvl w:ilvl="5" w:tplc="AC9EA86C" w:tentative="1">
      <w:start w:val="1"/>
      <w:numFmt w:val="bullet"/>
      <w:lvlText w:val="•"/>
      <w:lvlJc w:val="left"/>
      <w:pPr>
        <w:tabs>
          <w:tab w:val="num" w:pos="4320"/>
        </w:tabs>
        <w:ind w:left="4320" w:hanging="360"/>
      </w:pPr>
      <w:rPr>
        <w:rFonts w:ascii="Arial" w:hAnsi="Arial" w:hint="default"/>
      </w:rPr>
    </w:lvl>
    <w:lvl w:ilvl="6" w:tplc="E8802B54" w:tentative="1">
      <w:start w:val="1"/>
      <w:numFmt w:val="bullet"/>
      <w:lvlText w:val="•"/>
      <w:lvlJc w:val="left"/>
      <w:pPr>
        <w:tabs>
          <w:tab w:val="num" w:pos="5040"/>
        </w:tabs>
        <w:ind w:left="5040" w:hanging="360"/>
      </w:pPr>
      <w:rPr>
        <w:rFonts w:ascii="Arial" w:hAnsi="Arial" w:hint="default"/>
      </w:rPr>
    </w:lvl>
    <w:lvl w:ilvl="7" w:tplc="843C5CC6" w:tentative="1">
      <w:start w:val="1"/>
      <w:numFmt w:val="bullet"/>
      <w:lvlText w:val="•"/>
      <w:lvlJc w:val="left"/>
      <w:pPr>
        <w:tabs>
          <w:tab w:val="num" w:pos="5760"/>
        </w:tabs>
        <w:ind w:left="5760" w:hanging="360"/>
      </w:pPr>
      <w:rPr>
        <w:rFonts w:ascii="Arial" w:hAnsi="Arial" w:hint="default"/>
      </w:rPr>
    </w:lvl>
    <w:lvl w:ilvl="8" w:tplc="B2B087E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7312D7"/>
    <w:multiLevelType w:val="hybridMultilevel"/>
    <w:tmpl w:val="D3005CB2"/>
    <w:lvl w:ilvl="0" w:tplc="CE4612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B20AEC"/>
    <w:multiLevelType w:val="hybridMultilevel"/>
    <w:tmpl w:val="75C6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24099"/>
    <w:multiLevelType w:val="hybridMultilevel"/>
    <w:tmpl w:val="35EC2362"/>
    <w:lvl w:ilvl="0" w:tplc="4A46ABEE">
      <w:start w:val="1"/>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970A6D"/>
    <w:multiLevelType w:val="hybridMultilevel"/>
    <w:tmpl w:val="3DDEE8CE"/>
    <w:lvl w:ilvl="0" w:tplc="DDBE7624">
      <w:start w:val="1"/>
      <w:numFmt w:val="bullet"/>
      <w:lvlText w:val="-"/>
      <w:lvlJc w:val="left"/>
      <w:pPr>
        <w:tabs>
          <w:tab w:val="num" w:pos="720"/>
        </w:tabs>
        <w:ind w:left="720" w:hanging="360"/>
      </w:pPr>
      <w:rPr>
        <w:rFonts w:ascii="Times New Roman" w:hAnsi="Times New Roman" w:hint="default"/>
      </w:rPr>
    </w:lvl>
    <w:lvl w:ilvl="1" w:tplc="BFAA70B0" w:tentative="1">
      <w:start w:val="1"/>
      <w:numFmt w:val="bullet"/>
      <w:lvlText w:val="-"/>
      <w:lvlJc w:val="left"/>
      <w:pPr>
        <w:tabs>
          <w:tab w:val="num" w:pos="1440"/>
        </w:tabs>
        <w:ind w:left="1440" w:hanging="360"/>
      </w:pPr>
      <w:rPr>
        <w:rFonts w:ascii="Times New Roman" w:hAnsi="Times New Roman" w:hint="default"/>
      </w:rPr>
    </w:lvl>
    <w:lvl w:ilvl="2" w:tplc="71F2D748" w:tentative="1">
      <w:start w:val="1"/>
      <w:numFmt w:val="bullet"/>
      <w:lvlText w:val="-"/>
      <w:lvlJc w:val="left"/>
      <w:pPr>
        <w:tabs>
          <w:tab w:val="num" w:pos="2160"/>
        </w:tabs>
        <w:ind w:left="2160" w:hanging="360"/>
      </w:pPr>
      <w:rPr>
        <w:rFonts w:ascii="Times New Roman" w:hAnsi="Times New Roman" w:hint="default"/>
      </w:rPr>
    </w:lvl>
    <w:lvl w:ilvl="3" w:tplc="8B88437C" w:tentative="1">
      <w:start w:val="1"/>
      <w:numFmt w:val="bullet"/>
      <w:lvlText w:val="-"/>
      <w:lvlJc w:val="left"/>
      <w:pPr>
        <w:tabs>
          <w:tab w:val="num" w:pos="2880"/>
        </w:tabs>
        <w:ind w:left="2880" w:hanging="360"/>
      </w:pPr>
      <w:rPr>
        <w:rFonts w:ascii="Times New Roman" w:hAnsi="Times New Roman" w:hint="default"/>
      </w:rPr>
    </w:lvl>
    <w:lvl w:ilvl="4" w:tplc="61428808" w:tentative="1">
      <w:start w:val="1"/>
      <w:numFmt w:val="bullet"/>
      <w:lvlText w:val="-"/>
      <w:lvlJc w:val="left"/>
      <w:pPr>
        <w:tabs>
          <w:tab w:val="num" w:pos="3600"/>
        </w:tabs>
        <w:ind w:left="3600" w:hanging="360"/>
      </w:pPr>
      <w:rPr>
        <w:rFonts w:ascii="Times New Roman" w:hAnsi="Times New Roman" w:hint="default"/>
      </w:rPr>
    </w:lvl>
    <w:lvl w:ilvl="5" w:tplc="FAECCC1C" w:tentative="1">
      <w:start w:val="1"/>
      <w:numFmt w:val="bullet"/>
      <w:lvlText w:val="-"/>
      <w:lvlJc w:val="left"/>
      <w:pPr>
        <w:tabs>
          <w:tab w:val="num" w:pos="4320"/>
        </w:tabs>
        <w:ind w:left="4320" w:hanging="360"/>
      </w:pPr>
      <w:rPr>
        <w:rFonts w:ascii="Times New Roman" w:hAnsi="Times New Roman" w:hint="default"/>
      </w:rPr>
    </w:lvl>
    <w:lvl w:ilvl="6" w:tplc="0866719A" w:tentative="1">
      <w:start w:val="1"/>
      <w:numFmt w:val="bullet"/>
      <w:lvlText w:val="-"/>
      <w:lvlJc w:val="left"/>
      <w:pPr>
        <w:tabs>
          <w:tab w:val="num" w:pos="5040"/>
        </w:tabs>
        <w:ind w:left="5040" w:hanging="360"/>
      </w:pPr>
      <w:rPr>
        <w:rFonts w:ascii="Times New Roman" w:hAnsi="Times New Roman" w:hint="default"/>
      </w:rPr>
    </w:lvl>
    <w:lvl w:ilvl="7" w:tplc="BE3A4DE8" w:tentative="1">
      <w:start w:val="1"/>
      <w:numFmt w:val="bullet"/>
      <w:lvlText w:val="-"/>
      <w:lvlJc w:val="left"/>
      <w:pPr>
        <w:tabs>
          <w:tab w:val="num" w:pos="5760"/>
        </w:tabs>
        <w:ind w:left="5760" w:hanging="360"/>
      </w:pPr>
      <w:rPr>
        <w:rFonts w:ascii="Times New Roman" w:hAnsi="Times New Roman" w:hint="default"/>
      </w:rPr>
    </w:lvl>
    <w:lvl w:ilvl="8" w:tplc="3D8810B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CCB3381"/>
    <w:multiLevelType w:val="hybridMultilevel"/>
    <w:tmpl w:val="0CF8C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63022"/>
    <w:multiLevelType w:val="hybridMultilevel"/>
    <w:tmpl w:val="E1F650C2"/>
    <w:lvl w:ilvl="0" w:tplc="F5D472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7032D2"/>
    <w:multiLevelType w:val="hybridMultilevel"/>
    <w:tmpl w:val="01E4EB68"/>
    <w:lvl w:ilvl="0" w:tplc="F5A08BC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00711B"/>
    <w:multiLevelType w:val="hybridMultilevel"/>
    <w:tmpl w:val="E982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40F7F"/>
    <w:multiLevelType w:val="hybridMultilevel"/>
    <w:tmpl w:val="5616E146"/>
    <w:lvl w:ilvl="0" w:tplc="6AC462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9784E25"/>
    <w:multiLevelType w:val="hybridMultilevel"/>
    <w:tmpl w:val="45B456F8"/>
    <w:lvl w:ilvl="0" w:tplc="F1482156">
      <w:start w:val="1"/>
      <w:numFmt w:val="bullet"/>
      <w:lvlText w:val="•"/>
      <w:lvlJc w:val="left"/>
      <w:pPr>
        <w:tabs>
          <w:tab w:val="num" w:pos="720"/>
        </w:tabs>
        <w:ind w:left="720" w:hanging="360"/>
      </w:pPr>
      <w:rPr>
        <w:rFonts w:ascii="Arial" w:hAnsi="Arial" w:hint="default"/>
      </w:rPr>
    </w:lvl>
    <w:lvl w:ilvl="1" w:tplc="2F02EF74" w:tentative="1">
      <w:start w:val="1"/>
      <w:numFmt w:val="bullet"/>
      <w:lvlText w:val="•"/>
      <w:lvlJc w:val="left"/>
      <w:pPr>
        <w:tabs>
          <w:tab w:val="num" w:pos="1440"/>
        </w:tabs>
        <w:ind w:left="1440" w:hanging="360"/>
      </w:pPr>
      <w:rPr>
        <w:rFonts w:ascii="Arial" w:hAnsi="Arial" w:hint="default"/>
      </w:rPr>
    </w:lvl>
    <w:lvl w:ilvl="2" w:tplc="C1E28B00" w:tentative="1">
      <w:start w:val="1"/>
      <w:numFmt w:val="bullet"/>
      <w:lvlText w:val="•"/>
      <w:lvlJc w:val="left"/>
      <w:pPr>
        <w:tabs>
          <w:tab w:val="num" w:pos="2160"/>
        </w:tabs>
        <w:ind w:left="2160" w:hanging="360"/>
      </w:pPr>
      <w:rPr>
        <w:rFonts w:ascii="Arial" w:hAnsi="Arial" w:hint="default"/>
      </w:rPr>
    </w:lvl>
    <w:lvl w:ilvl="3" w:tplc="DFAC8AD2" w:tentative="1">
      <w:start w:val="1"/>
      <w:numFmt w:val="bullet"/>
      <w:lvlText w:val="•"/>
      <w:lvlJc w:val="left"/>
      <w:pPr>
        <w:tabs>
          <w:tab w:val="num" w:pos="2880"/>
        </w:tabs>
        <w:ind w:left="2880" w:hanging="360"/>
      </w:pPr>
      <w:rPr>
        <w:rFonts w:ascii="Arial" w:hAnsi="Arial" w:hint="default"/>
      </w:rPr>
    </w:lvl>
    <w:lvl w:ilvl="4" w:tplc="15FCDC8C" w:tentative="1">
      <w:start w:val="1"/>
      <w:numFmt w:val="bullet"/>
      <w:lvlText w:val="•"/>
      <w:lvlJc w:val="left"/>
      <w:pPr>
        <w:tabs>
          <w:tab w:val="num" w:pos="3600"/>
        </w:tabs>
        <w:ind w:left="3600" w:hanging="360"/>
      </w:pPr>
      <w:rPr>
        <w:rFonts w:ascii="Arial" w:hAnsi="Arial" w:hint="default"/>
      </w:rPr>
    </w:lvl>
    <w:lvl w:ilvl="5" w:tplc="66ECDF7A" w:tentative="1">
      <w:start w:val="1"/>
      <w:numFmt w:val="bullet"/>
      <w:lvlText w:val="•"/>
      <w:lvlJc w:val="left"/>
      <w:pPr>
        <w:tabs>
          <w:tab w:val="num" w:pos="4320"/>
        </w:tabs>
        <w:ind w:left="4320" w:hanging="360"/>
      </w:pPr>
      <w:rPr>
        <w:rFonts w:ascii="Arial" w:hAnsi="Arial" w:hint="default"/>
      </w:rPr>
    </w:lvl>
    <w:lvl w:ilvl="6" w:tplc="CC821F76" w:tentative="1">
      <w:start w:val="1"/>
      <w:numFmt w:val="bullet"/>
      <w:lvlText w:val="•"/>
      <w:lvlJc w:val="left"/>
      <w:pPr>
        <w:tabs>
          <w:tab w:val="num" w:pos="5040"/>
        </w:tabs>
        <w:ind w:left="5040" w:hanging="360"/>
      </w:pPr>
      <w:rPr>
        <w:rFonts w:ascii="Arial" w:hAnsi="Arial" w:hint="default"/>
      </w:rPr>
    </w:lvl>
    <w:lvl w:ilvl="7" w:tplc="7C4ABECC" w:tentative="1">
      <w:start w:val="1"/>
      <w:numFmt w:val="bullet"/>
      <w:lvlText w:val="•"/>
      <w:lvlJc w:val="left"/>
      <w:pPr>
        <w:tabs>
          <w:tab w:val="num" w:pos="5760"/>
        </w:tabs>
        <w:ind w:left="5760" w:hanging="360"/>
      </w:pPr>
      <w:rPr>
        <w:rFonts w:ascii="Arial" w:hAnsi="Arial" w:hint="default"/>
      </w:rPr>
    </w:lvl>
    <w:lvl w:ilvl="8" w:tplc="3068874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22198E"/>
    <w:multiLevelType w:val="hybridMultilevel"/>
    <w:tmpl w:val="787A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19"/>
  </w:num>
  <w:num w:numId="4">
    <w:abstractNumId w:val="28"/>
  </w:num>
  <w:num w:numId="5">
    <w:abstractNumId w:val="23"/>
  </w:num>
  <w:num w:numId="6">
    <w:abstractNumId w:val="35"/>
  </w:num>
  <w:num w:numId="7">
    <w:abstractNumId w:val="27"/>
  </w:num>
  <w:num w:numId="8">
    <w:abstractNumId w:val="31"/>
  </w:num>
  <w:num w:numId="9">
    <w:abstractNumId w:val="25"/>
  </w:num>
  <w:num w:numId="10">
    <w:abstractNumId w:val="30"/>
  </w:num>
  <w:num w:numId="11">
    <w:abstractNumId w:val="18"/>
  </w:num>
  <w:num w:numId="12">
    <w:abstractNumId w:val="33"/>
  </w:num>
  <w:num w:numId="13">
    <w:abstractNumId w:val="11"/>
  </w:num>
  <w:num w:numId="14">
    <w:abstractNumId w:val="7"/>
  </w:num>
  <w:num w:numId="15">
    <w:abstractNumId w:val="4"/>
  </w:num>
  <w:num w:numId="16">
    <w:abstractNumId w:val="6"/>
  </w:num>
  <w:num w:numId="17">
    <w:abstractNumId w:val="16"/>
  </w:num>
  <w:num w:numId="18">
    <w:abstractNumId w:val="14"/>
  </w:num>
  <w:num w:numId="19">
    <w:abstractNumId w:val="20"/>
  </w:num>
  <w:num w:numId="20">
    <w:abstractNumId w:val="0"/>
  </w:num>
  <w:num w:numId="21">
    <w:abstractNumId w:val="17"/>
  </w:num>
  <w:num w:numId="22">
    <w:abstractNumId w:val="1"/>
  </w:num>
  <w:num w:numId="23">
    <w:abstractNumId w:val="5"/>
  </w:num>
  <w:num w:numId="24">
    <w:abstractNumId w:val="9"/>
  </w:num>
  <w:num w:numId="25">
    <w:abstractNumId w:val="22"/>
  </w:num>
  <w:num w:numId="26">
    <w:abstractNumId w:val="34"/>
  </w:num>
  <w:num w:numId="27">
    <w:abstractNumId w:val="12"/>
  </w:num>
  <w:num w:numId="28">
    <w:abstractNumId w:val="32"/>
  </w:num>
  <w:num w:numId="29">
    <w:abstractNumId w:val="15"/>
  </w:num>
  <w:num w:numId="30">
    <w:abstractNumId w:val="10"/>
  </w:num>
  <w:num w:numId="31">
    <w:abstractNumId w:val="29"/>
  </w:num>
  <w:num w:numId="32">
    <w:abstractNumId w:val="13"/>
  </w:num>
  <w:num w:numId="33">
    <w:abstractNumId w:val="3"/>
  </w:num>
  <w:num w:numId="34">
    <w:abstractNumId w:val="21"/>
  </w:num>
  <w:num w:numId="35">
    <w:abstractNumId w:val="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C5"/>
    <w:rsid w:val="00000217"/>
    <w:rsid w:val="0000388F"/>
    <w:rsid w:val="00016993"/>
    <w:rsid w:val="00016C67"/>
    <w:rsid w:val="0002454B"/>
    <w:rsid w:val="00026045"/>
    <w:rsid w:val="0003422E"/>
    <w:rsid w:val="00050A68"/>
    <w:rsid w:val="000518FD"/>
    <w:rsid w:val="00055280"/>
    <w:rsid w:val="00060047"/>
    <w:rsid w:val="00065F9D"/>
    <w:rsid w:val="000762D9"/>
    <w:rsid w:val="00080E56"/>
    <w:rsid w:val="000A3DF4"/>
    <w:rsid w:val="000B5F8C"/>
    <w:rsid w:val="000C1E2E"/>
    <w:rsid w:val="000D0A89"/>
    <w:rsid w:val="000D2B2E"/>
    <w:rsid w:val="000E0DDE"/>
    <w:rsid w:val="000F23F9"/>
    <w:rsid w:val="000F3C9F"/>
    <w:rsid w:val="000F6193"/>
    <w:rsid w:val="000F7126"/>
    <w:rsid w:val="00105E9D"/>
    <w:rsid w:val="001156E2"/>
    <w:rsid w:val="00117F7A"/>
    <w:rsid w:val="001206D0"/>
    <w:rsid w:val="00126997"/>
    <w:rsid w:val="001429D9"/>
    <w:rsid w:val="0015377A"/>
    <w:rsid w:val="00160B14"/>
    <w:rsid w:val="00161CDA"/>
    <w:rsid w:val="00193952"/>
    <w:rsid w:val="001A1614"/>
    <w:rsid w:val="001C5FCD"/>
    <w:rsid w:val="001D0A53"/>
    <w:rsid w:val="001D2E3B"/>
    <w:rsid w:val="001D4C52"/>
    <w:rsid w:val="001E5090"/>
    <w:rsid w:val="001E63E3"/>
    <w:rsid w:val="001E7098"/>
    <w:rsid w:val="001F10F2"/>
    <w:rsid w:val="001F2AF8"/>
    <w:rsid w:val="001F3272"/>
    <w:rsid w:val="001F57FF"/>
    <w:rsid w:val="00212671"/>
    <w:rsid w:val="002333A3"/>
    <w:rsid w:val="002353BB"/>
    <w:rsid w:val="00240918"/>
    <w:rsid w:val="00246CE6"/>
    <w:rsid w:val="00254FD7"/>
    <w:rsid w:val="002553C7"/>
    <w:rsid w:val="00260175"/>
    <w:rsid w:val="00261537"/>
    <w:rsid w:val="002664D0"/>
    <w:rsid w:val="00266A09"/>
    <w:rsid w:val="00267444"/>
    <w:rsid w:val="00275850"/>
    <w:rsid w:val="00282ACB"/>
    <w:rsid w:val="002926E5"/>
    <w:rsid w:val="00295928"/>
    <w:rsid w:val="002B4579"/>
    <w:rsid w:val="002C0CC2"/>
    <w:rsid w:val="002C1187"/>
    <w:rsid w:val="002D2F5E"/>
    <w:rsid w:val="002D6431"/>
    <w:rsid w:val="002D6A1F"/>
    <w:rsid w:val="002E4B6E"/>
    <w:rsid w:val="002F1DED"/>
    <w:rsid w:val="003121A1"/>
    <w:rsid w:val="003134F7"/>
    <w:rsid w:val="00314722"/>
    <w:rsid w:val="0033524E"/>
    <w:rsid w:val="00342452"/>
    <w:rsid w:val="003460B1"/>
    <w:rsid w:val="00353B06"/>
    <w:rsid w:val="00355042"/>
    <w:rsid w:val="00361C6C"/>
    <w:rsid w:val="003762F3"/>
    <w:rsid w:val="00384403"/>
    <w:rsid w:val="003914D4"/>
    <w:rsid w:val="003B1481"/>
    <w:rsid w:val="003B3F74"/>
    <w:rsid w:val="003B53F3"/>
    <w:rsid w:val="003C22D7"/>
    <w:rsid w:val="003C58D0"/>
    <w:rsid w:val="003D3210"/>
    <w:rsid w:val="003D399B"/>
    <w:rsid w:val="003D3F2A"/>
    <w:rsid w:val="003D5321"/>
    <w:rsid w:val="003E13A0"/>
    <w:rsid w:val="003E1D68"/>
    <w:rsid w:val="003E7D44"/>
    <w:rsid w:val="00411C88"/>
    <w:rsid w:val="004167F3"/>
    <w:rsid w:val="0042677C"/>
    <w:rsid w:val="00445032"/>
    <w:rsid w:val="00447A7F"/>
    <w:rsid w:val="00454D84"/>
    <w:rsid w:val="0046401B"/>
    <w:rsid w:val="00485D88"/>
    <w:rsid w:val="00487577"/>
    <w:rsid w:val="00491BA1"/>
    <w:rsid w:val="004B0D9D"/>
    <w:rsid w:val="004C1FDB"/>
    <w:rsid w:val="004C3F6D"/>
    <w:rsid w:val="004D6710"/>
    <w:rsid w:val="004E2C2D"/>
    <w:rsid w:val="004F2D73"/>
    <w:rsid w:val="0050266D"/>
    <w:rsid w:val="00505646"/>
    <w:rsid w:val="00512464"/>
    <w:rsid w:val="00513EF9"/>
    <w:rsid w:val="005161DC"/>
    <w:rsid w:val="005162E2"/>
    <w:rsid w:val="00521F4B"/>
    <w:rsid w:val="005242AA"/>
    <w:rsid w:val="00552A51"/>
    <w:rsid w:val="00563818"/>
    <w:rsid w:val="005646EE"/>
    <w:rsid w:val="00572A3B"/>
    <w:rsid w:val="00577165"/>
    <w:rsid w:val="00586832"/>
    <w:rsid w:val="005912EA"/>
    <w:rsid w:val="00591DE2"/>
    <w:rsid w:val="005935A5"/>
    <w:rsid w:val="005A417F"/>
    <w:rsid w:val="005B733F"/>
    <w:rsid w:val="005C0165"/>
    <w:rsid w:val="005C0550"/>
    <w:rsid w:val="005D0895"/>
    <w:rsid w:val="005E058A"/>
    <w:rsid w:val="005E4C1D"/>
    <w:rsid w:val="00607B2A"/>
    <w:rsid w:val="0061411D"/>
    <w:rsid w:val="00617722"/>
    <w:rsid w:val="00631C1C"/>
    <w:rsid w:val="00633B0B"/>
    <w:rsid w:val="006377BA"/>
    <w:rsid w:val="00663424"/>
    <w:rsid w:val="00665524"/>
    <w:rsid w:val="006703E3"/>
    <w:rsid w:val="0067263B"/>
    <w:rsid w:val="0069169D"/>
    <w:rsid w:val="00696D65"/>
    <w:rsid w:val="006A4BC7"/>
    <w:rsid w:val="006A67A2"/>
    <w:rsid w:val="006A6C89"/>
    <w:rsid w:val="006B0FD4"/>
    <w:rsid w:val="006C0215"/>
    <w:rsid w:val="006D1058"/>
    <w:rsid w:val="006E10AB"/>
    <w:rsid w:val="006F4DF7"/>
    <w:rsid w:val="00710476"/>
    <w:rsid w:val="00715669"/>
    <w:rsid w:val="00726EF9"/>
    <w:rsid w:val="007277B0"/>
    <w:rsid w:val="00743B79"/>
    <w:rsid w:val="00744C8D"/>
    <w:rsid w:val="00747D03"/>
    <w:rsid w:val="00750FCC"/>
    <w:rsid w:val="0075403B"/>
    <w:rsid w:val="00755C21"/>
    <w:rsid w:val="00755F54"/>
    <w:rsid w:val="007567CD"/>
    <w:rsid w:val="007943EC"/>
    <w:rsid w:val="00795DC7"/>
    <w:rsid w:val="007A0FB2"/>
    <w:rsid w:val="007A3442"/>
    <w:rsid w:val="007A63FA"/>
    <w:rsid w:val="007C24F6"/>
    <w:rsid w:val="007D33CA"/>
    <w:rsid w:val="007D5EF6"/>
    <w:rsid w:val="0080243A"/>
    <w:rsid w:val="00824193"/>
    <w:rsid w:val="00824244"/>
    <w:rsid w:val="00824754"/>
    <w:rsid w:val="00841F2D"/>
    <w:rsid w:val="00842020"/>
    <w:rsid w:val="00845B17"/>
    <w:rsid w:val="008507C2"/>
    <w:rsid w:val="00870EE5"/>
    <w:rsid w:val="0088777C"/>
    <w:rsid w:val="00895AA0"/>
    <w:rsid w:val="008A031A"/>
    <w:rsid w:val="008A0410"/>
    <w:rsid w:val="008B0F3F"/>
    <w:rsid w:val="008B1F39"/>
    <w:rsid w:val="008B4480"/>
    <w:rsid w:val="008C3136"/>
    <w:rsid w:val="008C7A1A"/>
    <w:rsid w:val="008E2F1C"/>
    <w:rsid w:val="008E36D3"/>
    <w:rsid w:val="008E37E8"/>
    <w:rsid w:val="008E6715"/>
    <w:rsid w:val="008E74D1"/>
    <w:rsid w:val="00901B22"/>
    <w:rsid w:val="00907D92"/>
    <w:rsid w:val="009139E2"/>
    <w:rsid w:val="00933275"/>
    <w:rsid w:val="00935210"/>
    <w:rsid w:val="0093698C"/>
    <w:rsid w:val="00942EB6"/>
    <w:rsid w:val="009647BC"/>
    <w:rsid w:val="00972DCB"/>
    <w:rsid w:val="00973999"/>
    <w:rsid w:val="00980738"/>
    <w:rsid w:val="009808D4"/>
    <w:rsid w:val="00983387"/>
    <w:rsid w:val="009A0F02"/>
    <w:rsid w:val="009A646F"/>
    <w:rsid w:val="009C04B1"/>
    <w:rsid w:val="009C6C02"/>
    <w:rsid w:val="009C7899"/>
    <w:rsid w:val="009D617D"/>
    <w:rsid w:val="009F6CE4"/>
    <w:rsid w:val="00A01E21"/>
    <w:rsid w:val="00A030A2"/>
    <w:rsid w:val="00A03C03"/>
    <w:rsid w:val="00A141DE"/>
    <w:rsid w:val="00A17CAE"/>
    <w:rsid w:val="00A21571"/>
    <w:rsid w:val="00A35818"/>
    <w:rsid w:val="00A36519"/>
    <w:rsid w:val="00A42247"/>
    <w:rsid w:val="00A52732"/>
    <w:rsid w:val="00A636C5"/>
    <w:rsid w:val="00A709F4"/>
    <w:rsid w:val="00AA6502"/>
    <w:rsid w:val="00AB72EE"/>
    <w:rsid w:val="00AD2B1B"/>
    <w:rsid w:val="00AD7C9E"/>
    <w:rsid w:val="00AF27A3"/>
    <w:rsid w:val="00AF528F"/>
    <w:rsid w:val="00B078C7"/>
    <w:rsid w:val="00B11976"/>
    <w:rsid w:val="00B27929"/>
    <w:rsid w:val="00B35956"/>
    <w:rsid w:val="00B372DC"/>
    <w:rsid w:val="00B412CE"/>
    <w:rsid w:val="00B42A62"/>
    <w:rsid w:val="00B45FB3"/>
    <w:rsid w:val="00B52372"/>
    <w:rsid w:val="00B63200"/>
    <w:rsid w:val="00B83341"/>
    <w:rsid w:val="00B97695"/>
    <w:rsid w:val="00BA1D02"/>
    <w:rsid w:val="00BC4F6C"/>
    <w:rsid w:val="00BC58AB"/>
    <w:rsid w:val="00BC6A07"/>
    <w:rsid w:val="00BE12F0"/>
    <w:rsid w:val="00BE2783"/>
    <w:rsid w:val="00BF3669"/>
    <w:rsid w:val="00BF3A12"/>
    <w:rsid w:val="00C121C7"/>
    <w:rsid w:val="00C20F30"/>
    <w:rsid w:val="00C21537"/>
    <w:rsid w:val="00C271E8"/>
    <w:rsid w:val="00C3059E"/>
    <w:rsid w:val="00C31544"/>
    <w:rsid w:val="00C33A32"/>
    <w:rsid w:val="00C36ADC"/>
    <w:rsid w:val="00C3789E"/>
    <w:rsid w:val="00C37BB8"/>
    <w:rsid w:val="00C467A7"/>
    <w:rsid w:val="00C57412"/>
    <w:rsid w:val="00C61BA9"/>
    <w:rsid w:val="00C659BE"/>
    <w:rsid w:val="00C70C61"/>
    <w:rsid w:val="00C71B12"/>
    <w:rsid w:val="00C769CF"/>
    <w:rsid w:val="00C806AE"/>
    <w:rsid w:val="00CB23C8"/>
    <w:rsid w:val="00CB4EBD"/>
    <w:rsid w:val="00CE02B2"/>
    <w:rsid w:val="00CE40E2"/>
    <w:rsid w:val="00CF0A07"/>
    <w:rsid w:val="00CF5C2E"/>
    <w:rsid w:val="00D00884"/>
    <w:rsid w:val="00D0543C"/>
    <w:rsid w:val="00D12668"/>
    <w:rsid w:val="00D1334F"/>
    <w:rsid w:val="00D253F6"/>
    <w:rsid w:val="00D262D7"/>
    <w:rsid w:val="00D301B9"/>
    <w:rsid w:val="00D375EB"/>
    <w:rsid w:val="00D465B6"/>
    <w:rsid w:val="00D52A0E"/>
    <w:rsid w:val="00D548C5"/>
    <w:rsid w:val="00D70ABF"/>
    <w:rsid w:val="00D715A6"/>
    <w:rsid w:val="00D71EC9"/>
    <w:rsid w:val="00D87880"/>
    <w:rsid w:val="00D9430D"/>
    <w:rsid w:val="00D962BB"/>
    <w:rsid w:val="00DA038E"/>
    <w:rsid w:val="00DA1C2D"/>
    <w:rsid w:val="00DB6500"/>
    <w:rsid w:val="00DB7050"/>
    <w:rsid w:val="00DC3D07"/>
    <w:rsid w:val="00DD3468"/>
    <w:rsid w:val="00DD6030"/>
    <w:rsid w:val="00DE3177"/>
    <w:rsid w:val="00DE535A"/>
    <w:rsid w:val="00DF0C51"/>
    <w:rsid w:val="00DF5BFE"/>
    <w:rsid w:val="00E01E0F"/>
    <w:rsid w:val="00E0230E"/>
    <w:rsid w:val="00E07507"/>
    <w:rsid w:val="00E103E2"/>
    <w:rsid w:val="00E15C73"/>
    <w:rsid w:val="00E24986"/>
    <w:rsid w:val="00E337EE"/>
    <w:rsid w:val="00E36556"/>
    <w:rsid w:val="00E4033A"/>
    <w:rsid w:val="00E4208F"/>
    <w:rsid w:val="00E44053"/>
    <w:rsid w:val="00E635A8"/>
    <w:rsid w:val="00E648FA"/>
    <w:rsid w:val="00E7113A"/>
    <w:rsid w:val="00E72D24"/>
    <w:rsid w:val="00E733EB"/>
    <w:rsid w:val="00E7755B"/>
    <w:rsid w:val="00E80B24"/>
    <w:rsid w:val="00E84168"/>
    <w:rsid w:val="00E86360"/>
    <w:rsid w:val="00E90CCB"/>
    <w:rsid w:val="00E95E49"/>
    <w:rsid w:val="00E97A6F"/>
    <w:rsid w:val="00EA18E6"/>
    <w:rsid w:val="00EA76B4"/>
    <w:rsid w:val="00EC1B22"/>
    <w:rsid w:val="00ED3B11"/>
    <w:rsid w:val="00EF713D"/>
    <w:rsid w:val="00F03387"/>
    <w:rsid w:val="00F1349F"/>
    <w:rsid w:val="00F20651"/>
    <w:rsid w:val="00F21DE5"/>
    <w:rsid w:val="00F23CFC"/>
    <w:rsid w:val="00F30EB3"/>
    <w:rsid w:val="00F36231"/>
    <w:rsid w:val="00F36B69"/>
    <w:rsid w:val="00F42ECC"/>
    <w:rsid w:val="00F46050"/>
    <w:rsid w:val="00F55229"/>
    <w:rsid w:val="00F615F9"/>
    <w:rsid w:val="00F66BBF"/>
    <w:rsid w:val="00F671C2"/>
    <w:rsid w:val="00F75985"/>
    <w:rsid w:val="00F812E2"/>
    <w:rsid w:val="00FA271E"/>
    <w:rsid w:val="00FA2726"/>
    <w:rsid w:val="00FA4801"/>
    <w:rsid w:val="00FB1768"/>
    <w:rsid w:val="00FB56E2"/>
    <w:rsid w:val="00FC253B"/>
    <w:rsid w:val="00FD2469"/>
    <w:rsid w:val="00FD520B"/>
    <w:rsid w:val="00FD75B4"/>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E49B"/>
  <w15:chartTrackingRefBased/>
  <w15:docId w15:val="{38FC66D3-AF99-4667-AFE7-2404F0CF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50"/>
    <w:pPr>
      <w:spacing w:line="360" w:lineRule="auto"/>
      <w:jc w:val="both"/>
    </w:pPr>
    <w:rPr>
      <w:rFonts w:ascii="Arial" w:hAnsi="Arial"/>
      <w:sz w:val="24"/>
      <w:lang w:val="en-SG"/>
    </w:rPr>
  </w:style>
  <w:style w:type="paragraph" w:styleId="Heading1">
    <w:name w:val="heading 1"/>
    <w:basedOn w:val="Normal"/>
    <w:next w:val="Normal"/>
    <w:link w:val="Heading1Char"/>
    <w:uiPriority w:val="9"/>
    <w:qFormat/>
    <w:rsid w:val="00F55229"/>
    <w:pPr>
      <w:keepNext/>
      <w:keepLines/>
      <w:spacing w:before="240" w:after="0" w:line="48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6193"/>
    <w:pPr>
      <w:keepNext/>
      <w:keepLines/>
      <w:spacing w:before="40" w:after="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semiHidden/>
    <w:unhideWhenUsed/>
    <w:qFormat/>
    <w:rsid w:val="002553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29"/>
    <w:rPr>
      <w:rFonts w:ascii="Arial" w:eastAsiaTheme="majorEastAsia" w:hAnsi="Arial" w:cstheme="majorBidi"/>
      <w:b/>
      <w:sz w:val="28"/>
      <w:szCs w:val="32"/>
      <w:lang w:val="en-SG"/>
    </w:rPr>
  </w:style>
  <w:style w:type="paragraph" w:styleId="TOCHeading">
    <w:name w:val="TOC Heading"/>
    <w:basedOn w:val="Heading1"/>
    <w:next w:val="Normal"/>
    <w:uiPriority w:val="39"/>
    <w:unhideWhenUsed/>
    <w:qFormat/>
    <w:rsid w:val="00552A51"/>
    <w:pPr>
      <w:spacing w:line="259" w:lineRule="auto"/>
      <w:jc w:val="left"/>
      <w:outlineLvl w:val="9"/>
    </w:pPr>
    <w:rPr>
      <w:lang w:val="en-US"/>
    </w:rPr>
  </w:style>
  <w:style w:type="paragraph" w:styleId="TOC2">
    <w:name w:val="toc 2"/>
    <w:basedOn w:val="Normal"/>
    <w:next w:val="Normal"/>
    <w:autoRedefine/>
    <w:uiPriority w:val="39"/>
    <w:unhideWhenUsed/>
    <w:rsid w:val="00552A51"/>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552A51"/>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52A51"/>
    <w:pPr>
      <w:spacing w:after="100" w:line="259" w:lineRule="auto"/>
      <w:ind w:left="440"/>
      <w:jc w:val="left"/>
    </w:pPr>
    <w:rPr>
      <w:rFonts w:asciiTheme="minorHAnsi" w:eastAsiaTheme="minorEastAsia" w:hAnsiTheme="minorHAnsi" w:cs="Times New Roman"/>
      <w:sz w:val="22"/>
      <w:lang w:val="en-US"/>
    </w:rPr>
  </w:style>
  <w:style w:type="paragraph" w:styleId="ListParagraph">
    <w:name w:val="List Paragraph"/>
    <w:basedOn w:val="Normal"/>
    <w:uiPriority w:val="34"/>
    <w:qFormat/>
    <w:rsid w:val="00552A51"/>
    <w:pPr>
      <w:ind w:left="720"/>
      <w:contextualSpacing/>
    </w:pPr>
  </w:style>
  <w:style w:type="paragraph" w:styleId="BalloonText">
    <w:name w:val="Balloon Text"/>
    <w:basedOn w:val="Normal"/>
    <w:link w:val="BalloonTextChar"/>
    <w:uiPriority w:val="99"/>
    <w:semiHidden/>
    <w:unhideWhenUsed/>
    <w:rsid w:val="001F2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AF8"/>
    <w:rPr>
      <w:rFonts w:ascii="Segoe UI" w:hAnsi="Segoe UI" w:cs="Segoe UI"/>
      <w:sz w:val="18"/>
      <w:szCs w:val="18"/>
      <w:lang w:val="en-SG"/>
    </w:rPr>
  </w:style>
  <w:style w:type="character" w:styleId="CommentReference">
    <w:name w:val="annotation reference"/>
    <w:basedOn w:val="DefaultParagraphFont"/>
    <w:uiPriority w:val="99"/>
    <w:semiHidden/>
    <w:unhideWhenUsed/>
    <w:rsid w:val="00C61BA9"/>
    <w:rPr>
      <w:sz w:val="16"/>
      <w:szCs w:val="16"/>
    </w:rPr>
  </w:style>
  <w:style w:type="paragraph" w:styleId="CommentText">
    <w:name w:val="annotation text"/>
    <w:basedOn w:val="Normal"/>
    <w:link w:val="CommentTextChar"/>
    <w:uiPriority w:val="99"/>
    <w:semiHidden/>
    <w:unhideWhenUsed/>
    <w:rsid w:val="00C61BA9"/>
    <w:pPr>
      <w:spacing w:line="240" w:lineRule="auto"/>
    </w:pPr>
    <w:rPr>
      <w:sz w:val="20"/>
      <w:szCs w:val="20"/>
    </w:rPr>
  </w:style>
  <w:style w:type="character" w:customStyle="1" w:styleId="CommentTextChar">
    <w:name w:val="Comment Text Char"/>
    <w:basedOn w:val="DefaultParagraphFont"/>
    <w:link w:val="CommentText"/>
    <w:uiPriority w:val="99"/>
    <w:semiHidden/>
    <w:rsid w:val="00C61BA9"/>
    <w:rPr>
      <w:rFonts w:ascii="Arial" w:hAnsi="Arial"/>
      <w:sz w:val="20"/>
      <w:szCs w:val="20"/>
      <w:lang w:val="en-SG"/>
    </w:rPr>
  </w:style>
  <w:style w:type="paragraph" w:styleId="CommentSubject">
    <w:name w:val="annotation subject"/>
    <w:basedOn w:val="CommentText"/>
    <w:next w:val="CommentText"/>
    <w:link w:val="CommentSubjectChar"/>
    <w:uiPriority w:val="99"/>
    <w:semiHidden/>
    <w:unhideWhenUsed/>
    <w:rsid w:val="00C61BA9"/>
    <w:rPr>
      <w:b/>
      <w:bCs/>
    </w:rPr>
  </w:style>
  <w:style w:type="character" w:customStyle="1" w:styleId="CommentSubjectChar">
    <w:name w:val="Comment Subject Char"/>
    <w:basedOn w:val="CommentTextChar"/>
    <w:link w:val="CommentSubject"/>
    <w:uiPriority w:val="99"/>
    <w:semiHidden/>
    <w:rsid w:val="00C61BA9"/>
    <w:rPr>
      <w:rFonts w:ascii="Arial" w:hAnsi="Arial"/>
      <w:b/>
      <w:bCs/>
      <w:sz w:val="20"/>
      <w:szCs w:val="20"/>
      <w:lang w:val="en-SG"/>
    </w:rPr>
  </w:style>
  <w:style w:type="paragraph" w:styleId="NoSpacing">
    <w:name w:val="No Spacing"/>
    <w:uiPriority w:val="1"/>
    <w:qFormat/>
    <w:rsid w:val="002333A3"/>
    <w:pPr>
      <w:spacing w:after="0" w:line="240" w:lineRule="auto"/>
      <w:jc w:val="both"/>
    </w:pPr>
    <w:rPr>
      <w:rFonts w:ascii="Arial" w:hAnsi="Arial"/>
      <w:sz w:val="24"/>
      <w:lang w:val="en-SG"/>
    </w:rPr>
  </w:style>
  <w:style w:type="table" w:styleId="TableGrid">
    <w:name w:val="Table Grid"/>
    <w:basedOn w:val="TableNormal"/>
    <w:uiPriority w:val="39"/>
    <w:rsid w:val="00B07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6193"/>
    <w:rPr>
      <w:rFonts w:ascii="Arial" w:eastAsiaTheme="majorEastAsia" w:hAnsi="Arial" w:cstheme="majorBidi"/>
      <w:i/>
      <w:color w:val="2F5496" w:themeColor="accent1" w:themeShade="BF"/>
      <w:sz w:val="24"/>
      <w:szCs w:val="26"/>
      <w:lang w:val="en-SG"/>
    </w:rPr>
  </w:style>
  <w:style w:type="character" w:styleId="Hyperlink">
    <w:name w:val="Hyperlink"/>
    <w:basedOn w:val="DefaultParagraphFont"/>
    <w:uiPriority w:val="99"/>
    <w:unhideWhenUsed/>
    <w:rsid w:val="002553C7"/>
    <w:rPr>
      <w:color w:val="0563C1" w:themeColor="hyperlink"/>
      <w:u w:val="single"/>
    </w:rPr>
  </w:style>
  <w:style w:type="character" w:styleId="UnresolvedMention">
    <w:name w:val="Unresolved Mention"/>
    <w:basedOn w:val="DefaultParagraphFont"/>
    <w:uiPriority w:val="99"/>
    <w:semiHidden/>
    <w:unhideWhenUsed/>
    <w:rsid w:val="002553C7"/>
    <w:rPr>
      <w:color w:val="605E5C"/>
      <w:shd w:val="clear" w:color="auto" w:fill="E1DFDD"/>
    </w:rPr>
  </w:style>
  <w:style w:type="character" w:customStyle="1" w:styleId="Heading3Char">
    <w:name w:val="Heading 3 Char"/>
    <w:basedOn w:val="DefaultParagraphFont"/>
    <w:link w:val="Heading3"/>
    <w:uiPriority w:val="9"/>
    <w:semiHidden/>
    <w:rsid w:val="002553C7"/>
    <w:rPr>
      <w:rFonts w:asciiTheme="majorHAnsi" w:eastAsiaTheme="majorEastAsia" w:hAnsiTheme="majorHAnsi" w:cstheme="majorBidi"/>
      <w:color w:val="1F3763" w:themeColor="accent1" w:themeShade="7F"/>
      <w:sz w:val="24"/>
      <w:szCs w:val="24"/>
      <w:lang w:val="en-SG"/>
    </w:rPr>
  </w:style>
  <w:style w:type="character" w:styleId="FollowedHyperlink">
    <w:name w:val="FollowedHyperlink"/>
    <w:basedOn w:val="DefaultParagraphFont"/>
    <w:uiPriority w:val="99"/>
    <w:semiHidden/>
    <w:unhideWhenUsed/>
    <w:rsid w:val="00B41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15733">
      <w:bodyDiv w:val="1"/>
      <w:marLeft w:val="0"/>
      <w:marRight w:val="0"/>
      <w:marTop w:val="0"/>
      <w:marBottom w:val="0"/>
      <w:divBdr>
        <w:top w:val="none" w:sz="0" w:space="0" w:color="auto"/>
        <w:left w:val="none" w:sz="0" w:space="0" w:color="auto"/>
        <w:bottom w:val="none" w:sz="0" w:space="0" w:color="auto"/>
        <w:right w:val="none" w:sz="0" w:space="0" w:color="auto"/>
      </w:divBdr>
    </w:div>
    <w:div w:id="541015219">
      <w:bodyDiv w:val="1"/>
      <w:marLeft w:val="0"/>
      <w:marRight w:val="0"/>
      <w:marTop w:val="0"/>
      <w:marBottom w:val="0"/>
      <w:divBdr>
        <w:top w:val="none" w:sz="0" w:space="0" w:color="auto"/>
        <w:left w:val="none" w:sz="0" w:space="0" w:color="auto"/>
        <w:bottom w:val="none" w:sz="0" w:space="0" w:color="auto"/>
        <w:right w:val="none" w:sz="0" w:space="0" w:color="auto"/>
      </w:divBdr>
      <w:divsChild>
        <w:div w:id="1534229633">
          <w:marLeft w:val="360"/>
          <w:marRight w:val="0"/>
          <w:marTop w:val="200"/>
          <w:marBottom w:val="0"/>
          <w:divBdr>
            <w:top w:val="none" w:sz="0" w:space="0" w:color="auto"/>
            <w:left w:val="none" w:sz="0" w:space="0" w:color="auto"/>
            <w:bottom w:val="none" w:sz="0" w:space="0" w:color="auto"/>
            <w:right w:val="none" w:sz="0" w:space="0" w:color="auto"/>
          </w:divBdr>
        </w:div>
        <w:div w:id="736785922">
          <w:marLeft w:val="360"/>
          <w:marRight w:val="0"/>
          <w:marTop w:val="200"/>
          <w:marBottom w:val="0"/>
          <w:divBdr>
            <w:top w:val="none" w:sz="0" w:space="0" w:color="auto"/>
            <w:left w:val="none" w:sz="0" w:space="0" w:color="auto"/>
            <w:bottom w:val="none" w:sz="0" w:space="0" w:color="auto"/>
            <w:right w:val="none" w:sz="0" w:space="0" w:color="auto"/>
          </w:divBdr>
        </w:div>
        <w:div w:id="1738238671">
          <w:marLeft w:val="360"/>
          <w:marRight w:val="0"/>
          <w:marTop w:val="200"/>
          <w:marBottom w:val="0"/>
          <w:divBdr>
            <w:top w:val="none" w:sz="0" w:space="0" w:color="auto"/>
            <w:left w:val="none" w:sz="0" w:space="0" w:color="auto"/>
            <w:bottom w:val="none" w:sz="0" w:space="0" w:color="auto"/>
            <w:right w:val="none" w:sz="0" w:space="0" w:color="auto"/>
          </w:divBdr>
        </w:div>
      </w:divsChild>
    </w:div>
    <w:div w:id="627005261">
      <w:bodyDiv w:val="1"/>
      <w:marLeft w:val="0"/>
      <w:marRight w:val="0"/>
      <w:marTop w:val="0"/>
      <w:marBottom w:val="0"/>
      <w:divBdr>
        <w:top w:val="none" w:sz="0" w:space="0" w:color="auto"/>
        <w:left w:val="none" w:sz="0" w:space="0" w:color="auto"/>
        <w:bottom w:val="none" w:sz="0" w:space="0" w:color="auto"/>
        <w:right w:val="none" w:sz="0" w:space="0" w:color="auto"/>
      </w:divBdr>
    </w:div>
    <w:div w:id="820659926">
      <w:bodyDiv w:val="1"/>
      <w:marLeft w:val="0"/>
      <w:marRight w:val="0"/>
      <w:marTop w:val="0"/>
      <w:marBottom w:val="0"/>
      <w:divBdr>
        <w:top w:val="none" w:sz="0" w:space="0" w:color="auto"/>
        <w:left w:val="none" w:sz="0" w:space="0" w:color="auto"/>
        <w:bottom w:val="none" w:sz="0" w:space="0" w:color="auto"/>
        <w:right w:val="none" w:sz="0" w:space="0" w:color="auto"/>
      </w:divBdr>
    </w:div>
    <w:div w:id="871891209">
      <w:bodyDiv w:val="1"/>
      <w:marLeft w:val="0"/>
      <w:marRight w:val="0"/>
      <w:marTop w:val="0"/>
      <w:marBottom w:val="0"/>
      <w:divBdr>
        <w:top w:val="none" w:sz="0" w:space="0" w:color="auto"/>
        <w:left w:val="none" w:sz="0" w:space="0" w:color="auto"/>
        <w:bottom w:val="none" w:sz="0" w:space="0" w:color="auto"/>
        <w:right w:val="none" w:sz="0" w:space="0" w:color="auto"/>
      </w:divBdr>
    </w:div>
    <w:div w:id="874463291">
      <w:bodyDiv w:val="1"/>
      <w:marLeft w:val="0"/>
      <w:marRight w:val="0"/>
      <w:marTop w:val="0"/>
      <w:marBottom w:val="0"/>
      <w:divBdr>
        <w:top w:val="none" w:sz="0" w:space="0" w:color="auto"/>
        <w:left w:val="none" w:sz="0" w:space="0" w:color="auto"/>
        <w:bottom w:val="none" w:sz="0" w:space="0" w:color="auto"/>
        <w:right w:val="none" w:sz="0" w:space="0" w:color="auto"/>
      </w:divBdr>
    </w:div>
    <w:div w:id="1034158781">
      <w:bodyDiv w:val="1"/>
      <w:marLeft w:val="0"/>
      <w:marRight w:val="0"/>
      <w:marTop w:val="0"/>
      <w:marBottom w:val="0"/>
      <w:divBdr>
        <w:top w:val="none" w:sz="0" w:space="0" w:color="auto"/>
        <w:left w:val="none" w:sz="0" w:space="0" w:color="auto"/>
        <w:bottom w:val="none" w:sz="0" w:space="0" w:color="auto"/>
        <w:right w:val="none" w:sz="0" w:space="0" w:color="auto"/>
      </w:divBdr>
    </w:div>
    <w:div w:id="1268807526">
      <w:bodyDiv w:val="1"/>
      <w:marLeft w:val="0"/>
      <w:marRight w:val="0"/>
      <w:marTop w:val="0"/>
      <w:marBottom w:val="0"/>
      <w:divBdr>
        <w:top w:val="none" w:sz="0" w:space="0" w:color="auto"/>
        <w:left w:val="none" w:sz="0" w:space="0" w:color="auto"/>
        <w:bottom w:val="none" w:sz="0" w:space="0" w:color="auto"/>
        <w:right w:val="none" w:sz="0" w:space="0" w:color="auto"/>
      </w:divBdr>
    </w:div>
    <w:div w:id="1316716409">
      <w:bodyDiv w:val="1"/>
      <w:marLeft w:val="0"/>
      <w:marRight w:val="0"/>
      <w:marTop w:val="0"/>
      <w:marBottom w:val="0"/>
      <w:divBdr>
        <w:top w:val="none" w:sz="0" w:space="0" w:color="auto"/>
        <w:left w:val="none" w:sz="0" w:space="0" w:color="auto"/>
        <w:bottom w:val="none" w:sz="0" w:space="0" w:color="auto"/>
        <w:right w:val="none" w:sz="0" w:space="0" w:color="auto"/>
      </w:divBdr>
      <w:divsChild>
        <w:div w:id="1083257999">
          <w:marLeft w:val="360"/>
          <w:marRight w:val="0"/>
          <w:marTop w:val="200"/>
          <w:marBottom w:val="0"/>
          <w:divBdr>
            <w:top w:val="none" w:sz="0" w:space="0" w:color="auto"/>
            <w:left w:val="none" w:sz="0" w:space="0" w:color="auto"/>
            <w:bottom w:val="none" w:sz="0" w:space="0" w:color="auto"/>
            <w:right w:val="none" w:sz="0" w:space="0" w:color="auto"/>
          </w:divBdr>
        </w:div>
        <w:div w:id="965816852">
          <w:marLeft w:val="360"/>
          <w:marRight w:val="0"/>
          <w:marTop w:val="200"/>
          <w:marBottom w:val="0"/>
          <w:divBdr>
            <w:top w:val="none" w:sz="0" w:space="0" w:color="auto"/>
            <w:left w:val="none" w:sz="0" w:space="0" w:color="auto"/>
            <w:bottom w:val="none" w:sz="0" w:space="0" w:color="auto"/>
            <w:right w:val="none" w:sz="0" w:space="0" w:color="auto"/>
          </w:divBdr>
        </w:div>
        <w:div w:id="227613117">
          <w:marLeft w:val="360"/>
          <w:marRight w:val="0"/>
          <w:marTop w:val="200"/>
          <w:marBottom w:val="0"/>
          <w:divBdr>
            <w:top w:val="none" w:sz="0" w:space="0" w:color="auto"/>
            <w:left w:val="none" w:sz="0" w:space="0" w:color="auto"/>
            <w:bottom w:val="none" w:sz="0" w:space="0" w:color="auto"/>
            <w:right w:val="none" w:sz="0" w:space="0" w:color="auto"/>
          </w:divBdr>
        </w:div>
        <w:div w:id="35861291">
          <w:marLeft w:val="360"/>
          <w:marRight w:val="0"/>
          <w:marTop w:val="200"/>
          <w:marBottom w:val="0"/>
          <w:divBdr>
            <w:top w:val="none" w:sz="0" w:space="0" w:color="auto"/>
            <w:left w:val="none" w:sz="0" w:space="0" w:color="auto"/>
            <w:bottom w:val="none" w:sz="0" w:space="0" w:color="auto"/>
            <w:right w:val="none" w:sz="0" w:space="0" w:color="auto"/>
          </w:divBdr>
        </w:div>
        <w:div w:id="637759236">
          <w:marLeft w:val="360"/>
          <w:marRight w:val="0"/>
          <w:marTop w:val="200"/>
          <w:marBottom w:val="0"/>
          <w:divBdr>
            <w:top w:val="none" w:sz="0" w:space="0" w:color="auto"/>
            <w:left w:val="none" w:sz="0" w:space="0" w:color="auto"/>
            <w:bottom w:val="none" w:sz="0" w:space="0" w:color="auto"/>
            <w:right w:val="none" w:sz="0" w:space="0" w:color="auto"/>
          </w:divBdr>
        </w:div>
        <w:div w:id="845442406">
          <w:marLeft w:val="360"/>
          <w:marRight w:val="0"/>
          <w:marTop w:val="200"/>
          <w:marBottom w:val="0"/>
          <w:divBdr>
            <w:top w:val="none" w:sz="0" w:space="0" w:color="auto"/>
            <w:left w:val="none" w:sz="0" w:space="0" w:color="auto"/>
            <w:bottom w:val="none" w:sz="0" w:space="0" w:color="auto"/>
            <w:right w:val="none" w:sz="0" w:space="0" w:color="auto"/>
          </w:divBdr>
        </w:div>
        <w:div w:id="921377685">
          <w:marLeft w:val="360"/>
          <w:marRight w:val="0"/>
          <w:marTop w:val="200"/>
          <w:marBottom w:val="0"/>
          <w:divBdr>
            <w:top w:val="none" w:sz="0" w:space="0" w:color="auto"/>
            <w:left w:val="none" w:sz="0" w:space="0" w:color="auto"/>
            <w:bottom w:val="none" w:sz="0" w:space="0" w:color="auto"/>
            <w:right w:val="none" w:sz="0" w:space="0" w:color="auto"/>
          </w:divBdr>
        </w:div>
        <w:div w:id="187567404">
          <w:marLeft w:val="360"/>
          <w:marRight w:val="0"/>
          <w:marTop w:val="200"/>
          <w:marBottom w:val="0"/>
          <w:divBdr>
            <w:top w:val="none" w:sz="0" w:space="0" w:color="auto"/>
            <w:left w:val="none" w:sz="0" w:space="0" w:color="auto"/>
            <w:bottom w:val="none" w:sz="0" w:space="0" w:color="auto"/>
            <w:right w:val="none" w:sz="0" w:space="0" w:color="auto"/>
          </w:divBdr>
        </w:div>
        <w:div w:id="1330524089">
          <w:marLeft w:val="360"/>
          <w:marRight w:val="0"/>
          <w:marTop w:val="200"/>
          <w:marBottom w:val="0"/>
          <w:divBdr>
            <w:top w:val="none" w:sz="0" w:space="0" w:color="auto"/>
            <w:left w:val="none" w:sz="0" w:space="0" w:color="auto"/>
            <w:bottom w:val="none" w:sz="0" w:space="0" w:color="auto"/>
            <w:right w:val="none" w:sz="0" w:space="0" w:color="auto"/>
          </w:divBdr>
        </w:div>
        <w:div w:id="1954821715">
          <w:marLeft w:val="360"/>
          <w:marRight w:val="0"/>
          <w:marTop w:val="200"/>
          <w:marBottom w:val="0"/>
          <w:divBdr>
            <w:top w:val="none" w:sz="0" w:space="0" w:color="auto"/>
            <w:left w:val="none" w:sz="0" w:space="0" w:color="auto"/>
            <w:bottom w:val="none" w:sz="0" w:space="0" w:color="auto"/>
            <w:right w:val="none" w:sz="0" w:space="0" w:color="auto"/>
          </w:divBdr>
        </w:div>
        <w:div w:id="1055085839">
          <w:marLeft w:val="360"/>
          <w:marRight w:val="0"/>
          <w:marTop w:val="200"/>
          <w:marBottom w:val="0"/>
          <w:divBdr>
            <w:top w:val="none" w:sz="0" w:space="0" w:color="auto"/>
            <w:left w:val="none" w:sz="0" w:space="0" w:color="auto"/>
            <w:bottom w:val="none" w:sz="0" w:space="0" w:color="auto"/>
            <w:right w:val="none" w:sz="0" w:space="0" w:color="auto"/>
          </w:divBdr>
        </w:div>
        <w:div w:id="1883207053">
          <w:marLeft w:val="360"/>
          <w:marRight w:val="0"/>
          <w:marTop w:val="200"/>
          <w:marBottom w:val="0"/>
          <w:divBdr>
            <w:top w:val="none" w:sz="0" w:space="0" w:color="auto"/>
            <w:left w:val="none" w:sz="0" w:space="0" w:color="auto"/>
            <w:bottom w:val="none" w:sz="0" w:space="0" w:color="auto"/>
            <w:right w:val="none" w:sz="0" w:space="0" w:color="auto"/>
          </w:divBdr>
        </w:div>
        <w:div w:id="1349913991">
          <w:marLeft w:val="360"/>
          <w:marRight w:val="0"/>
          <w:marTop w:val="200"/>
          <w:marBottom w:val="0"/>
          <w:divBdr>
            <w:top w:val="none" w:sz="0" w:space="0" w:color="auto"/>
            <w:left w:val="none" w:sz="0" w:space="0" w:color="auto"/>
            <w:bottom w:val="none" w:sz="0" w:space="0" w:color="auto"/>
            <w:right w:val="none" w:sz="0" w:space="0" w:color="auto"/>
          </w:divBdr>
        </w:div>
        <w:div w:id="185405827">
          <w:marLeft w:val="360"/>
          <w:marRight w:val="0"/>
          <w:marTop w:val="200"/>
          <w:marBottom w:val="0"/>
          <w:divBdr>
            <w:top w:val="none" w:sz="0" w:space="0" w:color="auto"/>
            <w:left w:val="none" w:sz="0" w:space="0" w:color="auto"/>
            <w:bottom w:val="none" w:sz="0" w:space="0" w:color="auto"/>
            <w:right w:val="none" w:sz="0" w:space="0" w:color="auto"/>
          </w:divBdr>
        </w:div>
      </w:divsChild>
    </w:div>
    <w:div w:id="1351685039">
      <w:bodyDiv w:val="1"/>
      <w:marLeft w:val="0"/>
      <w:marRight w:val="0"/>
      <w:marTop w:val="0"/>
      <w:marBottom w:val="0"/>
      <w:divBdr>
        <w:top w:val="none" w:sz="0" w:space="0" w:color="auto"/>
        <w:left w:val="none" w:sz="0" w:space="0" w:color="auto"/>
        <w:bottom w:val="none" w:sz="0" w:space="0" w:color="auto"/>
        <w:right w:val="none" w:sz="0" w:space="0" w:color="auto"/>
      </w:divBdr>
    </w:div>
    <w:div w:id="1365136552">
      <w:bodyDiv w:val="1"/>
      <w:marLeft w:val="0"/>
      <w:marRight w:val="0"/>
      <w:marTop w:val="0"/>
      <w:marBottom w:val="0"/>
      <w:divBdr>
        <w:top w:val="none" w:sz="0" w:space="0" w:color="auto"/>
        <w:left w:val="none" w:sz="0" w:space="0" w:color="auto"/>
        <w:bottom w:val="none" w:sz="0" w:space="0" w:color="auto"/>
        <w:right w:val="none" w:sz="0" w:space="0" w:color="auto"/>
      </w:divBdr>
    </w:div>
    <w:div w:id="1381662413">
      <w:bodyDiv w:val="1"/>
      <w:marLeft w:val="0"/>
      <w:marRight w:val="0"/>
      <w:marTop w:val="0"/>
      <w:marBottom w:val="0"/>
      <w:divBdr>
        <w:top w:val="none" w:sz="0" w:space="0" w:color="auto"/>
        <w:left w:val="none" w:sz="0" w:space="0" w:color="auto"/>
        <w:bottom w:val="none" w:sz="0" w:space="0" w:color="auto"/>
        <w:right w:val="none" w:sz="0" w:space="0" w:color="auto"/>
      </w:divBdr>
      <w:divsChild>
        <w:div w:id="784422966">
          <w:marLeft w:val="360"/>
          <w:marRight w:val="0"/>
          <w:marTop w:val="200"/>
          <w:marBottom w:val="0"/>
          <w:divBdr>
            <w:top w:val="none" w:sz="0" w:space="0" w:color="auto"/>
            <w:left w:val="none" w:sz="0" w:space="0" w:color="auto"/>
            <w:bottom w:val="none" w:sz="0" w:space="0" w:color="auto"/>
            <w:right w:val="none" w:sz="0" w:space="0" w:color="auto"/>
          </w:divBdr>
        </w:div>
        <w:div w:id="825976935">
          <w:marLeft w:val="360"/>
          <w:marRight w:val="0"/>
          <w:marTop w:val="200"/>
          <w:marBottom w:val="0"/>
          <w:divBdr>
            <w:top w:val="none" w:sz="0" w:space="0" w:color="auto"/>
            <w:left w:val="none" w:sz="0" w:space="0" w:color="auto"/>
            <w:bottom w:val="none" w:sz="0" w:space="0" w:color="auto"/>
            <w:right w:val="none" w:sz="0" w:space="0" w:color="auto"/>
          </w:divBdr>
        </w:div>
        <w:div w:id="1588491321">
          <w:marLeft w:val="360"/>
          <w:marRight w:val="0"/>
          <w:marTop w:val="200"/>
          <w:marBottom w:val="0"/>
          <w:divBdr>
            <w:top w:val="none" w:sz="0" w:space="0" w:color="auto"/>
            <w:left w:val="none" w:sz="0" w:space="0" w:color="auto"/>
            <w:bottom w:val="none" w:sz="0" w:space="0" w:color="auto"/>
            <w:right w:val="none" w:sz="0" w:space="0" w:color="auto"/>
          </w:divBdr>
        </w:div>
      </w:divsChild>
    </w:div>
    <w:div w:id="1405026518">
      <w:bodyDiv w:val="1"/>
      <w:marLeft w:val="0"/>
      <w:marRight w:val="0"/>
      <w:marTop w:val="0"/>
      <w:marBottom w:val="0"/>
      <w:divBdr>
        <w:top w:val="none" w:sz="0" w:space="0" w:color="auto"/>
        <w:left w:val="none" w:sz="0" w:space="0" w:color="auto"/>
        <w:bottom w:val="none" w:sz="0" w:space="0" w:color="auto"/>
        <w:right w:val="none" w:sz="0" w:space="0" w:color="auto"/>
      </w:divBdr>
    </w:div>
    <w:div w:id="1507288310">
      <w:bodyDiv w:val="1"/>
      <w:marLeft w:val="0"/>
      <w:marRight w:val="0"/>
      <w:marTop w:val="0"/>
      <w:marBottom w:val="0"/>
      <w:divBdr>
        <w:top w:val="none" w:sz="0" w:space="0" w:color="auto"/>
        <w:left w:val="none" w:sz="0" w:space="0" w:color="auto"/>
        <w:bottom w:val="none" w:sz="0" w:space="0" w:color="auto"/>
        <w:right w:val="none" w:sz="0" w:space="0" w:color="auto"/>
      </w:divBdr>
    </w:div>
    <w:div w:id="1539078068">
      <w:bodyDiv w:val="1"/>
      <w:marLeft w:val="0"/>
      <w:marRight w:val="0"/>
      <w:marTop w:val="0"/>
      <w:marBottom w:val="0"/>
      <w:divBdr>
        <w:top w:val="none" w:sz="0" w:space="0" w:color="auto"/>
        <w:left w:val="none" w:sz="0" w:space="0" w:color="auto"/>
        <w:bottom w:val="none" w:sz="0" w:space="0" w:color="auto"/>
        <w:right w:val="none" w:sz="0" w:space="0" w:color="auto"/>
      </w:divBdr>
    </w:div>
    <w:div w:id="1568177968">
      <w:bodyDiv w:val="1"/>
      <w:marLeft w:val="0"/>
      <w:marRight w:val="0"/>
      <w:marTop w:val="0"/>
      <w:marBottom w:val="0"/>
      <w:divBdr>
        <w:top w:val="none" w:sz="0" w:space="0" w:color="auto"/>
        <w:left w:val="none" w:sz="0" w:space="0" w:color="auto"/>
        <w:bottom w:val="none" w:sz="0" w:space="0" w:color="auto"/>
        <w:right w:val="none" w:sz="0" w:space="0" w:color="auto"/>
      </w:divBdr>
    </w:div>
    <w:div w:id="1573657133">
      <w:bodyDiv w:val="1"/>
      <w:marLeft w:val="0"/>
      <w:marRight w:val="0"/>
      <w:marTop w:val="0"/>
      <w:marBottom w:val="0"/>
      <w:divBdr>
        <w:top w:val="none" w:sz="0" w:space="0" w:color="auto"/>
        <w:left w:val="none" w:sz="0" w:space="0" w:color="auto"/>
        <w:bottom w:val="none" w:sz="0" w:space="0" w:color="auto"/>
        <w:right w:val="none" w:sz="0" w:space="0" w:color="auto"/>
      </w:divBdr>
    </w:div>
    <w:div w:id="1963533413">
      <w:bodyDiv w:val="1"/>
      <w:marLeft w:val="0"/>
      <w:marRight w:val="0"/>
      <w:marTop w:val="0"/>
      <w:marBottom w:val="0"/>
      <w:divBdr>
        <w:top w:val="none" w:sz="0" w:space="0" w:color="auto"/>
        <w:left w:val="none" w:sz="0" w:space="0" w:color="auto"/>
        <w:bottom w:val="none" w:sz="0" w:space="0" w:color="auto"/>
        <w:right w:val="none" w:sz="0" w:space="0" w:color="auto"/>
      </w:divBdr>
    </w:div>
    <w:div w:id="1998531264">
      <w:bodyDiv w:val="1"/>
      <w:marLeft w:val="0"/>
      <w:marRight w:val="0"/>
      <w:marTop w:val="0"/>
      <w:marBottom w:val="0"/>
      <w:divBdr>
        <w:top w:val="none" w:sz="0" w:space="0" w:color="auto"/>
        <w:left w:val="none" w:sz="0" w:space="0" w:color="auto"/>
        <w:bottom w:val="none" w:sz="0" w:space="0" w:color="auto"/>
        <w:right w:val="none" w:sz="0" w:space="0" w:color="auto"/>
      </w:divBdr>
    </w:div>
    <w:div w:id="200431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29A74-4D95-47C4-B0D0-D0E01905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38250</Words>
  <Characters>218029</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Tan</dc:creator>
  <cp:keywords/>
  <dc:description/>
  <cp:lastModifiedBy>Cedric Tan</cp:lastModifiedBy>
  <cp:revision>6</cp:revision>
  <dcterms:created xsi:type="dcterms:W3CDTF">2021-01-25T04:17:00Z</dcterms:created>
  <dcterms:modified xsi:type="dcterms:W3CDTF">2021-01-25T04:20:00Z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da318399-3ae1-3f2d-b60f-df8b7da6ff9e</vt:lpwstr>
  </property>
  <property fmtid="{D5CDD505-2E9C-101B-9397-08002B2CF9AE}" pid="4" name="Mendeley Citation Style_1">
    <vt:lpwstr>http://www.zotero.org/styles/vancouver</vt:lpwstr>
  </property>
  <property fmtid="{D5CDD505-2E9C-101B-9397-08002B2CF9AE}" pid="5" name="Mendeley Recent Style Id 0_1">
    <vt:lpwstr>http://csl.mendeley.com/styles/525107331/advances-in-alzheimers-disease</vt:lpwstr>
  </property>
  <property fmtid="{D5CDD505-2E9C-101B-9397-08002B2CF9AE}" pid="6" name="Mendeley Recent Style Name 0_1">
    <vt:lpwstr>Advances in Alzheimer's Disease - Cedric Tan</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http://csl.mendeley.com/styles/525107331/PLoSCompBio</vt:lpwstr>
  </property>
  <property fmtid="{D5CDD505-2E9C-101B-9397-08002B2CF9AE}" pid="24" name="Mendeley Recent Style Name 9_1">
    <vt:lpwstr>Vancouver - Cedric Tan</vt:lpwstr>
  </property>
</Properties>
</file>